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C9EB" w14:textId="6CF33D7A" w:rsidR="00002094" w:rsidRPr="008E1DDD" w:rsidRDefault="004B36E6" w:rsidP="008E1DDD">
      <w:pPr>
        <w:jc w:val="both"/>
        <w:rPr>
          <w:rFonts w:ascii="Helvetica" w:hAnsi="Helvetica"/>
          <w:sz w:val="24"/>
          <w:szCs w:val="24"/>
        </w:rPr>
      </w:pPr>
      <w:bookmarkStart w:id="0" w:name="_Hlk118462414"/>
      <w:bookmarkEnd w:id="0"/>
      <w:r w:rsidRPr="008E1DDD">
        <w:rPr>
          <w:rFonts w:ascii="Helvetica" w:hAnsi="Helvetica"/>
          <w:noProof/>
          <w:sz w:val="24"/>
          <w:szCs w:val="24"/>
        </w:rPr>
        <mc:AlternateContent>
          <mc:Choice Requires="wps">
            <w:drawing>
              <wp:anchor distT="45720" distB="45720" distL="114300" distR="114300" simplePos="0" relativeHeight="251656192" behindDoc="0" locked="0" layoutInCell="1" allowOverlap="1" wp14:anchorId="273896C7" wp14:editId="4E1A2680">
                <wp:simplePos x="0" y="0"/>
                <wp:positionH relativeFrom="margin">
                  <wp:align>center</wp:align>
                </wp:positionH>
                <wp:positionV relativeFrom="margin">
                  <wp:posOffset>3036570</wp:posOffset>
                </wp:positionV>
                <wp:extent cx="2903855"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155190"/>
                        </a:xfrm>
                        <a:prstGeom prst="rect">
                          <a:avLst/>
                        </a:prstGeom>
                        <a:noFill/>
                        <a:ln w="9525">
                          <a:noFill/>
                          <a:miter lim="800000"/>
                          <a:headEnd/>
                          <a:tailEnd/>
                        </a:ln>
                      </wps:spPr>
                      <wps:txbx>
                        <w:txbxContent>
                          <w:p w14:paraId="01A02B99" w14:textId="75AB0319" w:rsidR="004B36E6" w:rsidRPr="0022522C" w:rsidRDefault="004B36E6" w:rsidP="004B36E6">
                            <w:pPr>
                              <w:spacing w:line="360" w:lineRule="auto"/>
                              <w:contextualSpacing/>
                              <w:jc w:val="center"/>
                              <w:rPr>
                                <w:i/>
                                <w:iCs/>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in </w:t>
                            </w:r>
                            <w:proofErr w:type="spellStart"/>
                            <w:r w:rsidR="0022522C">
                              <w:rPr>
                                <w:i/>
                                <w:iCs/>
                                <w:sz w:val="24"/>
                                <w:szCs w:val="24"/>
                              </w:rPr>
                              <w:t>Francisella</w:t>
                            </w:r>
                            <w:proofErr w:type="spellEnd"/>
                            <w:r w:rsidR="0022522C">
                              <w:rPr>
                                <w:i/>
                                <w:iCs/>
                                <w:sz w:val="24"/>
                                <w:szCs w:val="24"/>
                              </w:rPr>
                              <w:t xml:space="preserve"> </w:t>
                            </w:r>
                            <w:proofErr w:type="spellStart"/>
                            <w:r w:rsidR="0022522C">
                              <w:rPr>
                                <w:i/>
                                <w:iCs/>
                                <w:sz w:val="24"/>
                                <w:szCs w:val="24"/>
                              </w:rPr>
                              <w:t>tularensis</w:t>
                            </w:r>
                            <w:proofErr w:type="spellEnd"/>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7EF08F16" w:rsidR="004B36E6" w:rsidRPr="004B36E6" w:rsidRDefault="004B36E6" w:rsidP="004B36E6">
                            <w:pPr>
                              <w:spacing w:line="360" w:lineRule="auto"/>
                              <w:contextualSpacing/>
                              <w:jc w:val="center"/>
                              <w:rPr>
                                <w:sz w:val="24"/>
                                <w:szCs w:val="24"/>
                              </w:rPr>
                            </w:pPr>
                            <w:r w:rsidRPr="004B36E6">
                              <w:rPr>
                                <w:sz w:val="24"/>
                                <w:szCs w:val="24"/>
                              </w:rPr>
                              <w:t>Kathryn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4E9C43B5"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2C64DE">
                              <w:rPr>
                                <w:noProof/>
                                <w:sz w:val="24"/>
                                <w:szCs w:val="24"/>
                              </w:rPr>
                              <w:t>17 November 2022</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896C7" id="_x0000_t202" coordsize="21600,21600" o:spt="202" path="m,l,21600r21600,l21600,xe">
                <v:stroke joinstyle="miter"/>
                <v:path gradientshapeok="t" o:connecttype="rect"/>
              </v:shapetype>
              <v:shape id="Text Box 2" o:spid="_x0000_s1026" type="#_x0000_t202" style="position:absolute;left:0;text-align:left;margin-left:0;margin-top:239.1pt;width:228.65pt;height:169.7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" filled="f" stroked="f">
                <v:textbox style="mso-fit-shape-to-text:t">
                  <w:txbxContent>
                    <w:p w14:paraId="01A02B99" w14:textId="75AB0319" w:rsidR="004B36E6" w:rsidRPr="0022522C" w:rsidRDefault="004B36E6" w:rsidP="004B36E6">
                      <w:pPr>
                        <w:spacing w:line="360" w:lineRule="auto"/>
                        <w:contextualSpacing/>
                        <w:jc w:val="center"/>
                        <w:rPr>
                          <w:i/>
                          <w:iCs/>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in </w:t>
                      </w:r>
                      <w:proofErr w:type="spellStart"/>
                      <w:r w:rsidR="0022522C">
                        <w:rPr>
                          <w:i/>
                          <w:iCs/>
                          <w:sz w:val="24"/>
                          <w:szCs w:val="24"/>
                        </w:rPr>
                        <w:t>Francisella</w:t>
                      </w:r>
                      <w:proofErr w:type="spellEnd"/>
                      <w:r w:rsidR="0022522C">
                        <w:rPr>
                          <w:i/>
                          <w:iCs/>
                          <w:sz w:val="24"/>
                          <w:szCs w:val="24"/>
                        </w:rPr>
                        <w:t xml:space="preserve"> </w:t>
                      </w:r>
                      <w:proofErr w:type="spellStart"/>
                      <w:r w:rsidR="0022522C">
                        <w:rPr>
                          <w:i/>
                          <w:iCs/>
                          <w:sz w:val="24"/>
                          <w:szCs w:val="24"/>
                        </w:rPr>
                        <w:t>tularensis</w:t>
                      </w:r>
                      <w:proofErr w:type="spellEnd"/>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7EF08F16" w:rsidR="004B36E6" w:rsidRPr="004B36E6" w:rsidRDefault="004B36E6" w:rsidP="004B36E6">
                      <w:pPr>
                        <w:spacing w:line="360" w:lineRule="auto"/>
                        <w:contextualSpacing/>
                        <w:jc w:val="center"/>
                        <w:rPr>
                          <w:sz w:val="24"/>
                          <w:szCs w:val="24"/>
                        </w:rPr>
                      </w:pPr>
                      <w:r w:rsidRPr="004B36E6">
                        <w:rPr>
                          <w:sz w:val="24"/>
                          <w:szCs w:val="24"/>
                        </w:rPr>
                        <w:t>Kathryn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4E9C43B5"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2C64DE">
                        <w:rPr>
                          <w:noProof/>
                          <w:sz w:val="24"/>
                          <w:szCs w:val="24"/>
                        </w:rPr>
                        <w:t>17 November 2022</w:t>
                      </w:r>
                      <w:r>
                        <w:rPr>
                          <w:sz w:val="24"/>
                          <w:szCs w:val="24"/>
                        </w:rPr>
                        <w:fldChar w:fldCharType="end"/>
                      </w:r>
                    </w:p>
                  </w:txbxContent>
                </v:textbox>
                <w10:wrap type="square" anchorx="margin" anchory="margin"/>
              </v:shape>
            </w:pict>
          </mc:Fallback>
        </mc:AlternateContent>
      </w:r>
    </w:p>
    <w:p w14:paraId="4C27D2DC" w14:textId="44FEB998" w:rsidR="004B36E6" w:rsidRPr="008E1DDD" w:rsidRDefault="004B36E6" w:rsidP="008E1DDD">
      <w:pPr>
        <w:jc w:val="both"/>
        <w:rPr>
          <w:rFonts w:ascii="Helvetica" w:hAnsi="Helvetica"/>
          <w:sz w:val="24"/>
          <w:szCs w:val="24"/>
        </w:rPr>
      </w:pPr>
      <w:r w:rsidRPr="008E1DDD">
        <w:rPr>
          <w:rFonts w:ascii="Helvetica" w:hAnsi="Helvetica"/>
          <w:sz w:val="24"/>
          <w:szCs w:val="24"/>
        </w:rPr>
        <w:br w:type="page"/>
      </w:r>
    </w:p>
    <w:p w14:paraId="4A8A6BE7" w14:textId="77777777" w:rsidR="005639A0" w:rsidRPr="008E1DDD" w:rsidRDefault="005639A0" w:rsidP="008E1DDD">
      <w:pPr>
        <w:jc w:val="both"/>
        <w:rPr>
          <w:rFonts w:ascii="Helvetica" w:hAnsi="Helvetica"/>
          <w:sz w:val="24"/>
          <w:szCs w:val="24"/>
        </w:rPr>
      </w:pPr>
      <w:r w:rsidRPr="008E1DDD">
        <w:rPr>
          <w:rFonts w:ascii="Helvetica" w:hAnsi="Helvetica"/>
          <w:sz w:val="24"/>
          <w:szCs w:val="24"/>
        </w:rPr>
        <w:lastRenderedPageBreak/>
        <w:t>1.0 Statement of the problem.</w:t>
      </w:r>
    </w:p>
    <w:p w14:paraId="3B63955B" w14:textId="77777777" w:rsidR="005E11A1" w:rsidRDefault="00D0685F" w:rsidP="005A4288">
      <w:pPr>
        <w:jc w:val="both"/>
        <w:rPr>
          <w:rFonts w:ascii="Helvetica" w:hAnsi="Helvetica" w:cs="Helvetica"/>
          <w:sz w:val="24"/>
          <w:szCs w:val="24"/>
        </w:rPr>
      </w:pPr>
      <w:r w:rsidRPr="00AA1A0E">
        <w:rPr>
          <w:rFonts w:ascii="Helvetica" w:hAnsi="Helvetica" w:cs="Helvetica"/>
          <w:sz w:val="24"/>
          <w:szCs w:val="24"/>
        </w:rPr>
        <w:t>Cellular life relies on and is described by the Central Dogma, the ability for the genetic information of the cell to shift through necessary states in order to result in actionable phenotypes</w:t>
      </w:r>
      <w:r w:rsidR="005E11A1">
        <w:rPr>
          <w:rFonts w:ascii="Helvetica" w:hAnsi="Helvetica" w:cs="Helvetica"/>
          <w:sz w:val="24"/>
          <w:szCs w:val="24"/>
        </w:rPr>
        <w:t>.</w:t>
      </w:r>
      <w:r w:rsidRPr="00AA1A0E">
        <w:rPr>
          <w:rFonts w:ascii="Helvetica" w:hAnsi="Helvetica" w:cs="Helvetica"/>
          <w:sz w:val="24"/>
          <w:szCs w:val="24"/>
        </w:rPr>
        <w:t xml:space="preserve"> </w:t>
      </w:r>
      <w:r w:rsidR="005E11A1">
        <w:rPr>
          <w:rFonts w:ascii="Helvetica" w:hAnsi="Helvetica" w:cs="Helvetica"/>
          <w:sz w:val="24"/>
          <w:szCs w:val="24"/>
        </w:rPr>
        <w:t>T</w:t>
      </w:r>
      <w:r w:rsidRPr="00AA1A0E">
        <w:rPr>
          <w:rFonts w:ascii="Helvetica" w:hAnsi="Helvetica" w:cs="Helvetica"/>
          <w:sz w:val="24"/>
          <w:szCs w:val="24"/>
        </w:rPr>
        <w:t>hat is</w:t>
      </w:r>
      <w:r w:rsidR="005E11A1">
        <w:rPr>
          <w:rFonts w:ascii="Helvetica" w:hAnsi="Helvetica" w:cs="Helvetica"/>
          <w:sz w:val="24"/>
          <w:szCs w:val="24"/>
        </w:rPr>
        <w:t>,</w:t>
      </w:r>
      <w:r w:rsidRPr="00AA1A0E">
        <w:rPr>
          <w:rFonts w:ascii="Helvetica" w:hAnsi="Helvetica" w:cs="Helvetica"/>
          <w:sz w:val="24"/>
          <w:szCs w:val="24"/>
        </w:rPr>
        <w:t xml:space="preserve"> DNA must be transcribed into RNA so that proteins can be </w:t>
      </w:r>
      <w:r w:rsidR="00465354" w:rsidRPr="00AA1A0E">
        <w:rPr>
          <w:rFonts w:ascii="Helvetica" w:hAnsi="Helvetica" w:cs="Helvetica"/>
          <w:sz w:val="24"/>
          <w:szCs w:val="24"/>
        </w:rPr>
        <w:t>synthesized,</w:t>
      </w:r>
      <w:r w:rsidRPr="00AA1A0E">
        <w:rPr>
          <w:rFonts w:ascii="Helvetica" w:hAnsi="Helvetica" w:cs="Helvetica"/>
          <w:sz w:val="24"/>
          <w:szCs w:val="24"/>
        </w:rPr>
        <w:t xml:space="preserve"> and cellular life can continue. Essential to this aim are several molecular machines, enzyme complexes, etc. One such essential component, the ribosome, is composed of rRNA and ribosomal proteins</w:t>
      </w:r>
      <w:r w:rsidR="005E11A1">
        <w:rPr>
          <w:rFonts w:ascii="Helvetica" w:hAnsi="Helvetica" w:cs="Helvetica"/>
          <w:sz w:val="24"/>
          <w:szCs w:val="24"/>
        </w:rPr>
        <w:t>.</w:t>
      </w:r>
      <w:r w:rsidRPr="00AA1A0E">
        <w:rPr>
          <w:rFonts w:ascii="Helvetica" w:hAnsi="Helvetica" w:cs="Helvetica"/>
          <w:sz w:val="24"/>
          <w:szCs w:val="24"/>
        </w:rPr>
        <w:t xml:space="preserve"> </w:t>
      </w:r>
      <w:r w:rsidR="005E11A1">
        <w:rPr>
          <w:rFonts w:ascii="Helvetica" w:hAnsi="Helvetica" w:cs="Helvetica"/>
          <w:sz w:val="24"/>
          <w:szCs w:val="24"/>
        </w:rPr>
        <w:t>Traditionally, it has</w:t>
      </w:r>
      <w:r w:rsidRPr="00AA1A0E">
        <w:rPr>
          <w:rFonts w:ascii="Helvetica" w:hAnsi="Helvetica" w:cs="Helvetica"/>
          <w:sz w:val="24"/>
          <w:szCs w:val="24"/>
        </w:rPr>
        <w:t xml:space="preserve"> been viewed as a machine for protein output, but not regulation. </w:t>
      </w:r>
      <w:r w:rsidR="005E11A1">
        <w:rPr>
          <w:rFonts w:ascii="Helvetica" w:hAnsi="Helvetica" w:cs="Helvetica"/>
          <w:sz w:val="24"/>
          <w:szCs w:val="24"/>
        </w:rPr>
        <w:t>Recently</w:t>
      </w:r>
      <w:r w:rsidR="00AA1A0E" w:rsidRPr="00AA1A0E">
        <w:rPr>
          <w:rFonts w:ascii="Helvetica" w:hAnsi="Helvetica" w:cs="Helvetica"/>
          <w:sz w:val="24"/>
          <w:szCs w:val="24"/>
        </w:rPr>
        <w:t>,</w:t>
      </w:r>
      <w:r w:rsidR="005E11A1">
        <w:rPr>
          <w:rFonts w:ascii="Helvetica" w:hAnsi="Helvetica" w:cs="Helvetica"/>
          <w:sz w:val="24"/>
          <w:szCs w:val="24"/>
        </w:rPr>
        <w:t xml:space="preserve"> however,</w:t>
      </w:r>
      <w:r w:rsidR="00AA1A0E" w:rsidRPr="00AA1A0E">
        <w:rPr>
          <w:rFonts w:ascii="Helvetica" w:hAnsi="Helvetica" w:cs="Helvetica"/>
          <w:sz w:val="24"/>
          <w:szCs w:val="24"/>
        </w:rPr>
        <w:t xml:space="preserve"> the idea that ribosomes may be specialized and have the ability to act not just as a machine, but as a center for regulation has arisen (</w:t>
      </w:r>
      <w:proofErr w:type="spellStart"/>
      <w:r w:rsidR="00AA1A0E" w:rsidRPr="00AA1A0E">
        <w:rPr>
          <w:rFonts w:ascii="Helvetica" w:hAnsi="Helvetica" w:cs="Helvetica"/>
          <w:sz w:val="24"/>
          <w:szCs w:val="24"/>
        </w:rPr>
        <w:t>Byrgazov</w:t>
      </w:r>
      <w:proofErr w:type="spellEnd"/>
      <w:r w:rsidR="00AA1A0E" w:rsidRPr="00AA1A0E">
        <w:rPr>
          <w:rFonts w:ascii="Helvetica" w:hAnsi="Helvetica" w:cs="Helvetica"/>
          <w:sz w:val="24"/>
          <w:szCs w:val="24"/>
        </w:rPr>
        <w:t xml:space="preserve">). </w:t>
      </w:r>
      <w:r w:rsidR="00B211EB">
        <w:rPr>
          <w:rFonts w:ascii="Helvetica" w:hAnsi="Helvetica" w:cs="Helvetica"/>
          <w:sz w:val="24"/>
          <w:szCs w:val="24"/>
        </w:rPr>
        <w:t xml:space="preserve">This concept of specialized ribosomes relies on </w:t>
      </w:r>
      <w:r w:rsidR="005E11A1">
        <w:rPr>
          <w:rFonts w:ascii="Helvetica" w:hAnsi="Helvetica" w:cs="Helvetica"/>
          <w:sz w:val="24"/>
          <w:szCs w:val="24"/>
        </w:rPr>
        <w:t>the existence of</w:t>
      </w:r>
      <w:r w:rsidR="00AA1A0E" w:rsidRPr="00AA1A0E">
        <w:rPr>
          <w:rFonts w:ascii="Helvetica" w:hAnsi="Helvetica" w:cs="Helvetica"/>
          <w:sz w:val="24"/>
          <w:szCs w:val="24"/>
        </w:rPr>
        <w:t xml:space="preserve"> </w:t>
      </w:r>
      <w:commentRangeStart w:id="1"/>
      <w:r w:rsidR="00AA1A0E" w:rsidRPr="00AA1A0E">
        <w:rPr>
          <w:rFonts w:ascii="Helvetica" w:hAnsi="Helvetica" w:cs="Helvetica"/>
          <w:sz w:val="24"/>
          <w:szCs w:val="24"/>
        </w:rPr>
        <w:t>heterogenous ribosomes</w:t>
      </w:r>
      <w:r w:rsidR="00B211EB">
        <w:rPr>
          <w:rFonts w:ascii="Helvetica" w:hAnsi="Helvetica" w:cs="Helvetica"/>
          <w:sz w:val="24"/>
          <w:szCs w:val="24"/>
        </w:rPr>
        <w:t>, with differing compositions of ribosomal components</w:t>
      </w:r>
      <w:r w:rsidR="005E11A1">
        <w:rPr>
          <w:rFonts w:ascii="Helvetica" w:hAnsi="Helvetica" w:cs="Helvetica"/>
          <w:sz w:val="24"/>
          <w:szCs w:val="24"/>
        </w:rPr>
        <w:t>, namely ribosomal proteins</w:t>
      </w:r>
      <w:r w:rsidR="00B211EB">
        <w:rPr>
          <w:rFonts w:ascii="Helvetica" w:hAnsi="Helvetica" w:cs="Helvetica"/>
          <w:sz w:val="24"/>
          <w:szCs w:val="24"/>
        </w:rPr>
        <w:t xml:space="preserve">. </w:t>
      </w:r>
    </w:p>
    <w:p w14:paraId="2C0D2874" w14:textId="7F1FCBE3" w:rsidR="00136F8E" w:rsidRDefault="00B211EB" w:rsidP="005A4288">
      <w:pPr>
        <w:jc w:val="both"/>
        <w:rPr>
          <w:rFonts w:ascii="Helvetica" w:hAnsi="Helvetica" w:cs="Helvetica"/>
          <w:sz w:val="24"/>
          <w:szCs w:val="24"/>
        </w:rPr>
      </w:pPr>
      <w:r>
        <w:rPr>
          <w:rFonts w:ascii="Helvetica" w:hAnsi="Helvetica" w:cs="Helvetica"/>
          <w:sz w:val="24"/>
          <w:szCs w:val="24"/>
        </w:rPr>
        <w:t>The presence of heterogenous ribosomes</w:t>
      </w:r>
      <w:r w:rsidR="00AA1A0E" w:rsidRPr="00AA1A0E">
        <w:rPr>
          <w:rFonts w:ascii="Helvetica" w:hAnsi="Helvetica" w:cs="Helvetica"/>
          <w:sz w:val="24"/>
          <w:szCs w:val="24"/>
        </w:rPr>
        <w:t xml:space="preserve"> </w:t>
      </w:r>
      <w:commentRangeEnd w:id="1"/>
      <w:r w:rsidR="000638B2">
        <w:rPr>
          <w:rStyle w:val="CommentReference"/>
        </w:rPr>
        <w:commentReference w:id="1"/>
      </w:r>
      <w:r w:rsidR="00AA1A0E" w:rsidRPr="00AA1A0E">
        <w:rPr>
          <w:rFonts w:ascii="Helvetica" w:hAnsi="Helvetica" w:cs="Helvetica"/>
          <w:sz w:val="24"/>
          <w:szCs w:val="24"/>
        </w:rPr>
        <w:t>ha</w:t>
      </w:r>
      <w:r>
        <w:rPr>
          <w:rFonts w:ascii="Helvetica" w:hAnsi="Helvetica" w:cs="Helvetica"/>
          <w:sz w:val="24"/>
          <w:szCs w:val="24"/>
        </w:rPr>
        <w:t>s</w:t>
      </w:r>
      <w:r w:rsidR="00AA1A0E" w:rsidRPr="00AA1A0E">
        <w:rPr>
          <w:rFonts w:ascii="Helvetica" w:hAnsi="Helvetica" w:cs="Helvetica"/>
          <w:sz w:val="24"/>
          <w:szCs w:val="24"/>
        </w:rPr>
        <w:t xml:space="preserve"> recently been shown within the Gram-negative, intracellular pathogen </w:t>
      </w:r>
      <w:proofErr w:type="spellStart"/>
      <w:r w:rsidR="00AA1A0E" w:rsidRPr="00AA1A0E">
        <w:rPr>
          <w:rFonts w:ascii="Helvetica" w:hAnsi="Helvetica" w:cs="Helvetica"/>
          <w:i/>
          <w:iCs/>
          <w:sz w:val="24"/>
          <w:szCs w:val="24"/>
        </w:rPr>
        <w:t>Francisella</w:t>
      </w:r>
      <w:proofErr w:type="spellEnd"/>
      <w:r w:rsidR="00AA1A0E" w:rsidRPr="00AA1A0E">
        <w:rPr>
          <w:rFonts w:ascii="Helvetica" w:hAnsi="Helvetica" w:cs="Helvetica"/>
          <w:i/>
          <w:iCs/>
          <w:sz w:val="24"/>
          <w:szCs w:val="24"/>
        </w:rPr>
        <w:t xml:space="preserve"> </w:t>
      </w:r>
      <w:proofErr w:type="spellStart"/>
      <w:r w:rsidR="00AA1A0E" w:rsidRPr="00AA1A0E">
        <w:rPr>
          <w:rFonts w:ascii="Helvetica" w:hAnsi="Helvetica" w:cs="Helvetica"/>
          <w:i/>
          <w:iCs/>
          <w:sz w:val="24"/>
          <w:szCs w:val="24"/>
        </w:rPr>
        <w:t>tularensis</w:t>
      </w:r>
      <w:proofErr w:type="spellEnd"/>
      <w:r w:rsidR="00AA1A0E">
        <w:rPr>
          <w:rFonts w:ascii="Helvetica" w:hAnsi="Helvetica" w:cs="Helvetica"/>
          <w:i/>
          <w:iCs/>
          <w:sz w:val="24"/>
          <w:szCs w:val="24"/>
        </w:rPr>
        <w:t xml:space="preserve"> </w:t>
      </w:r>
      <w:r w:rsidR="00AA1A0E">
        <w:rPr>
          <w:rFonts w:ascii="Helvetica" w:hAnsi="Helvetica" w:cs="Helvetica"/>
          <w:sz w:val="24"/>
          <w:szCs w:val="24"/>
        </w:rPr>
        <w:t>(</w:t>
      </w:r>
      <w:proofErr w:type="spellStart"/>
      <w:r w:rsidR="00AA1A0E">
        <w:rPr>
          <w:rFonts w:ascii="Helvetica" w:hAnsi="Helvetica" w:cs="Helvetica"/>
          <w:sz w:val="24"/>
          <w:szCs w:val="24"/>
        </w:rPr>
        <w:t>Trautmann</w:t>
      </w:r>
      <w:proofErr w:type="spellEnd"/>
      <w:r w:rsidR="00AA1A0E">
        <w:rPr>
          <w:rFonts w:ascii="Helvetica" w:hAnsi="Helvetica" w:cs="Helvetica"/>
          <w:sz w:val="24"/>
          <w:szCs w:val="24"/>
        </w:rPr>
        <w:t xml:space="preserve"> and Ramsey)</w:t>
      </w:r>
      <w:r w:rsidR="00AA1A0E" w:rsidRPr="00AA1A0E">
        <w:rPr>
          <w:rFonts w:ascii="Helvetica" w:hAnsi="Helvetica" w:cs="Helvetica"/>
          <w:i/>
          <w:iCs/>
          <w:sz w:val="24"/>
          <w:szCs w:val="24"/>
        </w:rPr>
        <w:t>.</w:t>
      </w:r>
      <w:r w:rsidR="00AA1A0E" w:rsidRPr="00AA1A0E">
        <w:rPr>
          <w:rFonts w:ascii="Helvetica" w:hAnsi="Helvetica" w:cs="Helvetica"/>
          <w:sz w:val="24"/>
          <w:szCs w:val="24"/>
        </w:rPr>
        <w:t xml:space="preserve"> This pathogen is the causative agent </w:t>
      </w:r>
      <w:r w:rsidR="00AA1A0E">
        <w:rPr>
          <w:rFonts w:ascii="Helvetica" w:hAnsi="Helvetica" w:cs="Helvetica"/>
          <w:sz w:val="24"/>
          <w:szCs w:val="24"/>
        </w:rPr>
        <w:t xml:space="preserve">of tularemia, and its virulence and ability to grow in macrophage is dependent on the </w:t>
      </w:r>
      <w:proofErr w:type="spellStart"/>
      <w:r w:rsidR="00AA1A0E">
        <w:rPr>
          <w:rFonts w:ascii="Helvetica" w:hAnsi="Helvetica" w:cs="Helvetica"/>
          <w:sz w:val="24"/>
          <w:szCs w:val="24"/>
        </w:rPr>
        <w:t>Francisella</w:t>
      </w:r>
      <w:proofErr w:type="spellEnd"/>
      <w:r w:rsidR="00AA1A0E">
        <w:rPr>
          <w:rFonts w:ascii="Helvetica" w:hAnsi="Helvetica" w:cs="Helvetica"/>
          <w:sz w:val="24"/>
          <w:szCs w:val="24"/>
        </w:rPr>
        <w:t xml:space="preserve"> Pathogenicity Island (FPI). The FPI is a</w:t>
      </w:r>
      <w:r w:rsidR="004C4DB0">
        <w:rPr>
          <w:rFonts w:ascii="Helvetica" w:hAnsi="Helvetica" w:cs="Helvetica"/>
          <w:sz w:val="24"/>
          <w:szCs w:val="24"/>
        </w:rPr>
        <w:t>n</w:t>
      </w:r>
      <w:r w:rsidR="00AA1A0E">
        <w:rPr>
          <w:rFonts w:ascii="Helvetica" w:hAnsi="Helvetica" w:cs="Helvetica"/>
          <w:sz w:val="24"/>
          <w:szCs w:val="24"/>
        </w:rPr>
        <w:t xml:space="preserve"> </w:t>
      </w:r>
      <w:r w:rsidR="004C4DB0">
        <w:rPr>
          <w:rFonts w:ascii="Helvetica" w:hAnsi="Helvetica" w:cs="Helvetica"/>
          <w:sz w:val="24"/>
          <w:szCs w:val="24"/>
        </w:rPr>
        <w:t xml:space="preserve">approximately </w:t>
      </w:r>
      <w:r w:rsidR="00465354">
        <w:rPr>
          <w:rFonts w:ascii="Helvetica" w:hAnsi="Helvetica" w:cs="Helvetica"/>
          <w:sz w:val="24"/>
          <w:szCs w:val="24"/>
        </w:rPr>
        <w:t>30</w:t>
      </w:r>
      <w:commentRangeStart w:id="2"/>
      <w:r w:rsidR="00AA1A0E">
        <w:rPr>
          <w:rFonts w:ascii="Helvetica" w:hAnsi="Helvetica" w:cs="Helvetica"/>
          <w:sz w:val="24"/>
          <w:szCs w:val="24"/>
        </w:rPr>
        <w:t xml:space="preserve"> kb </w:t>
      </w:r>
      <w:commentRangeEnd w:id="2"/>
      <w:r w:rsidR="00BC07CB">
        <w:rPr>
          <w:rStyle w:val="CommentReference"/>
        </w:rPr>
        <w:commentReference w:id="2"/>
      </w:r>
      <w:r w:rsidR="00AA1A0E">
        <w:rPr>
          <w:rFonts w:ascii="Helvetica" w:hAnsi="Helvetica" w:cs="Helvetica"/>
          <w:sz w:val="24"/>
          <w:szCs w:val="24"/>
        </w:rPr>
        <w:t xml:space="preserve">region on the </w:t>
      </w:r>
      <w:r w:rsidR="00AA1A0E">
        <w:rPr>
          <w:rFonts w:ascii="Helvetica" w:hAnsi="Helvetica" w:cs="Helvetica"/>
          <w:i/>
          <w:iCs/>
          <w:sz w:val="24"/>
          <w:szCs w:val="24"/>
        </w:rPr>
        <w:t xml:space="preserve">F. </w:t>
      </w:r>
      <w:proofErr w:type="spellStart"/>
      <w:r w:rsidR="00AA1A0E">
        <w:rPr>
          <w:rFonts w:ascii="Helvetica" w:hAnsi="Helvetica" w:cs="Helvetica"/>
          <w:i/>
          <w:iCs/>
          <w:sz w:val="24"/>
          <w:szCs w:val="24"/>
        </w:rPr>
        <w:t>tularensis</w:t>
      </w:r>
      <w:proofErr w:type="spellEnd"/>
      <w:r w:rsidR="00AA1A0E">
        <w:rPr>
          <w:rFonts w:ascii="Helvetica" w:hAnsi="Helvetica" w:cs="Helvetica"/>
          <w:i/>
          <w:iCs/>
          <w:sz w:val="24"/>
          <w:szCs w:val="24"/>
        </w:rPr>
        <w:t xml:space="preserve"> </w:t>
      </w:r>
      <w:r w:rsidR="00AA1A0E">
        <w:rPr>
          <w:rFonts w:ascii="Helvetica" w:hAnsi="Helvetica" w:cs="Helvetica"/>
          <w:sz w:val="24"/>
          <w:szCs w:val="24"/>
        </w:rPr>
        <w:t>chromosome containing 16 genes, including those which encode its Type 6 Secretion System (T6SS)</w:t>
      </w:r>
      <w:r w:rsidR="00465354">
        <w:rPr>
          <w:rFonts w:ascii="Helvetica" w:hAnsi="Helvetica" w:cs="Helvetica"/>
          <w:sz w:val="24"/>
          <w:szCs w:val="24"/>
        </w:rPr>
        <w:t xml:space="preserve"> </w:t>
      </w:r>
      <w:r w:rsidR="00465354">
        <w:rPr>
          <w:rFonts w:ascii="Helvetica" w:hAnsi="Helvetica" w:cs="Helvetica"/>
          <w:sz w:val="24"/>
          <w:szCs w:val="24"/>
        </w:rPr>
        <w:t>(Nano).</w:t>
      </w:r>
      <w:r w:rsidR="00465354">
        <w:rPr>
          <w:rFonts w:ascii="Helvetica" w:hAnsi="Helvetica" w:cs="Helvetica"/>
          <w:sz w:val="24"/>
          <w:szCs w:val="24"/>
        </w:rPr>
        <w:t xml:space="preserve"> In the Live Vaccine Strain (LVS), which has been attenuated for humans, the FPI is around 21.5 kb.</w:t>
      </w:r>
      <w:r w:rsidR="00AA1A0E">
        <w:rPr>
          <w:rFonts w:ascii="Helvetica" w:hAnsi="Helvetica" w:cs="Helvetica"/>
          <w:sz w:val="24"/>
          <w:szCs w:val="24"/>
        </w:rPr>
        <w:t xml:space="preserve"> </w:t>
      </w:r>
      <w:r w:rsidR="005E11A1">
        <w:rPr>
          <w:rFonts w:ascii="Helvetica" w:hAnsi="Helvetica" w:cs="Helvetica"/>
          <w:sz w:val="24"/>
          <w:szCs w:val="24"/>
        </w:rPr>
        <w:t xml:space="preserve">Additionally, the LVS genome contains three homologs of the ribosomal protein, bS21. </w:t>
      </w:r>
      <w:r w:rsidR="00C96CFD">
        <w:rPr>
          <w:rFonts w:ascii="Helvetica" w:hAnsi="Helvetica" w:cs="Helvetica"/>
          <w:sz w:val="24"/>
          <w:szCs w:val="24"/>
        </w:rPr>
        <w:t xml:space="preserve">Data regarding these three homologs is consistent with the idea that there are </w:t>
      </w:r>
      <w:r w:rsidR="00465354">
        <w:rPr>
          <w:rFonts w:ascii="Helvetica" w:hAnsi="Helvetica" w:cs="Helvetica"/>
          <w:sz w:val="24"/>
          <w:szCs w:val="24"/>
        </w:rPr>
        <w:t>heterogeneous</w:t>
      </w:r>
      <w:r w:rsidR="00C96CFD">
        <w:rPr>
          <w:rFonts w:ascii="Helvetica" w:hAnsi="Helvetica" w:cs="Helvetica"/>
          <w:sz w:val="24"/>
          <w:szCs w:val="24"/>
        </w:rPr>
        <w:t xml:space="preserve"> ribosomes. The proposed model indicating that ribosomes may contain any one of</w:t>
      </w:r>
      <w:r w:rsidR="005E11A1">
        <w:rPr>
          <w:rFonts w:ascii="Helvetica" w:hAnsi="Helvetica" w:cs="Helvetica"/>
          <w:sz w:val="24"/>
          <w:szCs w:val="24"/>
        </w:rPr>
        <w:t>, or none of,</w:t>
      </w:r>
      <w:r w:rsidR="00C96CFD">
        <w:rPr>
          <w:rFonts w:ascii="Helvetica" w:hAnsi="Helvetica" w:cs="Helvetica"/>
          <w:sz w:val="24"/>
          <w:szCs w:val="24"/>
        </w:rPr>
        <w:t xml:space="preserve"> the three</w:t>
      </w:r>
      <w:r w:rsidR="005E11A1">
        <w:rPr>
          <w:rFonts w:ascii="Helvetica" w:hAnsi="Helvetica" w:cs="Helvetica"/>
          <w:sz w:val="24"/>
          <w:szCs w:val="24"/>
        </w:rPr>
        <w:t>.</w:t>
      </w:r>
      <w:r w:rsidR="00C96CFD">
        <w:rPr>
          <w:rFonts w:ascii="Helvetica" w:hAnsi="Helvetica" w:cs="Helvetica"/>
          <w:sz w:val="24"/>
          <w:szCs w:val="24"/>
        </w:rPr>
        <w:t xml:space="preserve"> </w:t>
      </w:r>
      <w:r w:rsidR="005E11A1">
        <w:rPr>
          <w:rFonts w:ascii="Helvetica" w:hAnsi="Helvetica" w:cs="Helvetica"/>
          <w:sz w:val="24"/>
          <w:szCs w:val="24"/>
        </w:rPr>
        <w:t>This would lead to</w:t>
      </w:r>
      <w:r w:rsidR="00C96CFD">
        <w:rPr>
          <w:rFonts w:ascii="Helvetica" w:hAnsi="Helvetica" w:cs="Helvetica"/>
          <w:sz w:val="24"/>
          <w:szCs w:val="24"/>
        </w:rPr>
        <w:t xml:space="preserve"> four </w:t>
      </w:r>
      <w:r w:rsidR="005E11A1">
        <w:rPr>
          <w:rFonts w:ascii="Helvetica" w:hAnsi="Helvetica" w:cs="Helvetica"/>
          <w:sz w:val="24"/>
          <w:szCs w:val="24"/>
        </w:rPr>
        <w:t xml:space="preserve">potential ribosomal configurations, </w:t>
      </w:r>
      <w:r w:rsidR="00C96CFD">
        <w:rPr>
          <w:rFonts w:ascii="Helvetica" w:hAnsi="Helvetica" w:cs="Helvetica"/>
          <w:sz w:val="24"/>
          <w:szCs w:val="24"/>
        </w:rPr>
        <w:t>based solely on this one r-protein.</w:t>
      </w:r>
      <w:r w:rsidR="00AA1A0E">
        <w:rPr>
          <w:rFonts w:ascii="Helvetica" w:hAnsi="Helvetica" w:cs="Helvetica"/>
          <w:sz w:val="24"/>
          <w:szCs w:val="24"/>
        </w:rPr>
        <w:t xml:space="preserve"> (</w:t>
      </w:r>
      <w:proofErr w:type="spellStart"/>
      <w:r w:rsidR="00AA1A0E">
        <w:rPr>
          <w:rFonts w:ascii="Helvetica" w:hAnsi="Helvetica" w:cs="Helvetica"/>
          <w:sz w:val="24"/>
          <w:szCs w:val="24"/>
        </w:rPr>
        <w:t>Trautmann</w:t>
      </w:r>
      <w:proofErr w:type="spellEnd"/>
      <w:r w:rsidR="00AA1A0E">
        <w:rPr>
          <w:rFonts w:ascii="Helvetica" w:hAnsi="Helvetica" w:cs="Helvetica"/>
          <w:sz w:val="24"/>
          <w:szCs w:val="24"/>
        </w:rPr>
        <w:t xml:space="preserve"> and Ramsey). </w:t>
      </w:r>
      <w:r w:rsidR="00136F8E">
        <w:rPr>
          <w:rFonts w:ascii="Helvetica" w:hAnsi="Helvetica" w:cs="Helvetica"/>
          <w:sz w:val="24"/>
          <w:szCs w:val="24"/>
        </w:rPr>
        <w:t xml:space="preserve">While the data was consistent with heterogenous ribosomes, it also was potentially consistent with that idea of specialized ribosomes, potentially linked to demonstrated regulation of some FPI proteins by bS21-2 </w:t>
      </w:r>
      <w:r w:rsidR="00136F8E">
        <w:rPr>
          <w:rFonts w:ascii="Helvetica" w:hAnsi="Helvetica" w:cs="Helvetica"/>
          <w:sz w:val="24"/>
          <w:szCs w:val="24"/>
        </w:rPr>
        <w:t>(</w:t>
      </w:r>
      <w:proofErr w:type="spellStart"/>
      <w:r w:rsidR="00136F8E">
        <w:rPr>
          <w:rFonts w:ascii="Helvetica" w:hAnsi="Helvetica" w:cs="Helvetica"/>
          <w:sz w:val="24"/>
          <w:szCs w:val="24"/>
        </w:rPr>
        <w:t>Trautmann</w:t>
      </w:r>
      <w:proofErr w:type="spellEnd"/>
      <w:r w:rsidR="00136F8E">
        <w:rPr>
          <w:rFonts w:ascii="Helvetica" w:hAnsi="Helvetica" w:cs="Helvetica"/>
          <w:sz w:val="24"/>
          <w:szCs w:val="24"/>
        </w:rPr>
        <w:t xml:space="preserve"> and Ramsey)</w:t>
      </w:r>
      <w:r w:rsidR="00136F8E">
        <w:rPr>
          <w:rFonts w:ascii="Helvetica" w:hAnsi="Helvetica" w:cs="Helvetica"/>
          <w:sz w:val="24"/>
          <w:szCs w:val="24"/>
        </w:rPr>
        <w:t xml:space="preserve">. </w:t>
      </w:r>
    </w:p>
    <w:p w14:paraId="55A8A402" w14:textId="4F9035FF" w:rsidR="005639A0" w:rsidRPr="008E1DDD" w:rsidRDefault="006803D5" w:rsidP="005A4288">
      <w:pPr>
        <w:jc w:val="both"/>
        <w:rPr>
          <w:rFonts w:ascii="Helvetica" w:hAnsi="Helvetica"/>
          <w:sz w:val="24"/>
          <w:szCs w:val="24"/>
        </w:rPr>
      </w:pPr>
      <w:r>
        <w:rPr>
          <w:rFonts w:ascii="Helvetica" w:hAnsi="Helvetica" w:cs="Helvetica"/>
          <w:sz w:val="24"/>
          <w:szCs w:val="24"/>
        </w:rPr>
        <w:t>These experiments also revealed that</w:t>
      </w:r>
      <w:r w:rsidR="00A030BB">
        <w:rPr>
          <w:rFonts w:ascii="Helvetica" w:hAnsi="Helvetica" w:cs="Helvetica"/>
          <w:sz w:val="24"/>
          <w:szCs w:val="24"/>
        </w:rPr>
        <w:t xml:space="preserve"> bS21-1, bS21-2, and bS21-3 all have a negative regulatory effect on the bS21-2 operon</w:t>
      </w:r>
      <w:r w:rsidR="00136F8E">
        <w:rPr>
          <w:rFonts w:ascii="Helvetica" w:hAnsi="Helvetica" w:cs="Helvetica"/>
          <w:sz w:val="24"/>
          <w:szCs w:val="24"/>
        </w:rPr>
        <w:t>,</w:t>
      </w:r>
      <w:r w:rsidR="00A030BB">
        <w:rPr>
          <w:rFonts w:ascii="Helvetica" w:hAnsi="Helvetica" w:cs="Helvetica"/>
          <w:sz w:val="24"/>
          <w:szCs w:val="24"/>
        </w:rPr>
        <w:t xml:space="preserve"> </w:t>
      </w:r>
      <w:r w:rsidR="00136F8E">
        <w:rPr>
          <w:rFonts w:ascii="Helvetica" w:hAnsi="Helvetica" w:cs="Helvetica"/>
          <w:sz w:val="24"/>
          <w:szCs w:val="24"/>
        </w:rPr>
        <w:t>demonstrating a higher</w:t>
      </w:r>
      <w:r w:rsidR="00A030BB">
        <w:rPr>
          <w:rFonts w:ascii="Helvetica" w:hAnsi="Helvetica" w:cs="Helvetica"/>
          <w:sz w:val="24"/>
          <w:szCs w:val="24"/>
        </w:rPr>
        <w:t xml:space="preserve"> transcript</w:t>
      </w:r>
      <w:r w:rsidR="00136F8E">
        <w:rPr>
          <w:rFonts w:ascii="Helvetica" w:hAnsi="Helvetica" w:cs="Helvetica"/>
          <w:sz w:val="24"/>
          <w:szCs w:val="24"/>
        </w:rPr>
        <w:t xml:space="preserve"> abundance in the absence of these proteins.</w:t>
      </w:r>
      <w:r w:rsidR="00A030BB">
        <w:rPr>
          <w:rFonts w:ascii="Helvetica" w:hAnsi="Helvetica" w:cs="Helvetica"/>
          <w:sz w:val="24"/>
          <w:szCs w:val="24"/>
        </w:rPr>
        <w:t xml:space="preserve"> </w:t>
      </w:r>
      <w:r>
        <w:rPr>
          <w:rFonts w:ascii="Helvetica" w:hAnsi="Helvetica" w:cs="Helvetica"/>
          <w:sz w:val="24"/>
          <w:szCs w:val="24"/>
        </w:rPr>
        <w:t xml:space="preserve">It is unknown how </w:t>
      </w:r>
      <w:r w:rsidR="00136F8E">
        <w:rPr>
          <w:rFonts w:ascii="Helvetica" w:hAnsi="Helvetica" w:cs="Helvetica"/>
          <w:sz w:val="24"/>
          <w:szCs w:val="24"/>
        </w:rPr>
        <w:t>the</w:t>
      </w:r>
      <w:r>
        <w:rPr>
          <w:rFonts w:ascii="Helvetica" w:hAnsi="Helvetica" w:cs="Helvetica"/>
          <w:sz w:val="24"/>
          <w:szCs w:val="24"/>
        </w:rPr>
        <w:t xml:space="preserve"> bS21 homologs exert their effects on bS21-2 production and what controls bS21-1 and bS21-3 production is also unknown. </w:t>
      </w:r>
      <w:commentRangeStart w:id="3"/>
      <w:r w:rsidR="00A030BB">
        <w:rPr>
          <w:rFonts w:ascii="Helvetica" w:hAnsi="Helvetica" w:cs="Helvetica"/>
          <w:sz w:val="24"/>
          <w:szCs w:val="24"/>
        </w:rPr>
        <w:t>However, given the downstream regulatory implications of bS21-2 on</w:t>
      </w:r>
      <w:r w:rsidR="002C64DE">
        <w:rPr>
          <w:rFonts w:ascii="Helvetica" w:hAnsi="Helvetica" w:cs="Helvetica"/>
          <w:sz w:val="24"/>
          <w:szCs w:val="24"/>
        </w:rPr>
        <w:t xml:space="preserve"> some</w:t>
      </w:r>
      <w:r w:rsidR="00A030BB">
        <w:rPr>
          <w:rFonts w:ascii="Helvetica" w:hAnsi="Helvetica" w:cs="Helvetica"/>
          <w:sz w:val="24"/>
          <w:szCs w:val="24"/>
        </w:rPr>
        <w:t xml:space="preserve"> FPI proteins, the existence of this autogenous regulation raises </w:t>
      </w:r>
      <w:r w:rsidR="002C64DE">
        <w:rPr>
          <w:rFonts w:ascii="Helvetica" w:hAnsi="Helvetica" w:cs="Helvetica"/>
          <w:sz w:val="24"/>
          <w:szCs w:val="24"/>
        </w:rPr>
        <w:t>the possibility of an</w:t>
      </w:r>
      <w:r w:rsidR="00A030BB">
        <w:rPr>
          <w:rFonts w:ascii="Helvetica" w:hAnsi="Helvetica" w:cs="Helvetica"/>
          <w:sz w:val="24"/>
          <w:szCs w:val="24"/>
        </w:rPr>
        <w:t xml:space="preserve"> interesting flow of responsive or regulatory events</w:t>
      </w:r>
      <w:r w:rsidR="002C64DE">
        <w:rPr>
          <w:rFonts w:ascii="Helvetica" w:hAnsi="Helvetica" w:cs="Helvetica"/>
          <w:sz w:val="24"/>
          <w:szCs w:val="24"/>
        </w:rPr>
        <w:t>.</w:t>
      </w:r>
      <w:r w:rsidR="00A030BB">
        <w:rPr>
          <w:rFonts w:ascii="Helvetica" w:hAnsi="Helvetica" w:cs="Helvetica"/>
          <w:sz w:val="24"/>
          <w:szCs w:val="24"/>
        </w:rPr>
        <w:t xml:space="preserve"> </w:t>
      </w:r>
      <w:r w:rsidR="002C64DE">
        <w:rPr>
          <w:rFonts w:ascii="Helvetica" w:hAnsi="Helvetica" w:cs="Helvetica"/>
          <w:sz w:val="24"/>
          <w:szCs w:val="24"/>
        </w:rPr>
        <w:t>This</w:t>
      </w:r>
      <w:r w:rsidR="00A030BB">
        <w:rPr>
          <w:rFonts w:ascii="Helvetica" w:hAnsi="Helvetica" w:cs="Helvetica"/>
          <w:sz w:val="24"/>
          <w:szCs w:val="24"/>
        </w:rPr>
        <w:t xml:space="preserve"> may offer a broader understanding of the role of the ribosome as an additional regulatory unit</w:t>
      </w:r>
      <w:r w:rsidR="0092643C">
        <w:rPr>
          <w:rFonts w:ascii="Helvetica" w:hAnsi="Helvetica" w:cs="Helvetica"/>
          <w:sz w:val="24"/>
          <w:szCs w:val="24"/>
        </w:rPr>
        <w:t>. It may also provide</w:t>
      </w:r>
      <w:r w:rsidR="00A030BB">
        <w:rPr>
          <w:rFonts w:ascii="Helvetica" w:hAnsi="Helvetica" w:cs="Helvetica"/>
          <w:sz w:val="24"/>
          <w:szCs w:val="24"/>
        </w:rPr>
        <w:t xml:space="preserve"> a greater understanding of virulence, which may contribute to novel targets for narrow-spectrum antimicrobials. </w:t>
      </w:r>
      <w:commentRangeEnd w:id="3"/>
      <w:r>
        <w:rPr>
          <w:rStyle w:val="CommentReference"/>
        </w:rPr>
        <w:commentReference w:id="3"/>
      </w:r>
      <w:r w:rsidR="00717EF5" w:rsidRPr="008E1DDD">
        <w:rPr>
          <w:rFonts w:ascii="Helvetica" w:hAnsi="Helvetica"/>
          <w:sz w:val="24"/>
          <w:szCs w:val="24"/>
        </w:rPr>
        <w:t>Th</w:t>
      </w:r>
      <w:r w:rsidR="00136F8E">
        <w:rPr>
          <w:rFonts w:ascii="Helvetica" w:hAnsi="Helvetica"/>
          <w:sz w:val="24"/>
          <w:szCs w:val="24"/>
        </w:rPr>
        <w:t>us, the</w:t>
      </w:r>
      <w:r w:rsidR="00717EF5" w:rsidRPr="008E1DDD">
        <w:rPr>
          <w:rFonts w:ascii="Helvetica" w:hAnsi="Helvetica"/>
          <w:sz w:val="24"/>
          <w:szCs w:val="24"/>
        </w:rPr>
        <w:t xml:space="preserve"> overall goal of this study is to examine the regulation of bS21 homolog</w:t>
      </w:r>
      <w:r w:rsidR="004C4DB0">
        <w:rPr>
          <w:rFonts w:ascii="Helvetica" w:hAnsi="Helvetica"/>
          <w:sz w:val="24"/>
          <w:szCs w:val="24"/>
        </w:rPr>
        <w:t xml:space="preserve"> production</w:t>
      </w:r>
      <w:r w:rsidR="00717EF5" w:rsidRPr="008E1DDD">
        <w:rPr>
          <w:rFonts w:ascii="Helvetica" w:hAnsi="Helvetica"/>
          <w:sz w:val="24"/>
          <w:szCs w:val="24"/>
        </w:rPr>
        <w:t xml:space="preserve"> in the </w:t>
      </w:r>
      <w:r w:rsidR="00136F8E">
        <w:rPr>
          <w:rFonts w:ascii="Helvetica" w:hAnsi="Helvetica"/>
          <w:sz w:val="24"/>
          <w:szCs w:val="24"/>
        </w:rPr>
        <w:t>L</w:t>
      </w:r>
      <w:r w:rsidR="00717EF5" w:rsidRPr="008E1DDD">
        <w:rPr>
          <w:rFonts w:ascii="Helvetica" w:hAnsi="Helvetica"/>
          <w:sz w:val="24"/>
          <w:szCs w:val="24"/>
        </w:rPr>
        <w:t xml:space="preserve">ive </w:t>
      </w:r>
      <w:r w:rsidR="00136F8E">
        <w:rPr>
          <w:rFonts w:ascii="Helvetica" w:hAnsi="Helvetica"/>
          <w:sz w:val="24"/>
          <w:szCs w:val="24"/>
        </w:rPr>
        <w:t>V</w:t>
      </w:r>
      <w:r w:rsidR="009C3F8A" w:rsidRPr="008E1DDD">
        <w:rPr>
          <w:rFonts w:ascii="Helvetica" w:hAnsi="Helvetica"/>
          <w:sz w:val="24"/>
          <w:szCs w:val="24"/>
        </w:rPr>
        <w:t>accine</w:t>
      </w:r>
      <w:r w:rsidR="00717EF5" w:rsidRPr="008E1DDD">
        <w:rPr>
          <w:rFonts w:ascii="Helvetica" w:hAnsi="Helvetica"/>
          <w:sz w:val="24"/>
          <w:szCs w:val="24"/>
        </w:rPr>
        <w:t xml:space="preserve"> </w:t>
      </w:r>
      <w:r w:rsidR="00136F8E">
        <w:rPr>
          <w:rFonts w:ascii="Helvetica" w:hAnsi="Helvetica"/>
          <w:sz w:val="24"/>
          <w:szCs w:val="24"/>
        </w:rPr>
        <w:t>S</w:t>
      </w:r>
      <w:r w:rsidR="00717EF5" w:rsidRPr="008E1DDD">
        <w:rPr>
          <w:rFonts w:ascii="Helvetica" w:hAnsi="Helvetica"/>
          <w:sz w:val="24"/>
          <w:szCs w:val="24"/>
        </w:rPr>
        <w:t xml:space="preserve">train of </w:t>
      </w:r>
      <w:proofErr w:type="spellStart"/>
      <w:r w:rsidR="00717EF5" w:rsidRPr="008E1DDD">
        <w:rPr>
          <w:rFonts w:ascii="Helvetica" w:hAnsi="Helvetica"/>
          <w:i/>
          <w:iCs/>
          <w:sz w:val="24"/>
          <w:szCs w:val="24"/>
        </w:rPr>
        <w:t>Francisella</w:t>
      </w:r>
      <w:proofErr w:type="spellEnd"/>
      <w:r w:rsidR="00717EF5" w:rsidRPr="008E1DDD">
        <w:rPr>
          <w:rFonts w:ascii="Helvetica" w:hAnsi="Helvetica"/>
          <w:i/>
          <w:iCs/>
          <w:sz w:val="24"/>
          <w:szCs w:val="24"/>
        </w:rPr>
        <w:t xml:space="preserve"> </w:t>
      </w:r>
      <w:proofErr w:type="spellStart"/>
      <w:r w:rsidR="00717EF5" w:rsidRPr="008E1DDD">
        <w:rPr>
          <w:rFonts w:ascii="Helvetica" w:hAnsi="Helvetica"/>
          <w:i/>
          <w:iCs/>
          <w:sz w:val="24"/>
          <w:szCs w:val="24"/>
        </w:rPr>
        <w:t>tularensis</w:t>
      </w:r>
      <w:proofErr w:type="spellEnd"/>
      <w:r w:rsidR="00717EF5" w:rsidRPr="008E1DDD">
        <w:rPr>
          <w:rFonts w:ascii="Helvetica" w:hAnsi="Helvetica"/>
          <w:sz w:val="24"/>
          <w:szCs w:val="24"/>
        </w:rPr>
        <w:t xml:space="preserve">. </w:t>
      </w:r>
    </w:p>
    <w:p w14:paraId="0D29D2B1" w14:textId="77777777" w:rsidR="00136F8E" w:rsidRDefault="00136F8E" w:rsidP="008E1DDD">
      <w:pPr>
        <w:jc w:val="both"/>
        <w:rPr>
          <w:rFonts w:ascii="Helvetica" w:hAnsi="Helvetica"/>
          <w:sz w:val="24"/>
          <w:szCs w:val="24"/>
        </w:rPr>
      </w:pPr>
    </w:p>
    <w:p w14:paraId="2F7552D2" w14:textId="77777777" w:rsidR="00136F8E" w:rsidRDefault="00136F8E" w:rsidP="008E1DDD">
      <w:pPr>
        <w:jc w:val="both"/>
        <w:rPr>
          <w:rFonts w:ascii="Helvetica" w:hAnsi="Helvetica"/>
          <w:sz w:val="24"/>
          <w:szCs w:val="24"/>
        </w:rPr>
      </w:pPr>
    </w:p>
    <w:p w14:paraId="7A6FCCCB" w14:textId="18848880" w:rsidR="00882DA9" w:rsidRPr="008E1DDD" w:rsidRDefault="00882DA9" w:rsidP="008E1DDD">
      <w:pPr>
        <w:jc w:val="both"/>
        <w:rPr>
          <w:rFonts w:ascii="Helvetica" w:hAnsi="Helvetica"/>
          <w:sz w:val="24"/>
          <w:szCs w:val="24"/>
        </w:rPr>
      </w:pPr>
      <w:commentRangeStart w:id="4"/>
      <w:r w:rsidRPr="008E1DDD">
        <w:rPr>
          <w:rFonts w:ascii="Helvetica" w:hAnsi="Helvetica"/>
          <w:sz w:val="24"/>
          <w:szCs w:val="24"/>
        </w:rPr>
        <w:lastRenderedPageBreak/>
        <w:t xml:space="preserve">2.0 Justification for the Study. </w:t>
      </w:r>
      <w:commentRangeEnd w:id="4"/>
      <w:r w:rsidR="0010116E">
        <w:rPr>
          <w:rStyle w:val="CommentReference"/>
        </w:rPr>
        <w:commentReference w:id="4"/>
      </w:r>
    </w:p>
    <w:p w14:paraId="6EAF295C" w14:textId="14ACE6F0" w:rsidR="00894CD6" w:rsidRDefault="00894CD6" w:rsidP="002C64DE">
      <w:pPr>
        <w:spacing w:after="120"/>
        <w:contextualSpacing/>
        <w:jc w:val="both"/>
        <w:rPr>
          <w:rFonts w:ascii="Helvetica" w:hAnsi="Helvetica"/>
          <w:sz w:val="24"/>
          <w:szCs w:val="24"/>
        </w:rPr>
      </w:pPr>
      <w:r>
        <w:rPr>
          <w:rFonts w:ascii="Helvetica" w:hAnsi="Helvetica"/>
          <w:sz w:val="24"/>
          <w:szCs w:val="24"/>
        </w:rPr>
        <w:t>2.1 Ribosome</w:t>
      </w:r>
      <w:r w:rsidR="00EB6F36">
        <w:rPr>
          <w:rFonts w:ascii="Helvetica" w:hAnsi="Helvetica"/>
          <w:sz w:val="24"/>
          <w:szCs w:val="24"/>
        </w:rPr>
        <w:t xml:space="preserve"> Heterogeneity </w:t>
      </w:r>
    </w:p>
    <w:p w14:paraId="3C0CF926" w14:textId="7B2E50B6" w:rsidR="004A3817" w:rsidRDefault="007D43D7" w:rsidP="008E1DDD">
      <w:pPr>
        <w:jc w:val="both"/>
        <w:rPr>
          <w:rFonts w:ascii="Helvetica" w:hAnsi="Helvetica"/>
          <w:sz w:val="24"/>
          <w:szCs w:val="24"/>
        </w:rPr>
      </w:pPr>
      <w:r w:rsidRPr="008E1DDD">
        <w:rPr>
          <w:rFonts w:ascii="Helvetica" w:hAnsi="Helvetica"/>
          <w:sz w:val="24"/>
          <w:szCs w:val="24"/>
        </w:rPr>
        <w:t>The ribosome is a</w:t>
      </w:r>
      <w:r w:rsidR="0089373C">
        <w:rPr>
          <w:rFonts w:ascii="Helvetica" w:hAnsi="Helvetica"/>
          <w:sz w:val="24"/>
          <w:szCs w:val="24"/>
        </w:rPr>
        <w:t xml:space="preserve"> unique molecular</w:t>
      </w:r>
      <w:r w:rsidRPr="008E1DDD">
        <w:rPr>
          <w:rFonts w:ascii="Helvetica" w:hAnsi="Helvetica"/>
          <w:sz w:val="24"/>
          <w:szCs w:val="24"/>
        </w:rPr>
        <w:t xml:space="preserve"> structure composed of both rRNAs and proteins within all forms of cellular life</w:t>
      </w:r>
      <w:r w:rsidR="0089373C">
        <w:rPr>
          <w:rFonts w:ascii="Helvetica" w:hAnsi="Helvetica"/>
          <w:sz w:val="24"/>
          <w:szCs w:val="24"/>
        </w:rPr>
        <w:t xml:space="preserve">, </w:t>
      </w:r>
      <w:r w:rsidR="00CD27BB">
        <w:rPr>
          <w:rFonts w:ascii="Helvetica" w:hAnsi="Helvetica"/>
          <w:sz w:val="24"/>
          <w:szCs w:val="24"/>
        </w:rPr>
        <w:t xml:space="preserve">generally thought </w:t>
      </w:r>
      <w:r w:rsidR="007B3637">
        <w:rPr>
          <w:rFonts w:ascii="Helvetica" w:hAnsi="Helvetica"/>
          <w:sz w:val="24"/>
          <w:szCs w:val="24"/>
        </w:rPr>
        <w:t xml:space="preserve">to indiscriminately translate mRNAs, barring regulation by other factors. </w:t>
      </w:r>
      <w:r w:rsidR="008F2079">
        <w:rPr>
          <w:rFonts w:ascii="Helvetica" w:hAnsi="Helvetica"/>
          <w:sz w:val="24"/>
          <w:szCs w:val="24"/>
        </w:rPr>
        <w:t xml:space="preserve">However, </w:t>
      </w:r>
      <w:r w:rsidR="00CD27BB">
        <w:rPr>
          <w:rFonts w:ascii="Helvetica" w:hAnsi="Helvetica"/>
          <w:sz w:val="24"/>
          <w:szCs w:val="24"/>
        </w:rPr>
        <w:t>it is well-known that</w:t>
      </w:r>
      <w:r w:rsidR="008F2079">
        <w:rPr>
          <w:rFonts w:ascii="Helvetica" w:hAnsi="Helvetica"/>
          <w:sz w:val="24"/>
          <w:szCs w:val="24"/>
        </w:rPr>
        <w:t xml:space="preserve"> ribosome populations can be heterogenous, </w:t>
      </w:r>
      <w:r w:rsidR="007A3110">
        <w:rPr>
          <w:rFonts w:ascii="Helvetica" w:hAnsi="Helvetica"/>
          <w:sz w:val="24"/>
          <w:szCs w:val="24"/>
        </w:rPr>
        <w:t>driven by composition</w:t>
      </w:r>
      <w:r w:rsidR="007A3110">
        <w:rPr>
          <w:rFonts w:ascii="Helvetica" w:hAnsi="Helvetica"/>
          <w:sz w:val="24"/>
          <w:szCs w:val="24"/>
        </w:rPr>
        <w:t>.</w:t>
      </w:r>
      <w:r w:rsidR="007A3110">
        <w:rPr>
          <w:rFonts w:ascii="Helvetica" w:hAnsi="Helvetica"/>
          <w:sz w:val="24"/>
          <w:szCs w:val="24"/>
        </w:rPr>
        <w:t xml:space="preserve"> </w:t>
      </w:r>
      <w:r w:rsidR="007A3110">
        <w:rPr>
          <w:rFonts w:ascii="Helvetica" w:hAnsi="Helvetica"/>
          <w:sz w:val="24"/>
          <w:szCs w:val="24"/>
        </w:rPr>
        <w:t>E</w:t>
      </w:r>
      <w:r w:rsidR="007A3110">
        <w:rPr>
          <w:rFonts w:ascii="Helvetica" w:hAnsi="Helvetica"/>
          <w:sz w:val="24"/>
          <w:szCs w:val="24"/>
        </w:rPr>
        <w:t>rgo</w:t>
      </w:r>
      <w:r w:rsidR="007A3110">
        <w:rPr>
          <w:rFonts w:ascii="Helvetica" w:hAnsi="Helvetica"/>
          <w:sz w:val="24"/>
          <w:szCs w:val="24"/>
        </w:rPr>
        <w:t>,</w:t>
      </w:r>
      <w:r w:rsidR="007A3110">
        <w:rPr>
          <w:rFonts w:ascii="Helvetica" w:hAnsi="Helvetica"/>
          <w:sz w:val="24"/>
          <w:szCs w:val="24"/>
        </w:rPr>
        <w:t xml:space="preserve"> the unique rRNAs or ribosomal, r-, proteins</w:t>
      </w:r>
      <w:r w:rsidR="007A3110">
        <w:rPr>
          <w:rFonts w:ascii="Helvetica" w:hAnsi="Helvetica"/>
          <w:sz w:val="24"/>
          <w:szCs w:val="24"/>
        </w:rPr>
        <w:t>,</w:t>
      </w:r>
      <w:r w:rsidR="007A3110">
        <w:rPr>
          <w:rFonts w:ascii="Helvetica" w:hAnsi="Helvetica"/>
          <w:sz w:val="24"/>
          <w:szCs w:val="24"/>
        </w:rPr>
        <w:t xml:space="preserve"> which associate within specific populations of ribosomes</w:t>
      </w:r>
      <w:r w:rsidR="008F2079">
        <w:rPr>
          <w:rFonts w:ascii="Helvetica" w:hAnsi="Helvetica"/>
          <w:sz w:val="24"/>
          <w:szCs w:val="24"/>
        </w:rPr>
        <w:t xml:space="preserve">. </w:t>
      </w:r>
      <w:r w:rsidR="007A3110">
        <w:rPr>
          <w:rFonts w:ascii="Helvetica" w:hAnsi="Helvetica"/>
          <w:sz w:val="24"/>
          <w:szCs w:val="24"/>
        </w:rPr>
        <w:t>A subsequent hypothesis</w:t>
      </w:r>
      <w:r w:rsidR="00136F8E">
        <w:rPr>
          <w:rFonts w:ascii="Helvetica" w:hAnsi="Helvetica"/>
          <w:sz w:val="24"/>
          <w:szCs w:val="24"/>
        </w:rPr>
        <w:t xml:space="preserve"> is </w:t>
      </w:r>
      <w:r w:rsidR="007A3110">
        <w:rPr>
          <w:rFonts w:ascii="Helvetica" w:hAnsi="Helvetica"/>
          <w:sz w:val="24"/>
          <w:szCs w:val="24"/>
        </w:rPr>
        <w:t>that</w:t>
      </w:r>
      <w:r w:rsidR="00136F8E">
        <w:rPr>
          <w:rFonts w:ascii="Helvetica" w:hAnsi="Helvetica"/>
          <w:sz w:val="24"/>
          <w:szCs w:val="24"/>
        </w:rPr>
        <w:t xml:space="preserve"> of specialized ribosomes. This expands on </w:t>
      </w:r>
      <w:r w:rsidR="007A3110">
        <w:rPr>
          <w:rFonts w:ascii="Helvetica" w:hAnsi="Helvetica"/>
          <w:sz w:val="24"/>
          <w:szCs w:val="24"/>
        </w:rPr>
        <w:t xml:space="preserve">the idea of </w:t>
      </w:r>
      <w:r w:rsidR="00136F8E">
        <w:rPr>
          <w:rFonts w:ascii="Helvetica" w:hAnsi="Helvetica"/>
          <w:sz w:val="24"/>
          <w:szCs w:val="24"/>
        </w:rPr>
        <w:t>differ</w:t>
      </w:r>
      <w:r w:rsidR="007A3110">
        <w:rPr>
          <w:rFonts w:ascii="Helvetica" w:hAnsi="Helvetica"/>
          <w:sz w:val="24"/>
          <w:szCs w:val="24"/>
        </w:rPr>
        <w:t>ently</w:t>
      </w:r>
      <w:r w:rsidR="00136F8E">
        <w:rPr>
          <w:rFonts w:ascii="Helvetica" w:hAnsi="Helvetica"/>
          <w:sz w:val="24"/>
          <w:szCs w:val="24"/>
        </w:rPr>
        <w:t xml:space="preserve"> </w:t>
      </w:r>
      <w:r w:rsidR="007A3110">
        <w:rPr>
          <w:rFonts w:ascii="Helvetica" w:hAnsi="Helvetica"/>
          <w:sz w:val="24"/>
          <w:szCs w:val="24"/>
        </w:rPr>
        <w:t>composed ribosomes then</w:t>
      </w:r>
      <w:r w:rsidR="00136F8E">
        <w:rPr>
          <w:rFonts w:ascii="Helvetica" w:hAnsi="Helvetica"/>
          <w:sz w:val="24"/>
          <w:szCs w:val="24"/>
        </w:rPr>
        <w:t xml:space="preserve"> lead</w:t>
      </w:r>
      <w:r w:rsidR="007A3110">
        <w:rPr>
          <w:rFonts w:ascii="Helvetica" w:hAnsi="Helvetica"/>
          <w:sz w:val="24"/>
          <w:szCs w:val="24"/>
        </w:rPr>
        <w:t>ing</w:t>
      </w:r>
      <w:r w:rsidR="00136F8E">
        <w:rPr>
          <w:rFonts w:ascii="Helvetica" w:hAnsi="Helvetica"/>
          <w:sz w:val="24"/>
          <w:szCs w:val="24"/>
        </w:rPr>
        <w:t xml:space="preserve"> to differing translation. </w:t>
      </w:r>
      <w:r w:rsidR="008F2079">
        <w:rPr>
          <w:rFonts w:ascii="Helvetica" w:hAnsi="Helvetica"/>
          <w:sz w:val="24"/>
          <w:szCs w:val="24"/>
        </w:rPr>
        <w:t xml:space="preserve">This </w:t>
      </w:r>
      <w:r w:rsidR="00136F8E">
        <w:rPr>
          <w:rFonts w:ascii="Helvetica" w:hAnsi="Helvetica"/>
          <w:sz w:val="24"/>
          <w:szCs w:val="24"/>
        </w:rPr>
        <w:t xml:space="preserve">would, </w:t>
      </w:r>
      <w:r w:rsidR="007A3110">
        <w:rPr>
          <w:rFonts w:ascii="Helvetica" w:hAnsi="Helvetica"/>
          <w:sz w:val="24"/>
          <w:szCs w:val="24"/>
        </w:rPr>
        <w:t>in effect</w:t>
      </w:r>
      <w:r w:rsidR="00136F8E">
        <w:rPr>
          <w:rFonts w:ascii="Helvetica" w:hAnsi="Helvetica"/>
          <w:sz w:val="24"/>
          <w:szCs w:val="24"/>
        </w:rPr>
        <w:t>, result in the</w:t>
      </w:r>
      <w:r w:rsidR="008F2079">
        <w:rPr>
          <w:rFonts w:ascii="Helvetica" w:hAnsi="Helvetica"/>
          <w:sz w:val="24"/>
          <w:szCs w:val="24"/>
        </w:rPr>
        <w:t xml:space="preserve"> ribosome operating as a regulatory structure</w:t>
      </w:r>
      <w:r w:rsidR="00FC33F9">
        <w:rPr>
          <w:rFonts w:ascii="Helvetica" w:hAnsi="Helvetica"/>
          <w:sz w:val="24"/>
          <w:szCs w:val="24"/>
        </w:rPr>
        <w:t xml:space="preserve"> </w:t>
      </w:r>
      <w:r w:rsidR="00703348">
        <w:rPr>
          <w:rFonts w:ascii="Helvetica" w:hAnsi="Helvetica"/>
          <w:sz w:val="24"/>
          <w:szCs w:val="24"/>
        </w:rPr>
        <w:t>(</w:t>
      </w:r>
      <w:proofErr w:type="spellStart"/>
      <w:r w:rsidR="00703348">
        <w:rPr>
          <w:rFonts w:ascii="Helvetica" w:hAnsi="Helvetica"/>
          <w:sz w:val="24"/>
          <w:szCs w:val="24"/>
        </w:rPr>
        <w:t>Byragazov</w:t>
      </w:r>
      <w:proofErr w:type="spellEnd"/>
      <w:r w:rsidR="00703348">
        <w:rPr>
          <w:rFonts w:ascii="Helvetica" w:hAnsi="Helvetica"/>
          <w:sz w:val="24"/>
          <w:szCs w:val="24"/>
        </w:rPr>
        <w:t>)</w:t>
      </w:r>
      <w:r w:rsidR="008F2079">
        <w:rPr>
          <w:rFonts w:ascii="Helvetica" w:hAnsi="Helvetica"/>
          <w:sz w:val="24"/>
          <w:szCs w:val="24"/>
        </w:rPr>
        <w:t xml:space="preserve">. </w:t>
      </w:r>
      <w:r w:rsidR="00FC33F9">
        <w:rPr>
          <w:rFonts w:ascii="Helvetica" w:hAnsi="Helvetica"/>
          <w:sz w:val="24"/>
          <w:szCs w:val="24"/>
        </w:rPr>
        <w:t xml:space="preserve">There are several different ribosomal proteins which may integrate into the small or large subunit, </w:t>
      </w:r>
      <w:r w:rsidR="007A3110">
        <w:rPr>
          <w:rFonts w:ascii="Helvetica" w:hAnsi="Helvetica"/>
          <w:sz w:val="24"/>
          <w:szCs w:val="24"/>
        </w:rPr>
        <w:t xml:space="preserve">however </w:t>
      </w:r>
      <w:r w:rsidR="005F5250">
        <w:rPr>
          <w:rFonts w:ascii="Helvetica" w:hAnsi="Helvetica"/>
          <w:sz w:val="24"/>
          <w:szCs w:val="24"/>
        </w:rPr>
        <w:t>it is those with</w:t>
      </w:r>
      <w:r w:rsidR="007A3110">
        <w:rPr>
          <w:rFonts w:ascii="Helvetica" w:hAnsi="Helvetica"/>
          <w:sz w:val="24"/>
          <w:szCs w:val="24"/>
        </w:rPr>
        <w:t xml:space="preserve"> multiple homologs encoded by more than one gene </w:t>
      </w:r>
      <w:r w:rsidR="005F5250">
        <w:rPr>
          <w:rFonts w:ascii="Helvetica" w:hAnsi="Helvetica"/>
          <w:sz w:val="24"/>
          <w:szCs w:val="24"/>
        </w:rPr>
        <w:t xml:space="preserve">which </w:t>
      </w:r>
      <w:r w:rsidR="007A3110">
        <w:rPr>
          <w:rFonts w:ascii="Helvetica" w:hAnsi="Helvetica"/>
          <w:sz w:val="24"/>
          <w:szCs w:val="24"/>
        </w:rPr>
        <w:t>can lead to heterogeneity.</w:t>
      </w:r>
      <w:r w:rsidR="00FC33F9">
        <w:rPr>
          <w:rFonts w:ascii="Helvetica" w:hAnsi="Helvetica"/>
          <w:sz w:val="24"/>
          <w:szCs w:val="24"/>
        </w:rPr>
        <w:t xml:space="preserve"> </w:t>
      </w:r>
    </w:p>
    <w:p w14:paraId="6574A68F" w14:textId="08DAC3C5" w:rsidR="00894CD6" w:rsidRPr="000D0DBE" w:rsidRDefault="00894CD6" w:rsidP="002C64DE">
      <w:pPr>
        <w:spacing w:after="0"/>
        <w:jc w:val="both"/>
        <w:rPr>
          <w:rFonts w:ascii="Helvetica" w:hAnsi="Helvetica"/>
          <w:i/>
          <w:iCs/>
          <w:sz w:val="24"/>
          <w:szCs w:val="24"/>
        </w:rPr>
      </w:pPr>
      <w:r>
        <w:rPr>
          <w:rFonts w:ascii="Helvetica" w:hAnsi="Helvetica"/>
          <w:sz w:val="24"/>
          <w:szCs w:val="24"/>
        </w:rPr>
        <w:t xml:space="preserve">2.2 </w:t>
      </w:r>
      <w:r w:rsidR="000D0DBE">
        <w:rPr>
          <w:rFonts w:ascii="Helvetica" w:hAnsi="Helvetica"/>
          <w:sz w:val="24"/>
          <w:szCs w:val="24"/>
        </w:rPr>
        <w:t xml:space="preserve">Ribosomal Heterogeneity and Gene Expression in </w:t>
      </w:r>
      <w:r w:rsidR="000D0DBE">
        <w:rPr>
          <w:rFonts w:ascii="Helvetica" w:hAnsi="Helvetica"/>
          <w:i/>
          <w:iCs/>
          <w:sz w:val="24"/>
          <w:szCs w:val="24"/>
        </w:rPr>
        <w:t xml:space="preserve">F. </w:t>
      </w:r>
      <w:proofErr w:type="spellStart"/>
      <w:r w:rsidR="000D0DBE">
        <w:rPr>
          <w:rFonts w:ascii="Helvetica" w:hAnsi="Helvetica"/>
          <w:i/>
          <w:iCs/>
          <w:sz w:val="24"/>
          <w:szCs w:val="24"/>
        </w:rPr>
        <w:t>tularensis</w:t>
      </w:r>
      <w:proofErr w:type="spellEnd"/>
    </w:p>
    <w:p w14:paraId="0A037C54" w14:textId="1DF60486" w:rsidR="004612FD" w:rsidRPr="007D16F9" w:rsidRDefault="008F2079" w:rsidP="008E1DDD">
      <w:pPr>
        <w:jc w:val="both"/>
        <w:rPr>
          <w:rFonts w:ascii="Helvetica" w:hAnsi="Helvetica"/>
          <w:sz w:val="24"/>
          <w:szCs w:val="24"/>
        </w:rPr>
      </w:pPr>
      <w:r>
        <w:rPr>
          <w:rFonts w:ascii="Helvetica" w:hAnsi="Helvetica"/>
          <w:sz w:val="24"/>
          <w:szCs w:val="24"/>
        </w:rPr>
        <w:t>bS21 is a small subunit ribosomal protein which is implicated in translation initiation</w:t>
      </w:r>
      <w:r w:rsidR="000D0DBE">
        <w:rPr>
          <w:rFonts w:ascii="Helvetica" w:hAnsi="Helvetica"/>
          <w:sz w:val="24"/>
          <w:szCs w:val="24"/>
        </w:rPr>
        <w:t>. This is</w:t>
      </w:r>
      <w:r>
        <w:rPr>
          <w:rFonts w:ascii="Helvetica" w:hAnsi="Helvetica"/>
          <w:sz w:val="24"/>
          <w:szCs w:val="24"/>
        </w:rPr>
        <w:t xml:space="preserve"> </w:t>
      </w:r>
      <w:r w:rsidR="006803D5">
        <w:rPr>
          <w:rFonts w:ascii="Helvetica" w:hAnsi="Helvetica"/>
          <w:sz w:val="24"/>
          <w:szCs w:val="24"/>
        </w:rPr>
        <w:t xml:space="preserve">consistent with </w:t>
      </w:r>
      <w:r>
        <w:rPr>
          <w:rFonts w:ascii="Helvetica" w:hAnsi="Helvetica"/>
          <w:sz w:val="24"/>
          <w:szCs w:val="24"/>
        </w:rPr>
        <w:t>its position</w:t>
      </w:r>
      <w:r w:rsidR="000D0DBE">
        <w:rPr>
          <w:rFonts w:ascii="Helvetica" w:hAnsi="Helvetica"/>
          <w:sz w:val="24"/>
          <w:szCs w:val="24"/>
        </w:rPr>
        <w:t xml:space="preserve"> in the ribosome</w:t>
      </w:r>
      <w:r>
        <w:rPr>
          <w:rFonts w:ascii="Helvetica" w:hAnsi="Helvetica"/>
          <w:sz w:val="24"/>
          <w:szCs w:val="24"/>
        </w:rPr>
        <w:t xml:space="preserve"> </w:t>
      </w:r>
      <w:r w:rsidR="000D0DBE">
        <w:rPr>
          <w:rFonts w:ascii="Helvetica" w:hAnsi="Helvetica"/>
          <w:sz w:val="24"/>
          <w:szCs w:val="24"/>
        </w:rPr>
        <w:t>allowing it to interact with</w:t>
      </w:r>
      <w:r>
        <w:rPr>
          <w:rFonts w:ascii="Helvetica" w:hAnsi="Helvetica"/>
          <w:sz w:val="24"/>
          <w:szCs w:val="24"/>
        </w:rPr>
        <w:t xml:space="preserve"> </w:t>
      </w:r>
      <w:r w:rsidR="000D0DBE">
        <w:rPr>
          <w:rFonts w:ascii="Helvetica" w:hAnsi="Helvetica"/>
          <w:sz w:val="24"/>
          <w:szCs w:val="24"/>
        </w:rPr>
        <w:t>the 5</w:t>
      </w:r>
      <w:r w:rsidR="000D0DBE" w:rsidRPr="000D0DBE">
        <w:rPr>
          <w:rFonts w:ascii="Helvetica" w:hAnsi="Helvetica"/>
          <w:sz w:val="24"/>
          <w:szCs w:val="24"/>
        </w:rPr>
        <w:t>′</w:t>
      </w:r>
      <w:r>
        <w:rPr>
          <w:rFonts w:ascii="Helvetica" w:hAnsi="Helvetica"/>
          <w:sz w:val="24"/>
          <w:szCs w:val="24"/>
        </w:rPr>
        <w:t xml:space="preserve"> </w:t>
      </w:r>
      <w:r w:rsidR="000D0DBE">
        <w:rPr>
          <w:rFonts w:ascii="Helvetica" w:hAnsi="Helvetica"/>
          <w:sz w:val="24"/>
          <w:szCs w:val="24"/>
        </w:rPr>
        <w:t xml:space="preserve">UTR’s of </w:t>
      </w:r>
      <w:r>
        <w:rPr>
          <w:rFonts w:ascii="Helvetica" w:hAnsi="Helvetica"/>
          <w:sz w:val="24"/>
          <w:szCs w:val="24"/>
        </w:rPr>
        <w:t xml:space="preserve">incoming mRNAs. It is </w:t>
      </w:r>
      <w:r w:rsidR="00703348">
        <w:rPr>
          <w:rFonts w:ascii="Helvetica" w:hAnsi="Helvetica"/>
          <w:sz w:val="24"/>
          <w:szCs w:val="24"/>
        </w:rPr>
        <w:t>thought to be a</w:t>
      </w:r>
      <w:r>
        <w:rPr>
          <w:rFonts w:ascii="Helvetica" w:hAnsi="Helvetica"/>
          <w:sz w:val="24"/>
          <w:szCs w:val="24"/>
        </w:rPr>
        <w:t xml:space="preserve"> non-essential protein </w:t>
      </w:r>
      <w:r w:rsidR="00FB54CD">
        <w:rPr>
          <w:rFonts w:ascii="Helvetica" w:hAnsi="Helvetica"/>
          <w:sz w:val="24"/>
          <w:szCs w:val="24"/>
        </w:rPr>
        <w:t xml:space="preserve">and is </w:t>
      </w:r>
      <w:r>
        <w:rPr>
          <w:rFonts w:ascii="Helvetica" w:hAnsi="Helvetica"/>
          <w:sz w:val="24"/>
          <w:szCs w:val="24"/>
        </w:rPr>
        <w:t>not encoded by all bacteria, though</w:t>
      </w:r>
      <w:r w:rsidR="00FB54CD">
        <w:rPr>
          <w:rFonts w:ascii="Helvetica" w:hAnsi="Helvetica"/>
          <w:sz w:val="24"/>
          <w:szCs w:val="24"/>
        </w:rPr>
        <w:t>,</w:t>
      </w:r>
      <w:r>
        <w:rPr>
          <w:rFonts w:ascii="Helvetica" w:hAnsi="Helvetica"/>
          <w:sz w:val="24"/>
          <w:szCs w:val="24"/>
        </w:rPr>
        <w:t xml:space="preserve"> interestingly</w:t>
      </w:r>
      <w:r w:rsidR="00FB54CD">
        <w:rPr>
          <w:rFonts w:ascii="Helvetica" w:hAnsi="Helvetica"/>
          <w:sz w:val="24"/>
          <w:szCs w:val="24"/>
        </w:rPr>
        <w:t>,</w:t>
      </w:r>
      <w:r>
        <w:rPr>
          <w:rFonts w:ascii="Helvetica" w:hAnsi="Helvetica"/>
          <w:sz w:val="24"/>
          <w:szCs w:val="24"/>
        </w:rPr>
        <w:t xml:space="preserve"> in those </w:t>
      </w:r>
      <w:r w:rsidR="00FB54CD">
        <w:rPr>
          <w:rFonts w:ascii="Helvetica" w:hAnsi="Helvetica"/>
          <w:sz w:val="24"/>
          <w:szCs w:val="24"/>
        </w:rPr>
        <w:t xml:space="preserve">bacteria </w:t>
      </w:r>
      <w:r>
        <w:rPr>
          <w:rFonts w:ascii="Helvetica" w:hAnsi="Helvetica"/>
          <w:sz w:val="24"/>
          <w:szCs w:val="24"/>
        </w:rPr>
        <w:t xml:space="preserve">it is encoded by, loss can often lead to </w:t>
      </w:r>
      <w:r w:rsidR="00FB54CD">
        <w:rPr>
          <w:rFonts w:ascii="Helvetica" w:hAnsi="Helvetica"/>
          <w:sz w:val="24"/>
          <w:szCs w:val="24"/>
        </w:rPr>
        <w:t>different</w:t>
      </w:r>
      <w:r>
        <w:rPr>
          <w:rFonts w:ascii="Helvetica" w:hAnsi="Helvetica"/>
          <w:sz w:val="24"/>
          <w:szCs w:val="24"/>
        </w:rPr>
        <w:t xml:space="preserve"> phenotypes</w:t>
      </w:r>
      <w:r w:rsidR="00FB54CD">
        <w:rPr>
          <w:rFonts w:ascii="Helvetica" w:hAnsi="Helvetica"/>
          <w:sz w:val="24"/>
          <w:szCs w:val="24"/>
        </w:rPr>
        <w:t xml:space="preserve"> (</w:t>
      </w:r>
      <w:proofErr w:type="spellStart"/>
      <w:r w:rsidR="00FB54CD">
        <w:rPr>
          <w:rFonts w:ascii="Helvetica" w:hAnsi="Helvetica"/>
          <w:sz w:val="24"/>
          <w:szCs w:val="24"/>
        </w:rPr>
        <w:t>Trautmann</w:t>
      </w:r>
      <w:proofErr w:type="spellEnd"/>
      <w:r w:rsidR="00FB54CD">
        <w:rPr>
          <w:rFonts w:ascii="Helvetica" w:hAnsi="Helvetica"/>
          <w:sz w:val="24"/>
          <w:szCs w:val="24"/>
        </w:rPr>
        <w:t xml:space="preserve"> and Hannah)</w:t>
      </w:r>
      <w:r>
        <w:rPr>
          <w:rFonts w:ascii="Helvetica" w:hAnsi="Helvetica"/>
          <w:sz w:val="24"/>
          <w:szCs w:val="24"/>
        </w:rPr>
        <w:t xml:space="preserve">. </w:t>
      </w:r>
      <w:r w:rsidR="006803D5">
        <w:rPr>
          <w:rFonts w:ascii="Helvetica" w:hAnsi="Helvetica"/>
          <w:sz w:val="24"/>
          <w:szCs w:val="24"/>
        </w:rPr>
        <w:t>In</w:t>
      </w:r>
      <w:r w:rsidR="007D16F9">
        <w:rPr>
          <w:rFonts w:ascii="Helvetica" w:hAnsi="Helvetica"/>
          <w:sz w:val="24"/>
          <w:szCs w:val="24"/>
        </w:rPr>
        <w:t xml:space="preserve"> the intracellular pathogen </w:t>
      </w:r>
      <w:proofErr w:type="spellStart"/>
      <w:r w:rsidR="007D16F9">
        <w:rPr>
          <w:rFonts w:ascii="Helvetica" w:hAnsi="Helvetica"/>
          <w:i/>
          <w:iCs/>
          <w:sz w:val="24"/>
          <w:szCs w:val="24"/>
        </w:rPr>
        <w:t>Francisella</w:t>
      </w:r>
      <w:proofErr w:type="spellEnd"/>
      <w:r w:rsidR="007D16F9">
        <w:rPr>
          <w:rFonts w:ascii="Helvetica" w:hAnsi="Helvetica"/>
          <w:i/>
          <w:iCs/>
          <w:sz w:val="24"/>
          <w:szCs w:val="24"/>
        </w:rPr>
        <w:t xml:space="preserve"> </w:t>
      </w:r>
      <w:proofErr w:type="spellStart"/>
      <w:r w:rsidR="007D16F9">
        <w:rPr>
          <w:rFonts w:ascii="Helvetica" w:hAnsi="Helvetica"/>
          <w:i/>
          <w:iCs/>
          <w:sz w:val="24"/>
          <w:szCs w:val="24"/>
        </w:rPr>
        <w:t>tularensis</w:t>
      </w:r>
      <w:proofErr w:type="spellEnd"/>
      <w:r w:rsidR="007D16F9">
        <w:rPr>
          <w:rFonts w:ascii="Helvetica" w:hAnsi="Helvetica"/>
          <w:sz w:val="24"/>
          <w:szCs w:val="24"/>
        </w:rPr>
        <w:t xml:space="preserve">, there are three bS21 homologs encoded by </w:t>
      </w:r>
      <w:r w:rsidR="007D16F9">
        <w:rPr>
          <w:rFonts w:ascii="Helvetica" w:hAnsi="Helvetica"/>
          <w:i/>
          <w:iCs/>
          <w:sz w:val="24"/>
          <w:szCs w:val="24"/>
        </w:rPr>
        <w:t xml:space="preserve">rpsU1, rpsU2, </w:t>
      </w:r>
      <w:r w:rsidR="007D16F9">
        <w:rPr>
          <w:rFonts w:ascii="Helvetica" w:hAnsi="Helvetica"/>
          <w:sz w:val="24"/>
          <w:szCs w:val="24"/>
        </w:rPr>
        <w:t xml:space="preserve">and </w:t>
      </w:r>
      <w:r w:rsidR="007D16F9">
        <w:rPr>
          <w:rFonts w:ascii="Helvetica" w:hAnsi="Helvetica"/>
          <w:i/>
          <w:iCs/>
          <w:sz w:val="24"/>
          <w:szCs w:val="24"/>
        </w:rPr>
        <w:t>rpsU3</w:t>
      </w:r>
      <w:r w:rsidR="007D16F9">
        <w:rPr>
          <w:rFonts w:ascii="Helvetica" w:hAnsi="Helvetica"/>
          <w:sz w:val="24"/>
          <w:szCs w:val="24"/>
        </w:rPr>
        <w:t xml:space="preserve">. This is of immediate intrigue due to the relatively limited size of the </w:t>
      </w:r>
      <w:r w:rsidR="007D16F9">
        <w:rPr>
          <w:rFonts w:ascii="Helvetica" w:hAnsi="Helvetica"/>
          <w:i/>
          <w:iCs/>
          <w:sz w:val="24"/>
          <w:szCs w:val="24"/>
        </w:rPr>
        <w:t>F</w:t>
      </w:r>
      <w:r w:rsidR="000D0DBE">
        <w:rPr>
          <w:rFonts w:ascii="Helvetica" w:hAnsi="Helvetica"/>
          <w:i/>
          <w:iCs/>
          <w:sz w:val="24"/>
          <w:szCs w:val="24"/>
        </w:rPr>
        <w:t>.</w:t>
      </w:r>
      <w:r w:rsidR="007D16F9">
        <w:rPr>
          <w:rFonts w:ascii="Helvetica" w:hAnsi="Helvetica"/>
          <w:i/>
          <w:iCs/>
          <w:sz w:val="24"/>
          <w:szCs w:val="24"/>
        </w:rPr>
        <w:t xml:space="preserve"> </w:t>
      </w:r>
      <w:proofErr w:type="spellStart"/>
      <w:r w:rsidR="007D16F9">
        <w:rPr>
          <w:rFonts w:ascii="Helvetica" w:hAnsi="Helvetica"/>
          <w:i/>
          <w:iCs/>
          <w:sz w:val="24"/>
          <w:szCs w:val="24"/>
        </w:rPr>
        <w:t>tularensis</w:t>
      </w:r>
      <w:proofErr w:type="spellEnd"/>
      <w:r w:rsidR="007D16F9">
        <w:rPr>
          <w:rFonts w:ascii="Helvetica" w:hAnsi="Helvetica"/>
          <w:i/>
          <w:iCs/>
          <w:sz w:val="24"/>
          <w:szCs w:val="24"/>
        </w:rPr>
        <w:t xml:space="preserve"> </w:t>
      </w:r>
      <w:r w:rsidR="007D16F9">
        <w:rPr>
          <w:rFonts w:ascii="Helvetica" w:hAnsi="Helvetica"/>
          <w:sz w:val="24"/>
          <w:szCs w:val="24"/>
        </w:rPr>
        <w:t>genome</w:t>
      </w:r>
      <w:r w:rsidR="000D0DBE">
        <w:rPr>
          <w:rFonts w:ascii="Helvetica" w:hAnsi="Helvetica"/>
          <w:sz w:val="24"/>
          <w:szCs w:val="24"/>
        </w:rPr>
        <w:t>.</w:t>
      </w:r>
      <w:r w:rsidR="007D16F9">
        <w:rPr>
          <w:rFonts w:ascii="Helvetica" w:hAnsi="Helvetica"/>
          <w:sz w:val="24"/>
          <w:szCs w:val="24"/>
        </w:rPr>
        <w:t xml:space="preserve"> </w:t>
      </w:r>
      <w:r w:rsidR="000D0DBE">
        <w:rPr>
          <w:rFonts w:ascii="Helvetica" w:hAnsi="Helvetica"/>
          <w:sz w:val="24"/>
          <w:szCs w:val="24"/>
        </w:rPr>
        <w:t>It also</w:t>
      </w:r>
      <w:r w:rsidR="007D16F9">
        <w:rPr>
          <w:rFonts w:ascii="Helvetica" w:hAnsi="Helvetica"/>
          <w:sz w:val="24"/>
          <w:szCs w:val="24"/>
        </w:rPr>
        <w:t xml:space="preserve"> lends to the potential of heterogeneous ribosomes containing one</w:t>
      </w:r>
      <w:r w:rsidR="000D0DBE">
        <w:rPr>
          <w:rFonts w:ascii="Helvetica" w:hAnsi="Helvetica"/>
          <w:sz w:val="24"/>
          <w:szCs w:val="24"/>
        </w:rPr>
        <w:t>, or none,</w:t>
      </w:r>
      <w:r w:rsidR="007D16F9">
        <w:rPr>
          <w:rFonts w:ascii="Helvetica" w:hAnsi="Helvetica"/>
          <w:sz w:val="24"/>
          <w:szCs w:val="24"/>
        </w:rPr>
        <w:t xml:space="preserve"> of the three</w:t>
      </w:r>
      <w:r w:rsidR="000D0DBE">
        <w:rPr>
          <w:rFonts w:ascii="Helvetica" w:hAnsi="Helvetica"/>
          <w:sz w:val="24"/>
          <w:szCs w:val="24"/>
        </w:rPr>
        <w:t xml:space="preserve"> </w:t>
      </w:r>
      <w:r w:rsidR="007D16F9">
        <w:rPr>
          <w:rFonts w:ascii="Helvetica" w:hAnsi="Helvetica"/>
          <w:sz w:val="24"/>
          <w:szCs w:val="24"/>
        </w:rPr>
        <w:t>homologs. In fact, in a recent study published by the</w:t>
      </w:r>
      <w:r w:rsidR="000D0DBE">
        <w:rPr>
          <w:rFonts w:ascii="Helvetica" w:hAnsi="Helvetica"/>
          <w:sz w:val="24"/>
          <w:szCs w:val="24"/>
        </w:rPr>
        <w:t xml:space="preserve"> Kathryn Ramsey</w:t>
      </w:r>
      <w:r w:rsidR="007D16F9">
        <w:rPr>
          <w:rFonts w:ascii="Helvetica" w:hAnsi="Helvetica"/>
          <w:sz w:val="24"/>
          <w:szCs w:val="24"/>
        </w:rPr>
        <w:t xml:space="preserve"> lab, </w:t>
      </w:r>
      <w:r w:rsidR="000D0DBE">
        <w:rPr>
          <w:rFonts w:ascii="Helvetica" w:hAnsi="Helvetica"/>
          <w:sz w:val="24"/>
          <w:szCs w:val="24"/>
        </w:rPr>
        <w:t>data was consistent with these three homologs resulting in ribosomal heterogeneity.</w:t>
      </w:r>
      <w:r w:rsidR="007D16F9">
        <w:rPr>
          <w:rFonts w:ascii="Helvetica" w:hAnsi="Helvetica"/>
          <w:sz w:val="24"/>
          <w:szCs w:val="24"/>
        </w:rPr>
        <w:t xml:space="preserve"> </w:t>
      </w:r>
      <w:r w:rsidR="000D0DBE">
        <w:rPr>
          <w:rFonts w:ascii="Helvetica" w:hAnsi="Helvetica"/>
          <w:sz w:val="24"/>
          <w:szCs w:val="24"/>
        </w:rPr>
        <w:t>F</w:t>
      </w:r>
      <w:r w:rsidR="007D16F9">
        <w:rPr>
          <w:rFonts w:ascii="Helvetica" w:hAnsi="Helvetica"/>
          <w:sz w:val="24"/>
          <w:szCs w:val="24"/>
        </w:rPr>
        <w:t>urthermore</w:t>
      </w:r>
      <w:r w:rsidR="000D0DBE">
        <w:rPr>
          <w:rFonts w:ascii="Helvetica" w:hAnsi="Helvetica"/>
          <w:sz w:val="24"/>
          <w:szCs w:val="24"/>
        </w:rPr>
        <w:t>,</w:t>
      </w:r>
      <w:r w:rsidR="007D16F9">
        <w:rPr>
          <w:rFonts w:ascii="Helvetica" w:hAnsi="Helvetica"/>
          <w:sz w:val="24"/>
          <w:szCs w:val="24"/>
        </w:rPr>
        <w:t xml:space="preserve"> bS21-2 </w:t>
      </w:r>
      <w:r w:rsidR="000D0DBE">
        <w:rPr>
          <w:rFonts w:ascii="Helvetica" w:hAnsi="Helvetica"/>
          <w:sz w:val="24"/>
          <w:szCs w:val="24"/>
        </w:rPr>
        <w:t>was</w:t>
      </w:r>
      <w:r w:rsidR="007D16F9">
        <w:rPr>
          <w:rFonts w:ascii="Helvetica" w:hAnsi="Helvetica"/>
          <w:sz w:val="24"/>
          <w:szCs w:val="24"/>
        </w:rPr>
        <w:t xml:space="preserve"> implicated in the control of various genes </w:t>
      </w:r>
      <w:r w:rsidR="0049231E">
        <w:rPr>
          <w:rFonts w:ascii="Helvetica" w:hAnsi="Helvetica"/>
          <w:sz w:val="24"/>
          <w:szCs w:val="24"/>
        </w:rPr>
        <w:t>including some within</w:t>
      </w:r>
      <w:r w:rsidR="007D16F9">
        <w:rPr>
          <w:rFonts w:ascii="Helvetica" w:hAnsi="Helvetica"/>
          <w:sz w:val="24"/>
          <w:szCs w:val="24"/>
        </w:rPr>
        <w:t xml:space="preserve"> the </w:t>
      </w:r>
      <w:proofErr w:type="spellStart"/>
      <w:r w:rsidR="007D16F9">
        <w:rPr>
          <w:rFonts w:ascii="Helvetica" w:hAnsi="Helvetica"/>
          <w:sz w:val="24"/>
          <w:szCs w:val="24"/>
        </w:rPr>
        <w:t>Francisella</w:t>
      </w:r>
      <w:proofErr w:type="spellEnd"/>
      <w:r w:rsidR="007D16F9">
        <w:rPr>
          <w:rFonts w:ascii="Helvetica" w:hAnsi="Helvetica"/>
          <w:sz w:val="24"/>
          <w:szCs w:val="24"/>
        </w:rPr>
        <w:t xml:space="preserve"> Pathogenicity Island (FPI</w:t>
      </w:r>
      <w:r w:rsidR="0049231E">
        <w:rPr>
          <w:rFonts w:ascii="Helvetica" w:hAnsi="Helvetica"/>
          <w:sz w:val="24"/>
          <w:szCs w:val="24"/>
        </w:rPr>
        <w:t>)</w:t>
      </w:r>
      <w:r w:rsidR="007D16F9">
        <w:rPr>
          <w:rFonts w:ascii="Helvetica" w:hAnsi="Helvetica"/>
          <w:sz w:val="24"/>
          <w:szCs w:val="24"/>
        </w:rPr>
        <w:t>, a set of genes encoding a Type 6 Secretion System (T6SS), necessary for intramacrophage growth</w:t>
      </w:r>
      <w:r w:rsidR="00116AC0">
        <w:rPr>
          <w:rFonts w:ascii="Helvetica" w:hAnsi="Helvetica"/>
          <w:sz w:val="24"/>
          <w:szCs w:val="24"/>
        </w:rPr>
        <w:t xml:space="preserve"> (</w:t>
      </w:r>
      <w:proofErr w:type="spellStart"/>
      <w:r w:rsidR="00116AC0">
        <w:rPr>
          <w:rFonts w:ascii="Helvetica" w:hAnsi="Helvetica"/>
          <w:sz w:val="24"/>
          <w:szCs w:val="24"/>
        </w:rPr>
        <w:t>Trautmann</w:t>
      </w:r>
      <w:proofErr w:type="spellEnd"/>
      <w:r w:rsidR="00116AC0">
        <w:rPr>
          <w:rFonts w:ascii="Helvetica" w:hAnsi="Helvetica"/>
          <w:sz w:val="24"/>
          <w:szCs w:val="24"/>
        </w:rPr>
        <w:t xml:space="preserve"> and Hannah)</w:t>
      </w:r>
      <w:r w:rsidR="007D16F9">
        <w:rPr>
          <w:rFonts w:ascii="Helvetica" w:hAnsi="Helvetica"/>
          <w:sz w:val="24"/>
          <w:szCs w:val="24"/>
        </w:rPr>
        <w:t xml:space="preserve">. </w:t>
      </w:r>
    </w:p>
    <w:p w14:paraId="33DF1C86" w14:textId="0E226F93" w:rsidR="00894CD6" w:rsidRDefault="00894CD6" w:rsidP="008E1DDD">
      <w:pPr>
        <w:contextualSpacing/>
        <w:jc w:val="both"/>
        <w:rPr>
          <w:rFonts w:ascii="Helvetica" w:hAnsi="Helvetica"/>
          <w:sz w:val="24"/>
          <w:szCs w:val="24"/>
        </w:rPr>
      </w:pPr>
      <w:r>
        <w:rPr>
          <w:rFonts w:ascii="Helvetica" w:hAnsi="Helvetica"/>
          <w:sz w:val="24"/>
          <w:szCs w:val="24"/>
        </w:rPr>
        <w:t xml:space="preserve">2.3 Proteomics and RNA Seq Data </w:t>
      </w:r>
    </w:p>
    <w:p w14:paraId="5C001EF5" w14:textId="0F6CEF5E" w:rsidR="00224618" w:rsidRDefault="0064306B" w:rsidP="008E1DDD">
      <w:pPr>
        <w:jc w:val="both"/>
        <w:rPr>
          <w:rFonts w:ascii="Helvetica" w:hAnsi="Helvetica"/>
          <w:sz w:val="24"/>
          <w:szCs w:val="24"/>
        </w:rPr>
      </w:pPr>
      <w:r>
        <w:rPr>
          <w:noProof/>
        </w:rPr>
        <mc:AlternateContent>
          <mc:Choice Requires="wps">
            <w:drawing>
              <wp:anchor distT="0" distB="0" distL="114300" distR="114300" simplePos="0" relativeHeight="251681792" behindDoc="1" locked="0" layoutInCell="1" allowOverlap="1" wp14:anchorId="6127AA56" wp14:editId="13909E29">
                <wp:simplePos x="0" y="0"/>
                <wp:positionH relativeFrom="column">
                  <wp:posOffset>4784090</wp:posOffset>
                </wp:positionH>
                <wp:positionV relativeFrom="paragraph">
                  <wp:posOffset>1990725</wp:posOffset>
                </wp:positionV>
                <wp:extent cx="1477010" cy="635"/>
                <wp:effectExtent l="0" t="0" r="0" b="0"/>
                <wp:wrapTight wrapText="bothSides">
                  <wp:wrapPolygon edited="0">
                    <wp:start x="0" y="0"/>
                    <wp:lineTo x="0" y="21600"/>
                    <wp:lineTo x="21600" y="21600"/>
                    <wp:lineTo x="21600" y="0"/>
                  </wp:wrapPolygon>
                </wp:wrapTight>
                <wp:docPr id="20" name="Text Box 20"/>
                <wp:cNvGraphicFramePr/>
                <a:graphic xmlns:a="http://schemas.openxmlformats.org/drawingml/2006/main">
                  <a:graphicData uri="http://schemas.microsoft.com/office/word/2010/wordprocessingShape">
                    <wps:wsp>
                      <wps:cNvSpPr txBox="1"/>
                      <wps:spPr>
                        <a:xfrm>
                          <a:off x="0" y="0"/>
                          <a:ext cx="1477010" cy="635"/>
                        </a:xfrm>
                        <a:prstGeom prst="rect">
                          <a:avLst/>
                        </a:prstGeom>
                        <a:solidFill>
                          <a:prstClr val="white"/>
                        </a:solidFill>
                        <a:ln>
                          <a:noFill/>
                        </a:ln>
                      </wps:spPr>
                      <wps:txbx>
                        <w:txbxContent>
                          <w:p w14:paraId="4B2617D4" w14:textId="0D56C89D" w:rsidR="0064306B" w:rsidRPr="00CD5D46" w:rsidRDefault="0064306B" w:rsidP="0064306B">
                            <w:pPr>
                              <w:pStyle w:val="Caption"/>
                              <w:rPr>
                                <w:rFonts w:ascii="Helvetica" w:hAnsi="Helvetica"/>
                                <w:noProof/>
                                <w:sz w:val="24"/>
                                <w:szCs w:val="24"/>
                              </w:rPr>
                            </w:pPr>
                            <w:r w:rsidRPr="00861A8F">
                              <w:rPr>
                                <w:i w:val="0"/>
                                <w:iCs w:val="0"/>
                              </w:rPr>
                              <w:t xml:space="preserve">Figure </w:t>
                            </w:r>
                            <w:r w:rsidRPr="00861A8F">
                              <w:rPr>
                                <w:i w:val="0"/>
                                <w:iCs w:val="0"/>
                              </w:rPr>
                              <w:fldChar w:fldCharType="begin"/>
                            </w:r>
                            <w:r w:rsidRPr="00861A8F">
                              <w:rPr>
                                <w:i w:val="0"/>
                                <w:iCs w:val="0"/>
                              </w:rPr>
                              <w:instrText xml:space="preserve"> SEQ Figure \* ARABIC </w:instrText>
                            </w:r>
                            <w:r w:rsidRPr="00861A8F">
                              <w:rPr>
                                <w:i w:val="0"/>
                                <w:iCs w:val="0"/>
                              </w:rPr>
                              <w:fldChar w:fldCharType="separate"/>
                            </w:r>
                            <w:r w:rsidR="00010FB7">
                              <w:rPr>
                                <w:i w:val="0"/>
                                <w:iCs w:val="0"/>
                                <w:noProof/>
                              </w:rPr>
                              <w:t>1</w:t>
                            </w:r>
                            <w:r w:rsidRPr="00861A8F">
                              <w:rPr>
                                <w:i w:val="0"/>
                                <w:iCs w:val="0"/>
                              </w:rPr>
                              <w:fldChar w:fldCharType="end"/>
                            </w:r>
                            <w:r w:rsidRPr="00861A8F">
                              <w:rPr>
                                <w:i w:val="0"/>
                                <w:iCs w:val="0"/>
                              </w:rPr>
                              <w:t>: log</w:t>
                            </w:r>
                            <w:r w:rsidRPr="00861A8F">
                              <w:rPr>
                                <w:i w:val="0"/>
                                <w:iCs w:val="0"/>
                                <w:vertAlign w:val="subscript"/>
                              </w:rPr>
                              <w:t>2</w:t>
                            </w:r>
                            <w:r w:rsidRPr="00861A8F">
                              <w:rPr>
                                <w:i w:val="0"/>
                                <w:iCs w:val="0"/>
                              </w:rPr>
                              <w:t xml:space="preserve"> fold changes of RNA Seq reads versus log</w:t>
                            </w:r>
                            <w:r w:rsidRPr="00861A8F">
                              <w:rPr>
                                <w:i w:val="0"/>
                                <w:iCs w:val="0"/>
                                <w:vertAlign w:val="subscript"/>
                              </w:rPr>
                              <w:t>2</w:t>
                            </w:r>
                            <w:r w:rsidRPr="00861A8F">
                              <w:rPr>
                                <w:i w:val="0"/>
                                <w:iCs w:val="0"/>
                              </w:rPr>
                              <w:t xml:space="preserve"> fold change of protein abundance between wild-type and </w:t>
                            </w:r>
                            <w:r w:rsidRPr="00861A8F">
                              <w:t>ΔrpsU2</w:t>
                            </w:r>
                            <w:r w:rsidRPr="00861A8F">
                              <w:rPr>
                                <w:i w:val="0"/>
                                <w:iCs w:val="0"/>
                              </w:rPr>
                              <w:t xml:space="preserve"> cells. (</w:t>
                            </w:r>
                            <w:proofErr w:type="spellStart"/>
                            <w:r w:rsidRPr="00861A8F">
                              <w:rPr>
                                <w:i w:val="0"/>
                                <w:iCs w:val="0"/>
                              </w:rPr>
                              <w:t>Trautmann</w:t>
                            </w:r>
                            <w:proofErr w:type="spellEnd"/>
                            <w:r w:rsidRPr="00861A8F">
                              <w:rPr>
                                <w:i w:val="0"/>
                                <w:iCs w:val="0"/>
                              </w:rPr>
                              <w:t xml:space="preserve"> and Hannah</w:t>
                            </w:r>
                            <w:r w:rsidRPr="003751B9">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27AA56" id="Text Box 20" o:spid="_x0000_s1027" type="#_x0000_t202" style="position:absolute;left:0;text-align:left;margin-left:376.7pt;margin-top:156.75pt;width:116.3pt;height:.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" stroked="f">
                <v:textbox style="mso-fit-shape-to-text:t" inset="0,0,0,0">
                  <w:txbxContent>
                    <w:p w14:paraId="4B2617D4" w14:textId="0D56C89D" w:rsidR="0064306B" w:rsidRPr="00CD5D46" w:rsidRDefault="0064306B" w:rsidP="0064306B">
                      <w:pPr>
                        <w:pStyle w:val="Caption"/>
                        <w:rPr>
                          <w:rFonts w:ascii="Helvetica" w:hAnsi="Helvetica"/>
                          <w:noProof/>
                          <w:sz w:val="24"/>
                          <w:szCs w:val="24"/>
                        </w:rPr>
                      </w:pPr>
                      <w:r w:rsidRPr="00861A8F">
                        <w:rPr>
                          <w:i w:val="0"/>
                          <w:iCs w:val="0"/>
                        </w:rPr>
                        <w:t xml:space="preserve">Figure </w:t>
                      </w:r>
                      <w:r w:rsidRPr="00861A8F">
                        <w:rPr>
                          <w:i w:val="0"/>
                          <w:iCs w:val="0"/>
                        </w:rPr>
                        <w:fldChar w:fldCharType="begin"/>
                      </w:r>
                      <w:r w:rsidRPr="00861A8F">
                        <w:rPr>
                          <w:i w:val="0"/>
                          <w:iCs w:val="0"/>
                        </w:rPr>
                        <w:instrText xml:space="preserve"> SEQ Figure \* ARABIC </w:instrText>
                      </w:r>
                      <w:r w:rsidRPr="00861A8F">
                        <w:rPr>
                          <w:i w:val="0"/>
                          <w:iCs w:val="0"/>
                        </w:rPr>
                        <w:fldChar w:fldCharType="separate"/>
                      </w:r>
                      <w:r w:rsidR="00010FB7">
                        <w:rPr>
                          <w:i w:val="0"/>
                          <w:iCs w:val="0"/>
                          <w:noProof/>
                        </w:rPr>
                        <w:t>1</w:t>
                      </w:r>
                      <w:r w:rsidRPr="00861A8F">
                        <w:rPr>
                          <w:i w:val="0"/>
                          <w:iCs w:val="0"/>
                        </w:rPr>
                        <w:fldChar w:fldCharType="end"/>
                      </w:r>
                      <w:r w:rsidRPr="00861A8F">
                        <w:rPr>
                          <w:i w:val="0"/>
                          <w:iCs w:val="0"/>
                        </w:rPr>
                        <w:t>: log</w:t>
                      </w:r>
                      <w:r w:rsidRPr="00861A8F">
                        <w:rPr>
                          <w:i w:val="0"/>
                          <w:iCs w:val="0"/>
                          <w:vertAlign w:val="subscript"/>
                        </w:rPr>
                        <w:t>2</w:t>
                      </w:r>
                      <w:r w:rsidRPr="00861A8F">
                        <w:rPr>
                          <w:i w:val="0"/>
                          <w:iCs w:val="0"/>
                        </w:rPr>
                        <w:t xml:space="preserve"> fold changes of RNA Seq reads versus log</w:t>
                      </w:r>
                      <w:r w:rsidRPr="00861A8F">
                        <w:rPr>
                          <w:i w:val="0"/>
                          <w:iCs w:val="0"/>
                          <w:vertAlign w:val="subscript"/>
                        </w:rPr>
                        <w:t>2</w:t>
                      </w:r>
                      <w:r w:rsidRPr="00861A8F">
                        <w:rPr>
                          <w:i w:val="0"/>
                          <w:iCs w:val="0"/>
                        </w:rPr>
                        <w:t xml:space="preserve"> fold change of protein abundance between wild-type and </w:t>
                      </w:r>
                      <w:r w:rsidRPr="00861A8F">
                        <w:t>ΔrpsU2</w:t>
                      </w:r>
                      <w:r w:rsidRPr="00861A8F">
                        <w:rPr>
                          <w:i w:val="0"/>
                          <w:iCs w:val="0"/>
                        </w:rPr>
                        <w:t xml:space="preserve"> cells. (</w:t>
                      </w:r>
                      <w:proofErr w:type="spellStart"/>
                      <w:r w:rsidRPr="00861A8F">
                        <w:rPr>
                          <w:i w:val="0"/>
                          <w:iCs w:val="0"/>
                        </w:rPr>
                        <w:t>Trautmann</w:t>
                      </w:r>
                      <w:proofErr w:type="spellEnd"/>
                      <w:r w:rsidRPr="00861A8F">
                        <w:rPr>
                          <w:i w:val="0"/>
                          <w:iCs w:val="0"/>
                        </w:rPr>
                        <w:t xml:space="preserve"> and Hannah</w:t>
                      </w:r>
                      <w:r w:rsidRPr="003751B9">
                        <w:t>)</w:t>
                      </w:r>
                    </w:p>
                  </w:txbxContent>
                </v:textbox>
                <w10:wrap type="tight"/>
              </v:shape>
            </w:pict>
          </mc:Fallback>
        </mc:AlternateContent>
      </w:r>
      <w:r>
        <w:rPr>
          <w:rFonts w:ascii="Helvetica" w:hAnsi="Helvetica"/>
          <w:noProof/>
          <w:sz w:val="24"/>
          <w:szCs w:val="24"/>
        </w:rPr>
        <w:drawing>
          <wp:anchor distT="0" distB="0" distL="114300" distR="114300" simplePos="0" relativeHeight="251679744" behindDoc="1" locked="0" layoutInCell="1" allowOverlap="1" wp14:anchorId="3D5A3D3B" wp14:editId="56659EF9">
            <wp:simplePos x="0" y="0"/>
            <wp:positionH relativeFrom="column">
              <wp:posOffset>4784090</wp:posOffset>
            </wp:positionH>
            <wp:positionV relativeFrom="paragraph">
              <wp:posOffset>6350</wp:posOffset>
            </wp:positionV>
            <wp:extent cx="1477010" cy="2077720"/>
            <wp:effectExtent l="0" t="0" r="8890" b="0"/>
            <wp:wrapTight wrapText="bothSides">
              <wp:wrapPolygon edited="0">
                <wp:start x="12815" y="0"/>
                <wp:lineTo x="4179" y="0"/>
                <wp:lineTo x="2507" y="594"/>
                <wp:lineTo x="2786" y="5941"/>
                <wp:lineTo x="0" y="8318"/>
                <wp:lineTo x="0" y="15844"/>
                <wp:lineTo x="2507" y="15844"/>
                <wp:lineTo x="2507" y="17428"/>
                <wp:lineTo x="4457" y="19012"/>
                <wp:lineTo x="6408" y="19012"/>
                <wp:lineTo x="8358" y="21389"/>
                <wp:lineTo x="8636" y="21389"/>
                <wp:lineTo x="16158" y="21389"/>
                <wp:lineTo x="16437" y="21389"/>
                <wp:lineTo x="18666" y="19012"/>
                <wp:lineTo x="21451" y="18616"/>
                <wp:lineTo x="21451" y="18022"/>
                <wp:lineTo x="15880" y="15844"/>
                <wp:lineTo x="21451" y="13071"/>
                <wp:lineTo x="21451" y="12675"/>
                <wp:lineTo x="15880" y="12675"/>
                <wp:lineTo x="21451" y="11289"/>
                <wp:lineTo x="21451" y="10496"/>
                <wp:lineTo x="15880" y="9506"/>
                <wp:lineTo x="21451" y="7724"/>
                <wp:lineTo x="21451" y="0"/>
                <wp:lineTo x="12815" y="0"/>
              </wp:wrapPolygon>
            </wp:wrapTight>
            <wp:docPr id="19" name="Picture 1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010" cy="2077720"/>
                    </a:xfrm>
                    <a:prstGeom prst="rect">
                      <a:avLst/>
                    </a:prstGeom>
                    <a:noFill/>
                  </pic:spPr>
                </pic:pic>
              </a:graphicData>
            </a:graphic>
            <wp14:sizeRelH relativeFrom="page">
              <wp14:pctWidth>0</wp14:pctWidth>
            </wp14:sizeRelH>
            <wp14:sizeRelV relativeFrom="page">
              <wp14:pctHeight>0</wp14:pctHeight>
            </wp14:sizeRelV>
          </wp:anchor>
        </w:drawing>
      </w:r>
      <w:r w:rsidR="000D0DBE">
        <w:rPr>
          <w:rFonts w:ascii="Helvetica" w:hAnsi="Helvetica"/>
          <w:noProof/>
          <w:sz w:val="24"/>
          <w:szCs w:val="24"/>
        </w:rPr>
        <w:t>Protein</w:t>
      </w:r>
      <w:r w:rsidR="00EB6F36">
        <w:rPr>
          <w:rFonts w:ascii="Helvetica" w:hAnsi="Helvetica"/>
          <w:sz w:val="24"/>
          <w:szCs w:val="24"/>
        </w:rPr>
        <w:t xml:space="preserve"> abundance and transcript abundance</w:t>
      </w:r>
      <w:commentRangeStart w:id="5"/>
      <w:r w:rsidR="00EB6F36">
        <w:rPr>
          <w:rFonts w:ascii="Helvetica" w:hAnsi="Helvetica"/>
          <w:sz w:val="24"/>
          <w:szCs w:val="24"/>
        </w:rPr>
        <w:t xml:space="preserve"> differences</w:t>
      </w:r>
      <w:r w:rsidR="000D0DBE">
        <w:rPr>
          <w:rFonts w:ascii="Helvetica" w:hAnsi="Helvetica"/>
          <w:sz w:val="24"/>
          <w:szCs w:val="24"/>
        </w:rPr>
        <w:t xml:space="preserve"> were analyzed</w:t>
      </w:r>
      <w:r w:rsidR="0089373C">
        <w:rPr>
          <w:rFonts w:ascii="Helvetica" w:hAnsi="Helvetica"/>
          <w:sz w:val="24"/>
          <w:szCs w:val="24"/>
        </w:rPr>
        <w:t xml:space="preserve"> </w:t>
      </w:r>
      <w:commentRangeEnd w:id="5"/>
      <w:r w:rsidR="00BA0028">
        <w:rPr>
          <w:rStyle w:val="CommentReference"/>
        </w:rPr>
        <w:commentReference w:id="5"/>
      </w:r>
      <w:r w:rsidR="0089373C">
        <w:rPr>
          <w:rFonts w:ascii="Helvetica" w:hAnsi="Helvetica"/>
          <w:sz w:val="24"/>
          <w:szCs w:val="24"/>
        </w:rPr>
        <w:t xml:space="preserve">between wild-type </w:t>
      </w:r>
      <w:r w:rsidR="0089373C">
        <w:rPr>
          <w:rFonts w:ascii="Helvetica" w:hAnsi="Helvetica"/>
          <w:i/>
          <w:iCs/>
          <w:sz w:val="24"/>
          <w:szCs w:val="24"/>
        </w:rPr>
        <w:t xml:space="preserve">F. </w:t>
      </w:r>
      <w:proofErr w:type="spellStart"/>
      <w:r w:rsidR="0089373C">
        <w:rPr>
          <w:rFonts w:ascii="Helvetica" w:hAnsi="Helvetica"/>
          <w:i/>
          <w:iCs/>
          <w:sz w:val="24"/>
          <w:szCs w:val="24"/>
        </w:rPr>
        <w:t>tularensis</w:t>
      </w:r>
      <w:proofErr w:type="spellEnd"/>
      <w:r w:rsidR="0089373C">
        <w:rPr>
          <w:rFonts w:ascii="Helvetica" w:hAnsi="Helvetica"/>
          <w:sz w:val="24"/>
          <w:szCs w:val="24"/>
        </w:rPr>
        <w:t xml:space="preserve"> </w:t>
      </w:r>
      <w:r w:rsidR="000D0DBE">
        <w:rPr>
          <w:rFonts w:ascii="Helvetica" w:hAnsi="Helvetica"/>
          <w:sz w:val="24"/>
          <w:szCs w:val="24"/>
        </w:rPr>
        <w:t>and</w:t>
      </w:r>
      <w:r w:rsidR="0089373C">
        <w:rPr>
          <w:rFonts w:ascii="Helvetica" w:hAnsi="Helvetica"/>
          <w:sz w:val="24"/>
          <w:szCs w:val="24"/>
        </w:rPr>
        <w:t xml:space="preserve"> cells lacking bS21-2. </w:t>
      </w:r>
      <w:r w:rsidR="00EB6F36">
        <w:rPr>
          <w:rFonts w:ascii="Helvetica" w:hAnsi="Helvetica"/>
          <w:sz w:val="24"/>
          <w:szCs w:val="24"/>
        </w:rPr>
        <w:t xml:space="preserve">According to this data, </w:t>
      </w:r>
      <w:r w:rsidR="0089373C">
        <w:rPr>
          <w:rFonts w:ascii="Helvetica" w:hAnsi="Helvetica"/>
          <w:sz w:val="24"/>
          <w:szCs w:val="24"/>
        </w:rPr>
        <w:t>bS21</w:t>
      </w:r>
      <w:r w:rsidR="007E4F2A">
        <w:rPr>
          <w:rFonts w:ascii="Helvetica" w:hAnsi="Helvetica"/>
          <w:sz w:val="24"/>
          <w:szCs w:val="24"/>
        </w:rPr>
        <w:t>-</w:t>
      </w:r>
      <w:r w:rsidR="0089373C">
        <w:rPr>
          <w:rFonts w:ascii="Helvetica" w:hAnsi="Helvetica"/>
          <w:sz w:val="24"/>
          <w:szCs w:val="24"/>
        </w:rPr>
        <w:t xml:space="preserve">2 seems to have an effect on </w:t>
      </w:r>
      <w:commentRangeStart w:id="6"/>
      <w:r w:rsidR="008A4DA2">
        <w:rPr>
          <w:rFonts w:ascii="Helvetica" w:hAnsi="Helvetica"/>
          <w:sz w:val="24"/>
          <w:szCs w:val="24"/>
        </w:rPr>
        <w:t>185</w:t>
      </w:r>
      <w:r w:rsidR="0089373C">
        <w:rPr>
          <w:rFonts w:ascii="Helvetica" w:hAnsi="Helvetica"/>
          <w:sz w:val="24"/>
          <w:szCs w:val="24"/>
        </w:rPr>
        <w:t xml:space="preserve"> genes i</w:t>
      </w:r>
      <w:commentRangeEnd w:id="6"/>
      <w:r w:rsidR="00BA0028">
        <w:rPr>
          <w:rStyle w:val="CommentReference"/>
        </w:rPr>
        <w:commentReference w:id="6"/>
      </w:r>
      <w:r w:rsidR="0089373C">
        <w:rPr>
          <w:rFonts w:ascii="Helvetica" w:hAnsi="Helvetica"/>
          <w:sz w:val="24"/>
          <w:szCs w:val="24"/>
        </w:rPr>
        <w:t xml:space="preserve">n respect to their protein </w:t>
      </w:r>
      <w:r w:rsidR="007E4F2A">
        <w:rPr>
          <w:rFonts w:ascii="Helvetica" w:hAnsi="Helvetica"/>
          <w:sz w:val="24"/>
          <w:szCs w:val="24"/>
        </w:rPr>
        <w:t>abundance, regulating</w:t>
      </w:r>
      <w:r w:rsidR="0089373C">
        <w:rPr>
          <w:rFonts w:ascii="Helvetica" w:hAnsi="Helvetica"/>
          <w:sz w:val="24"/>
          <w:szCs w:val="24"/>
        </w:rPr>
        <w:t xml:space="preserve"> a number of the FPI genes</w:t>
      </w:r>
      <w:r w:rsidR="007E4F2A">
        <w:rPr>
          <w:rFonts w:ascii="Helvetica" w:hAnsi="Helvetica"/>
          <w:sz w:val="24"/>
          <w:szCs w:val="24"/>
        </w:rPr>
        <w:t xml:space="preserve">, </w:t>
      </w:r>
      <w:r w:rsidR="00116AC0">
        <w:rPr>
          <w:rFonts w:ascii="Helvetica" w:hAnsi="Helvetica"/>
          <w:sz w:val="24"/>
          <w:szCs w:val="24"/>
        </w:rPr>
        <w:t>(</w:t>
      </w:r>
      <w:proofErr w:type="spellStart"/>
      <w:r w:rsidR="007E4F2A">
        <w:rPr>
          <w:rFonts w:ascii="Helvetica" w:hAnsi="Helvetica"/>
          <w:sz w:val="24"/>
          <w:szCs w:val="24"/>
        </w:rPr>
        <w:t>Trautmann</w:t>
      </w:r>
      <w:proofErr w:type="spellEnd"/>
      <w:r w:rsidR="007E4F2A">
        <w:rPr>
          <w:rFonts w:ascii="Helvetica" w:hAnsi="Helvetica"/>
          <w:sz w:val="24"/>
          <w:szCs w:val="24"/>
        </w:rPr>
        <w:t xml:space="preserve"> and Ramsey</w:t>
      </w:r>
      <w:r w:rsidR="00116AC0">
        <w:rPr>
          <w:rFonts w:ascii="Helvetica" w:hAnsi="Helvetica"/>
          <w:sz w:val="24"/>
          <w:szCs w:val="24"/>
        </w:rPr>
        <w:t>)</w:t>
      </w:r>
      <w:r w:rsidR="00EB6F36">
        <w:rPr>
          <w:rFonts w:ascii="Helvetica" w:hAnsi="Helvetica"/>
          <w:sz w:val="24"/>
          <w:szCs w:val="24"/>
        </w:rPr>
        <w:t xml:space="preserve"> (Figure 1)</w:t>
      </w:r>
      <w:r w:rsidR="00116AC0">
        <w:rPr>
          <w:rFonts w:ascii="Helvetica" w:hAnsi="Helvetica"/>
          <w:sz w:val="24"/>
          <w:szCs w:val="24"/>
        </w:rPr>
        <w:t xml:space="preserve">. </w:t>
      </w:r>
      <w:r w:rsidR="007E4F2A">
        <w:rPr>
          <w:rFonts w:ascii="Helvetica" w:hAnsi="Helvetica"/>
          <w:sz w:val="24"/>
          <w:szCs w:val="24"/>
        </w:rPr>
        <w:t xml:space="preserve">This data, also revealed another </w:t>
      </w:r>
      <w:r w:rsidR="00197C51">
        <w:rPr>
          <w:rFonts w:ascii="Helvetica" w:hAnsi="Helvetica"/>
          <w:sz w:val="24"/>
          <w:szCs w:val="24"/>
        </w:rPr>
        <w:t>point</w:t>
      </w:r>
      <w:r w:rsidR="000D0DBE">
        <w:rPr>
          <w:rFonts w:ascii="Helvetica" w:hAnsi="Helvetica"/>
          <w:sz w:val="24"/>
          <w:szCs w:val="24"/>
        </w:rPr>
        <w:t xml:space="preserve"> of interest,</w:t>
      </w:r>
      <w:r w:rsidR="00197C51">
        <w:rPr>
          <w:rFonts w:ascii="Helvetica" w:hAnsi="Helvetica"/>
          <w:sz w:val="24"/>
          <w:szCs w:val="24"/>
        </w:rPr>
        <w:t xml:space="preserve"> changes in the gene</w:t>
      </w:r>
      <w:r w:rsidR="000D0DBE">
        <w:rPr>
          <w:rFonts w:ascii="Helvetica" w:hAnsi="Helvetica"/>
          <w:sz w:val="24"/>
          <w:szCs w:val="24"/>
        </w:rPr>
        <w:t xml:space="preserve"> </w:t>
      </w:r>
      <w:proofErr w:type="spellStart"/>
      <w:r w:rsidR="000D0DBE">
        <w:rPr>
          <w:rFonts w:ascii="Helvetica" w:hAnsi="Helvetica"/>
          <w:i/>
          <w:iCs/>
          <w:sz w:val="24"/>
          <w:szCs w:val="24"/>
        </w:rPr>
        <w:t>yqeY</w:t>
      </w:r>
      <w:proofErr w:type="spellEnd"/>
      <w:r w:rsidR="00197C51">
        <w:rPr>
          <w:rFonts w:ascii="Helvetica" w:hAnsi="Helvetica"/>
          <w:sz w:val="24"/>
          <w:szCs w:val="24"/>
        </w:rPr>
        <w:t xml:space="preserve">. Rather than an increase in protein but not transcript abundance, </w:t>
      </w:r>
      <w:proofErr w:type="spellStart"/>
      <w:r w:rsidR="00197C51">
        <w:rPr>
          <w:rFonts w:ascii="Helvetica" w:hAnsi="Helvetica"/>
          <w:i/>
          <w:iCs/>
          <w:sz w:val="24"/>
          <w:szCs w:val="24"/>
        </w:rPr>
        <w:t>yqeY</w:t>
      </w:r>
      <w:proofErr w:type="spellEnd"/>
      <w:r w:rsidR="00197C51">
        <w:rPr>
          <w:rFonts w:ascii="Helvetica" w:hAnsi="Helvetica"/>
          <w:i/>
          <w:iCs/>
          <w:sz w:val="24"/>
          <w:szCs w:val="24"/>
        </w:rPr>
        <w:t xml:space="preserve"> </w:t>
      </w:r>
      <w:r w:rsidR="00197C51">
        <w:rPr>
          <w:rFonts w:ascii="Helvetica" w:hAnsi="Helvetica"/>
          <w:sz w:val="24"/>
          <w:szCs w:val="24"/>
        </w:rPr>
        <w:t>had the largest increase in</w:t>
      </w:r>
      <w:r w:rsidR="000D0DBE">
        <w:rPr>
          <w:rFonts w:ascii="Helvetica" w:hAnsi="Helvetica"/>
          <w:sz w:val="24"/>
          <w:szCs w:val="24"/>
        </w:rPr>
        <w:t xml:space="preserve"> </w:t>
      </w:r>
      <w:r w:rsidR="00EB6F36">
        <w:rPr>
          <w:rFonts w:ascii="Helvetica" w:hAnsi="Helvetica"/>
          <w:sz w:val="24"/>
          <w:szCs w:val="24"/>
        </w:rPr>
        <w:t>transcript abundance</w:t>
      </w:r>
      <w:r w:rsidR="008A4DA2">
        <w:rPr>
          <w:rFonts w:ascii="Helvetica" w:hAnsi="Helvetica"/>
          <w:sz w:val="24"/>
          <w:szCs w:val="24"/>
        </w:rPr>
        <w:t>,</w:t>
      </w:r>
      <w:r w:rsidR="00EB6F36">
        <w:rPr>
          <w:rFonts w:ascii="Helvetica" w:hAnsi="Helvetica"/>
          <w:sz w:val="24"/>
          <w:szCs w:val="24"/>
        </w:rPr>
        <w:t xml:space="preserve"> but not a</w:t>
      </w:r>
      <w:r w:rsidR="008A4DA2">
        <w:rPr>
          <w:rFonts w:ascii="Helvetica" w:hAnsi="Helvetica"/>
          <w:sz w:val="24"/>
          <w:szCs w:val="24"/>
        </w:rPr>
        <w:t>n equivalent</w:t>
      </w:r>
      <w:r w:rsidR="00EB6F36">
        <w:rPr>
          <w:rFonts w:ascii="Helvetica" w:hAnsi="Helvetica"/>
          <w:sz w:val="24"/>
          <w:szCs w:val="24"/>
        </w:rPr>
        <w:t xml:space="preserve"> </w:t>
      </w:r>
      <w:r w:rsidR="008A4DA2">
        <w:rPr>
          <w:rFonts w:ascii="Helvetica" w:hAnsi="Helvetica"/>
          <w:sz w:val="24"/>
          <w:szCs w:val="24"/>
        </w:rPr>
        <w:t>increase</w:t>
      </w:r>
      <w:r w:rsidR="00EB6F36">
        <w:rPr>
          <w:rFonts w:ascii="Helvetica" w:hAnsi="Helvetica"/>
          <w:sz w:val="24"/>
          <w:szCs w:val="24"/>
        </w:rPr>
        <w:t xml:space="preserve"> in protein abundance. </w:t>
      </w:r>
      <w:proofErr w:type="spellStart"/>
      <w:r w:rsidR="00BF3B36">
        <w:rPr>
          <w:rFonts w:ascii="Helvetica" w:hAnsi="Helvetica"/>
          <w:i/>
          <w:iCs/>
          <w:sz w:val="24"/>
          <w:szCs w:val="24"/>
        </w:rPr>
        <w:t>yqeY</w:t>
      </w:r>
      <w:proofErr w:type="spellEnd"/>
      <w:r w:rsidR="00BF3B36">
        <w:rPr>
          <w:rFonts w:ascii="Helvetica" w:hAnsi="Helvetica"/>
          <w:i/>
          <w:iCs/>
          <w:sz w:val="24"/>
          <w:szCs w:val="24"/>
        </w:rPr>
        <w:t xml:space="preserve"> </w:t>
      </w:r>
      <w:r w:rsidR="00BA0028">
        <w:rPr>
          <w:rFonts w:ascii="Helvetica" w:hAnsi="Helvetica"/>
          <w:sz w:val="24"/>
          <w:szCs w:val="24"/>
        </w:rPr>
        <w:t xml:space="preserve">encodes </w:t>
      </w:r>
      <w:r w:rsidR="00BF3B36">
        <w:rPr>
          <w:rFonts w:ascii="Helvetica" w:hAnsi="Helvetica"/>
          <w:sz w:val="24"/>
          <w:szCs w:val="24"/>
        </w:rPr>
        <w:t xml:space="preserve">a protein </w:t>
      </w:r>
      <w:r w:rsidR="00BA0028">
        <w:rPr>
          <w:rFonts w:ascii="Helvetica" w:hAnsi="Helvetica"/>
          <w:sz w:val="24"/>
          <w:szCs w:val="24"/>
        </w:rPr>
        <w:t xml:space="preserve">thought to </w:t>
      </w:r>
      <w:r w:rsidR="00BF3B36">
        <w:rPr>
          <w:rFonts w:ascii="Helvetica" w:hAnsi="Helvetica"/>
          <w:sz w:val="24"/>
          <w:szCs w:val="24"/>
        </w:rPr>
        <w:t>aid in the correct charging of amino acids to tRNAs (</w:t>
      </w:r>
      <w:proofErr w:type="spellStart"/>
      <w:r w:rsidR="00BF3B36">
        <w:rPr>
          <w:rFonts w:ascii="Helvetica" w:hAnsi="Helvetica"/>
          <w:sz w:val="24"/>
          <w:szCs w:val="24"/>
        </w:rPr>
        <w:t>deniziak</w:t>
      </w:r>
      <w:proofErr w:type="spellEnd"/>
      <w:r w:rsidR="00BF3B36">
        <w:rPr>
          <w:rFonts w:ascii="Helvetica" w:hAnsi="Helvetica"/>
          <w:sz w:val="24"/>
          <w:szCs w:val="24"/>
        </w:rPr>
        <w:t xml:space="preserve">). Incidentally, this gene is encoded immediately </w:t>
      </w:r>
      <w:r w:rsidR="0055011F">
        <w:rPr>
          <w:rFonts w:ascii="Helvetica" w:hAnsi="Helvetica"/>
          <w:sz w:val="24"/>
          <w:szCs w:val="24"/>
        </w:rPr>
        <w:t xml:space="preserve">downstream of the </w:t>
      </w:r>
      <w:r w:rsidR="0055011F">
        <w:rPr>
          <w:rFonts w:ascii="Helvetica" w:hAnsi="Helvetica"/>
          <w:i/>
          <w:iCs/>
          <w:sz w:val="24"/>
          <w:szCs w:val="24"/>
        </w:rPr>
        <w:t>rpsU2</w:t>
      </w:r>
      <w:r w:rsidR="0055011F">
        <w:rPr>
          <w:rFonts w:ascii="Helvetica" w:hAnsi="Helvetica"/>
          <w:sz w:val="24"/>
          <w:szCs w:val="24"/>
        </w:rPr>
        <w:t xml:space="preserve"> gene, along with </w:t>
      </w:r>
      <w:proofErr w:type="spellStart"/>
      <w:r w:rsidR="0055011F">
        <w:rPr>
          <w:rFonts w:ascii="Helvetica" w:hAnsi="Helvetica"/>
          <w:i/>
          <w:iCs/>
          <w:sz w:val="24"/>
          <w:szCs w:val="24"/>
        </w:rPr>
        <w:t>dnaG</w:t>
      </w:r>
      <w:proofErr w:type="spellEnd"/>
      <w:r w:rsidR="0055011F">
        <w:rPr>
          <w:rFonts w:ascii="Helvetica" w:hAnsi="Helvetica"/>
          <w:i/>
          <w:iCs/>
          <w:sz w:val="24"/>
          <w:szCs w:val="24"/>
        </w:rPr>
        <w:t xml:space="preserve"> </w:t>
      </w:r>
      <w:r w:rsidR="0055011F">
        <w:rPr>
          <w:rFonts w:ascii="Helvetica" w:hAnsi="Helvetica"/>
          <w:sz w:val="24"/>
          <w:szCs w:val="24"/>
        </w:rPr>
        <w:t xml:space="preserve">and </w:t>
      </w:r>
      <w:proofErr w:type="spellStart"/>
      <w:r w:rsidR="0055011F">
        <w:rPr>
          <w:rFonts w:ascii="Helvetica" w:hAnsi="Helvetica"/>
          <w:i/>
          <w:iCs/>
          <w:sz w:val="24"/>
          <w:szCs w:val="24"/>
        </w:rPr>
        <w:t>rpoD</w:t>
      </w:r>
      <w:proofErr w:type="spellEnd"/>
      <w:r w:rsidR="0055011F">
        <w:rPr>
          <w:rFonts w:ascii="Helvetica" w:hAnsi="Helvetica"/>
          <w:sz w:val="24"/>
          <w:szCs w:val="24"/>
        </w:rPr>
        <w:t xml:space="preserve"> </w:t>
      </w:r>
      <w:r w:rsidR="0092643C">
        <w:rPr>
          <w:rFonts w:ascii="Helvetica" w:hAnsi="Helvetica"/>
          <w:sz w:val="24"/>
          <w:szCs w:val="24"/>
        </w:rPr>
        <w:t>(Figure 2).</w:t>
      </w:r>
      <w:r w:rsidR="0055011F">
        <w:rPr>
          <w:rFonts w:ascii="Helvetica" w:hAnsi="Helvetica"/>
          <w:sz w:val="24"/>
          <w:szCs w:val="24"/>
        </w:rPr>
        <w:t xml:space="preserve"> </w:t>
      </w:r>
    </w:p>
    <w:p w14:paraId="2CF93B08" w14:textId="10500715" w:rsidR="00197C51" w:rsidRDefault="00197C51" w:rsidP="002C64DE">
      <w:pPr>
        <w:contextualSpacing/>
        <w:jc w:val="both"/>
        <w:rPr>
          <w:rFonts w:ascii="Helvetica" w:hAnsi="Helvetica"/>
          <w:sz w:val="24"/>
          <w:szCs w:val="24"/>
        </w:rPr>
      </w:pPr>
    </w:p>
    <w:p w14:paraId="69EBF03E" w14:textId="77777777" w:rsidR="00861A8F" w:rsidRDefault="00861A8F" w:rsidP="002C64DE">
      <w:pPr>
        <w:contextualSpacing/>
        <w:jc w:val="both"/>
        <w:rPr>
          <w:rFonts w:ascii="Helvetica" w:hAnsi="Helvetica"/>
          <w:sz w:val="24"/>
          <w:szCs w:val="24"/>
        </w:rPr>
      </w:pPr>
    </w:p>
    <w:p w14:paraId="02425AD0" w14:textId="68FBA0F4" w:rsidR="00894CD6" w:rsidRDefault="00894CD6" w:rsidP="002C64DE">
      <w:pPr>
        <w:contextualSpacing/>
        <w:jc w:val="both"/>
        <w:rPr>
          <w:rFonts w:ascii="Helvetica" w:hAnsi="Helvetica"/>
          <w:sz w:val="24"/>
          <w:szCs w:val="24"/>
        </w:rPr>
      </w:pPr>
      <w:r>
        <w:rPr>
          <w:rFonts w:ascii="Helvetica" w:hAnsi="Helvetica"/>
          <w:sz w:val="24"/>
          <w:szCs w:val="24"/>
        </w:rPr>
        <w:lastRenderedPageBreak/>
        <w:t xml:space="preserve">2.4 RNA Seq Data </w:t>
      </w:r>
      <w:r w:rsidR="00197C51">
        <w:rPr>
          <w:rFonts w:ascii="Helvetica" w:hAnsi="Helvetica"/>
          <w:sz w:val="24"/>
          <w:szCs w:val="24"/>
        </w:rPr>
        <w:t>Suggest</w:t>
      </w:r>
      <w:r w:rsidR="00861A8F">
        <w:rPr>
          <w:rFonts w:ascii="Helvetica" w:hAnsi="Helvetica"/>
          <w:sz w:val="24"/>
          <w:szCs w:val="24"/>
        </w:rPr>
        <w:t>s</w:t>
      </w:r>
      <w:r w:rsidR="00197C51">
        <w:rPr>
          <w:rFonts w:ascii="Helvetica" w:hAnsi="Helvetica"/>
          <w:sz w:val="24"/>
          <w:szCs w:val="24"/>
        </w:rPr>
        <w:t xml:space="preserve"> bS21 Regulation on the </w:t>
      </w:r>
      <w:r w:rsidR="00197C51">
        <w:rPr>
          <w:rFonts w:ascii="Helvetica" w:hAnsi="Helvetica"/>
          <w:i/>
          <w:iCs/>
          <w:sz w:val="24"/>
          <w:szCs w:val="24"/>
        </w:rPr>
        <w:t xml:space="preserve">rpsU2 </w:t>
      </w:r>
      <w:r w:rsidR="00197C51">
        <w:rPr>
          <w:rFonts w:ascii="Helvetica" w:hAnsi="Helvetica"/>
          <w:sz w:val="24"/>
          <w:szCs w:val="24"/>
        </w:rPr>
        <w:t>Operon</w:t>
      </w:r>
      <w:r>
        <w:rPr>
          <w:rFonts w:ascii="Helvetica" w:hAnsi="Helvetica"/>
          <w:sz w:val="24"/>
          <w:szCs w:val="24"/>
        </w:rPr>
        <w:t xml:space="preserve"> </w:t>
      </w:r>
    </w:p>
    <w:p w14:paraId="1AEF6F72" w14:textId="7953701E" w:rsidR="00091C90" w:rsidRPr="00861A8F" w:rsidRDefault="00197C51" w:rsidP="000B45B8">
      <w:pPr>
        <w:keepNext/>
        <w:spacing w:before="120" w:after="120"/>
        <w:jc w:val="both"/>
        <w:rPr>
          <w:rFonts w:ascii="Helvetica" w:hAnsi="Helvetica"/>
          <w:sz w:val="24"/>
          <w:szCs w:val="24"/>
        </w:rPr>
      </w:pPr>
      <w:r>
        <w:rPr>
          <w:rFonts w:ascii="Helvetica" w:hAnsi="Helvetica"/>
          <w:sz w:val="24"/>
          <w:szCs w:val="24"/>
        </w:rPr>
        <w:t xml:space="preserve">As seen in Figure 2, </w:t>
      </w:r>
      <w:r w:rsidR="008E65E9">
        <w:rPr>
          <w:rFonts w:ascii="Helvetica" w:hAnsi="Helvetica"/>
          <w:sz w:val="24"/>
          <w:szCs w:val="24"/>
        </w:rPr>
        <w:t>wild-type cells</w:t>
      </w:r>
      <w:r>
        <w:rPr>
          <w:rFonts w:ascii="Helvetica" w:hAnsi="Helvetica"/>
          <w:sz w:val="24"/>
          <w:szCs w:val="24"/>
        </w:rPr>
        <w:t xml:space="preserve"> have</w:t>
      </w:r>
      <w:r w:rsidR="008E65E9">
        <w:rPr>
          <w:rFonts w:ascii="Helvetica" w:hAnsi="Helvetica"/>
          <w:sz w:val="24"/>
          <w:szCs w:val="24"/>
        </w:rPr>
        <w:t xml:space="preserve"> some level of transcript present, however, the interesting</w:t>
      </w:r>
      <w:r w:rsidR="000B45B8">
        <w:rPr>
          <w:rFonts w:ascii="Helvetica" w:hAnsi="Helvetica"/>
          <w:sz w:val="24"/>
          <w:szCs w:val="24"/>
        </w:rPr>
        <w:t xml:space="preserve"> </w:t>
      </w:r>
      <w:r w:rsidR="00116AC0">
        <w:rPr>
          <w:rFonts w:ascii="Helvetica" w:hAnsi="Helvetica"/>
          <w:sz w:val="24"/>
          <w:szCs w:val="24"/>
        </w:rPr>
        <w:t xml:space="preserve">extrapolation comes in the </w:t>
      </w:r>
      <w:r w:rsidR="008E65E9">
        <w:rPr>
          <w:rFonts w:ascii="Helvetica" w:hAnsi="Helvetica"/>
          <w:sz w:val="24"/>
          <w:szCs w:val="24"/>
        </w:rPr>
        <w:t xml:space="preserve">comparison </w:t>
      </w:r>
      <w:r w:rsidR="00116AC0">
        <w:rPr>
          <w:rFonts w:ascii="Helvetica" w:hAnsi="Helvetica"/>
          <w:sz w:val="24"/>
          <w:szCs w:val="24"/>
        </w:rPr>
        <w:t>to</w:t>
      </w:r>
      <w:r w:rsidR="008E65E9">
        <w:rPr>
          <w:rFonts w:ascii="Helvetica" w:hAnsi="Helvetica"/>
          <w:sz w:val="24"/>
          <w:szCs w:val="24"/>
        </w:rPr>
        <w:t xml:space="preserve"> the </w:t>
      </w:r>
      <w:r w:rsidR="008E65E9">
        <w:rPr>
          <w:rFonts w:ascii="Calibri Light" w:hAnsi="Calibri Light" w:cs="Calibri Light"/>
          <w:sz w:val="24"/>
          <w:szCs w:val="24"/>
        </w:rPr>
        <w:t>Δ</w:t>
      </w:r>
      <w:r w:rsidR="008E65E9">
        <w:rPr>
          <w:rFonts w:ascii="Helvetica" w:hAnsi="Helvetica"/>
          <w:i/>
          <w:iCs/>
          <w:sz w:val="24"/>
          <w:szCs w:val="24"/>
        </w:rPr>
        <w:t>rpsU2</w:t>
      </w:r>
      <w:r w:rsidR="008E65E9">
        <w:rPr>
          <w:rFonts w:ascii="Helvetica" w:hAnsi="Helvetica"/>
          <w:sz w:val="24"/>
          <w:szCs w:val="24"/>
        </w:rPr>
        <w:t xml:space="preserve"> cells. Clearly</w:t>
      </w:r>
      <w:r w:rsidR="00861A8F">
        <w:rPr>
          <w:rFonts w:ascii="Helvetica" w:hAnsi="Helvetica"/>
          <w:sz w:val="24"/>
          <w:szCs w:val="24"/>
        </w:rPr>
        <w:t>,</w:t>
      </w:r>
      <w:r w:rsidR="008E65E9">
        <w:rPr>
          <w:rFonts w:ascii="Helvetica" w:hAnsi="Helvetica"/>
          <w:sz w:val="24"/>
          <w:szCs w:val="24"/>
        </w:rPr>
        <w:t xml:space="preserve"> there is a</w:t>
      </w:r>
      <w:r w:rsidR="00116AC0">
        <w:rPr>
          <w:rFonts w:ascii="Helvetica" w:hAnsi="Helvetica"/>
          <w:sz w:val="24"/>
          <w:szCs w:val="24"/>
        </w:rPr>
        <w:t xml:space="preserve"> very</w:t>
      </w:r>
      <w:r w:rsidR="008E65E9">
        <w:rPr>
          <w:rFonts w:ascii="Helvetica" w:hAnsi="Helvetica"/>
          <w:sz w:val="24"/>
          <w:szCs w:val="24"/>
        </w:rPr>
        <w:t xml:space="preserve"> substantial increase in the transcript abundance of this operon without bS21-2 present</w:t>
      </w:r>
      <w:r w:rsidR="000025CF">
        <w:rPr>
          <w:rFonts w:ascii="Helvetica" w:hAnsi="Helvetica"/>
          <w:sz w:val="24"/>
          <w:szCs w:val="24"/>
        </w:rPr>
        <w:t xml:space="preserve">, which is confirmed by the lack of transcript </w:t>
      </w:r>
      <w:r w:rsidR="00CB33FF">
        <w:rPr>
          <w:rFonts w:ascii="Helvetica" w:hAnsi="Helvetica"/>
          <w:sz w:val="24"/>
          <w:szCs w:val="24"/>
        </w:rPr>
        <w:t xml:space="preserve">of the </w:t>
      </w:r>
      <w:r w:rsidR="00CB33FF">
        <w:rPr>
          <w:rFonts w:ascii="Helvetica" w:hAnsi="Helvetica"/>
          <w:i/>
          <w:iCs/>
          <w:sz w:val="24"/>
          <w:szCs w:val="24"/>
        </w:rPr>
        <w:t>rpsU2</w:t>
      </w:r>
      <w:r w:rsidR="00CB33FF">
        <w:rPr>
          <w:rFonts w:ascii="Helvetica" w:hAnsi="Helvetica"/>
          <w:sz w:val="24"/>
          <w:szCs w:val="24"/>
        </w:rPr>
        <w:t xml:space="preserve"> gene</w:t>
      </w:r>
      <w:r w:rsidR="008E65E9">
        <w:rPr>
          <w:rFonts w:ascii="Helvetica" w:hAnsi="Helvetica"/>
          <w:sz w:val="24"/>
          <w:szCs w:val="24"/>
        </w:rPr>
        <w:t>. T</w:t>
      </w:r>
      <w:r w:rsidR="00224618">
        <w:rPr>
          <w:rFonts w:ascii="Helvetica" w:hAnsi="Helvetica"/>
          <w:sz w:val="24"/>
          <w:szCs w:val="24"/>
        </w:rPr>
        <w:t xml:space="preserve">his already lends itself to the idea that </w:t>
      </w:r>
      <w:r w:rsidR="00224618">
        <w:rPr>
          <w:rFonts w:ascii="Helvetica" w:hAnsi="Helvetica"/>
          <w:i/>
          <w:iCs/>
          <w:sz w:val="24"/>
          <w:szCs w:val="24"/>
        </w:rPr>
        <w:t xml:space="preserve">rpsU2 </w:t>
      </w:r>
      <w:r w:rsidR="00224618">
        <w:rPr>
          <w:rFonts w:ascii="Helvetica" w:hAnsi="Helvetica"/>
          <w:sz w:val="24"/>
          <w:szCs w:val="24"/>
        </w:rPr>
        <w:t>is negatively regulating its own operon</w:t>
      </w:r>
      <w:r w:rsidR="00116AC0">
        <w:rPr>
          <w:rFonts w:ascii="Helvetica" w:hAnsi="Helvetica"/>
          <w:sz w:val="24"/>
          <w:szCs w:val="24"/>
        </w:rPr>
        <w:t xml:space="preserve">, as its removal allows for more of its </w:t>
      </w:r>
      <w:r>
        <w:rPr>
          <w:rFonts w:ascii="Helvetica" w:hAnsi="Helvetica"/>
          <w:sz w:val="24"/>
          <w:szCs w:val="24"/>
        </w:rPr>
        <w:t xml:space="preserve">own </w:t>
      </w:r>
      <w:r w:rsidR="00116AC0">
        <w:rPr>
          <w:rFonts w:ascii="Helvetica" w:hAnsi="Helvetica"/>
          <w:sz w:val="24"/>
          <w:szCs w:val="24"/>
        </w:rPr>
        <w:t>transcript to be produced</w:t>
      </w:r>
      <w:r w:rsidR="00224618">
        <w:rPr>
          <w:rFonts w:ascii="Helvetica" w:hAnsi="Helvetica"/>
          <w:sz w:val="24"/>
          <w:szCs w:val="24"/>
        </w:rPr>
        <w:t xml:space="preserve">. Additionally, when </w:t>
      </w:r>
      <w:r w:rsidR="00224618">
        <w:rPr>
          <w:rFonts w:ascii="Helvetica" w:hAnsi="Helvetica"/>
          <w:i/>
          <w:iCs/>
          <w:sz w:val="24"/>
          <w:szCs w:val="24"/>
        </w:rPr>
        <w:t>rpsU2</w:t>
      </w:r>
      <w:r w:rsidR="00224618">
        <w:rPr>
          <w:rFonts w:ascii="Helvetica" w:hAnsi="Helvetica"/>
          <w:sz w:val="24"/>
          <w:szCs w:val="24"/>
        </w:rPr>
        <w:t xml:space="preserve"> is ectopically expressed with a strong promoter, not only is the wild-type phenotype restored, but, in fact, the transcript abundance appears to be </w:t>
      </w:r>
      <w:r w:rsidR="00116AC0">
        <w:rPr>
          <w:rFonts w:ascii="Helvetica" w:hAnsi="Helvetica"/>
          <w:sz w:val="24"/>
          <w:szCs w:val="24"/>
        </w:rPr>
        <w:t xml:space="preserve">even </w:t>
      </w:r>
      <w:r w:rsidR="00224618">
        <w:rPr>
          <w:rFonts w:ascii="Helvetica" w:hAnsi="Helvetica"/>
          <w:sz w:val="24"/>
          <w:szCs w:val="24"/>
        </w:rPr>
        <w:t>somewhat less</w:t>
      </w:r>
      <w:r w:rsidR="006727DA">
        <w:rPr>
          <w:rFonts w:ascii="Helvetica" w:hAnsi="Helvetica"/>
          <w:sz w:val="24"/>
          <w:szCs w:val="24"/>
        </w:rPr>
        <w:t xml:space="preserve"> than wild-type. </w:t>
      </w:r>
      <w:r>
        <w:rPr>
          <w:rFonts w:ascii="Helvetica" w:hAnsi="Helvetica"/>
          <w:sz w:val="24"/>
          <w:szCs w:val="24"/>
        </w:rPr>
        <w:t xml:space="preserve">bS21-1 and bS21-3 </w:t>
      </w:r>
      <w:r w:rsidR="00861A8F">
        <w:rPr>
          <w:rFonts w:ascii="Helvetica" w:hAnsi="Helvetica"/>
          <w:sz w:val="24"/>
          <w:szCs w:val="24"/>
        </w:rPr>
        <w:t>both</w:t>
      </w:r>
      <w:commentRangeStart w:id="7"/>
      <w:r w:rsidR="00325FAD">
        <w:rPr>
          <w:rFonts w:ascii="Helvetica" w:hAnsi="Helvetica"/>
          <w:sz w:val="24"/>
          <w:szCs w:val="24"/>
        </w:rPr>
        <w:t xml:space="preserve"> </w:t>
      </w:r>
      <w:r w:rsidR="00116AC0">
        <w:rPr>
          <w:rFonts w:ascii="Helvetica" w:hAnsi="Helvetica"/>
          <w:sz w:val="24"/>
          <w:szCs w:val="24"/>
        </w:rPr>
        <w:t xml:space="preserve">also </w:t>
      </w:r>
      <w:r w:rsidR="00325FAD">
        <w:rPr>
          <w:rFonts w:ascii="Helvetica" w:hAnsi="Helvetica"/>
          <w:sz w:val="24"/>
          <w:szCs w:val="24"/>
        </w:rPr>
        <w:t xml:space="preserve">have a similar negative regulatory relationship on </w:t>
      </w:r>
      <w:r w:rsidR="00116AC0">
        <w:rPr>
          <w:rFonts w:ascii="Helvetica" w:hAnsi="Helvetica"/>
          <w:sz w:val="24"/>
          <w:szCs w:val="24"/>
        </w:rPr>
        <w:t xml:space="preserve">the </w:t>
      </w:r>
      <w:r w:rsidR="00116AC0">
        <w:rPr>
          <w:rFonts w:ascii="Helvetica" w:hAnsi="Helvetica"/>
          <w:i/>
          <w:iCs/>
          <w:sz w:val="24"/>
          <w:szCs w:val="24"/>
        </w:rPr>
        <w:t>rpsU2</w:t>
      </w:r>
      <w:r w:rsidR="00116AC0">
        <w:rPr>
          <w:rFonts w:ascii="Helvetica" w:hAnsi="Helvetica"/>
          <w:sz w:val="24"/>
          <w:szCs w:val="24"/>
        </w:rPr>
        <w:t xml:space="preserve"> operon</w:t>
      </w:r>
      <w:commentRangeEnd w:id="7"/>
      <w:r w:rsidR="00F06BD9">
        <w:rPr>
          <w:rStyle w:val="CommentReference"/>
        </w:rPr>
        <w:commentReference w:id="7"/>
      </w:r>
      <w:r w:rsidR="00325FAD">
        <w:rPr>
          <w:rFonts w:ascii="Helvetica" w:hAnsi="Helvetica"/>
          <w:sz w:val="24"/>
          <w:szCs w:val="24"/>
        </w:rPr>
        <w:t xml:space="preserve">. </w:t>
      </w:r>
      <w:r w:rsidR="00861A8F">
        <w:rPr>
          <w:rFonts w:ascii="Helvetica" w:hAnsi="Helvetica"/>
          <w:sz w:val="24"/>
          <w:szCs w:val="24"/>
        </w:rPr>
        <w:t xml:space="preserve">This is a novel discovery by the Ramsey lab, with no other prior study suggesting this regulation in </w:t>
      </w:r>
      <w:r w:rsidR="00861A8F">
        <w:rPr>
          <w:rFonts w:ascii="Helvetica" w:hAnsi="Helvetica"/>
          <w:i/>
          <w:iCs/>
          <w:sz w:val="24"/>
          <w:szCs w:val="24"/>
        </w:rPr>
        <w:t xml:space="preserve">F. </w:t>
      </w:r>
      <w:proofErr w:type="spellStart"/>
      <w:r w:rsidR="00861A8F">
        <w:rPr>
          <w:rFonts w:ascii="Helvetica" w:hAnsi="Helvetica"/>
          <w:i/>
          <w:iCs/>
          <w:sz w:val="24"/>
          <w:szCs w:val="24"/>
        </w:rPr>
        <w:t>tularensis</w:t>
      </w:r>
      <w:proofErr w:type="spellEnd"/>
      <w:r w:rsidR="00861A8F">
        <w:rPr>
          <w:rFonts w:ascii="Helvetica" w:hAnsi="Helvetica"/>
          <w:i/>
          <w:iCs/>
          <w:sz w:val="24"/>
          <w:szCs w:val="24"/>
        </w:rPr>
        <w:t xml:space="preserve"> </w:t>
      </w:r>
      <w:r w:rsidR="00861A8F">
        <w:rPr>
          <w:rFonts w:ascii="Helvetica" w:hAnsi="Helvetica"/>
          <w:sz w:val="24"/>
          <w:szCs w:val="24"/>
        </w:rPr>
        <w:t xml:space="preserve">known </w:t>
      </w:r>
      <w:r w:rsidR="00C847E9">
        <w:rPr>
          <w:rFonts w:ascii="Helvetica" w:hAnsi="Helvetica"/>
          <w:sz w:val="24"/>
          <w:szCs w:val="24"/>
        </w:rPr>
        <w:t>(Figure 2).</w:t>
      </w:r>
    </w:p>
    <w:p w14:paraId="44D22DAE" w14:textId="77777777" w:rsidR="000B45B8" w:rsidRDefault="000B45B8" w:rsidP="000B45B8">
      <w:pPr>
        <w:keepNext/>
        <w:spacing w:before="120" w:after="120"/>
        <w:jc w:val="both"/>
      </w:pPr>
      <w:r>
        <w:rPr>
          <w:rFonts w:ascii="Helvetica" w:hAnsi="Helvetica"/>
          <w:noProof/>
          <w:sz w:val="24"/>
          <w:szCs w:val="24"/>
        </w:rPr>
        <w:drawing>
          <wp:inline distT="0" distB="0" distL="0" distR="0" wp14:anchorId="51FF31A0" wp14:editId="2E7EA2A8">
            <wp:extent cx="5943600" cy="2379345"/>
            <wp:effectExtent l="0" t="0" r="0" b="1905"/>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inline>
        </w:drawing>
      </w:r>
    </w:p>
    <w:p w14:paraId="01249EEB" w14:textId="1F8FF96D" w:rsidR="00894CD6" w:rsidRPr="00861A8F" w:rsidRDefault="000B45B8" w:rsidP="00861A8F">
      <w:pPr>
        <w:pStyle w:val="Caption"/>
        <w:jc w:val="both"/>
        <w:rPr>
          <w:i w:val="0"/>
          <w:iCs w:val="0"/>
          <w:sz w:val="22"/>
          <w:szCs w:val="22"/>
        </w:rPr>
      </w:pPr>
      <w:r w:rsidRPr="000B45B8">
        <w:rPr>
          <w:i w:val="0"/>
          <w:iCs w:val="0"/>
        </w:rPr>
        <w:t xml:space="preserve">Figure </w:t>
      </w:r>
      <w:r w:rsidR="0092643C">
        <w:rPr>
          <w:i w:val="0"/>
          <w:iCs w:val="0"/>
        </w:rPr>
        <w:t>2</w:t>
      </w:r>
      <w:r w:rsidRPr="000B45B8">
        <w:rPr>
          <w:i w:val="0"/>
          <w:iCs w:val="0"/>
        </w:rPr>
        <w:t xml:space="preserve">: Normalized transcript abundance reads mapped to the </w:t>
      </w:r>
      <w:r w:rsidRPr="000B45B8">
        <w:t>rpsU2</w:t>
      </w:r>
      <w:r w:rsidRPr="000B45B8">
        <w:rPr>
          <w:i w:val="0"/>
          <w:iCs w:val="0"/>
        </w:rPr>
        <w:t xml:space="preserve"> operon. Shows wild-type, Δ</w:t>
      </w:r>
      <w:r w:rsidRPr="000B45B8">
        <w:t>rpsU2</w:t>
      </w:r>
      <w:r w:rsidRPr="000B45B8">
        <w:rPr>
          <w:i w:val="0"/>
          <w:iCs w:val="0"/>
        </w:rPr>
        <w:t xml:space="preserve"> cells, and Δ</w:t>
      </w:r>
      <w:r w:rsidRPr="000B45B8">
        <w:t>rpsU2</w:t>
      </w:r>
      <w:r w:rsidRPr="000B45B8">
        <w:rPr>
          <w:i w:val="0"/>
          <w:iCs w:val="0"/>
        </w:rPr>
        <w:t xml:space="preserve"> cells with either </w:t>
      </w:r>
      <w:r w:rsidRPr="000B45B8">
        <w:t>rpsU2, rpsU1</w:t>
      </w:r>
      <w:r w:rsidRPr="000B45B8">
        <w:rPr>
          <w:i w:val="0"/>
          <w:iCs w:val="0"/>
        </w:rPr>
        <w:t xml:space="preserve">, or </w:t>
      </w:r>
      <w:r w:rsidRPr="000B45B8">
        <w:t>rpsU3</w:t>
      </w:r>
      <w:r w:rsidRPr="000B45B8">
        <w:rPr>
          <w:i w:val="0"/>
          <w:iCs w:val="0"/>
        </w:rPr>
        <w:t xml:space="preserve"> ectopically expressed with a non-native promoter.</w:t>
      </w:r>
    </w:p>
    <w:p w14:paraId="0E522CF9" w14:textId="4AEA8B69" w:rsidR="00894CD6" w:rsidRDefault="00894CD6" w:rsidP="002C64DE">
      <w:pPr>
        <w:contextualSpacing/>
        <w:jc w:val="both"/>
        <w:rPr>
          <w:rFonts w:ascii="Helvetica" w:hAnsi="Helvetica"/>
          <w:sz w:val="24"/>
          <w:szCs w:val="24"/>
        </w:rPr>
      </w:pPr>
      <w:r>
        <w:rPr>
          <w:rFonts w:ascii="Helvetica" w:hAnsi="Helvetica"/>
          <w:sz w:val="24"/>
          <w:szCs w:val="24"/>
        </w:rPr>
        <w:t>2.5 Canonical Models of r-Protein Autoregulation</w:t>
      </w:r>
    </w:p>
    <w:p w14:paraId="42DDCD47" w14:textId="133E0A97" w:rsidR="00861A8F" w:rsidRPr="00861A8F" w:rsidRDefault="00E62C06" w:rsidP="00861A8F">
      <w:pPr>
        <w:jc w:val="both"/>
        <w:rPr>
          <w:rFonts w:ascii="Helvetica" w:hAnsi="Helvetica"/>
          <w:sz w:val="24"/>
          <w:szCs w:val="24"/>
        </w:rPr>
      </w:pPr>
      <w:r>
        <w:rPr>
          <w:rFonts w:ascii="Helvetica" w:hAnsi="Helvetica"/>
          <w:sz w:val="24"/>
          <w:szCs w:val="24"/>
        </w:rPr>
        <w:t xml:space="preserve">Cells generally </w:t>
      </w:r>
      <w:r w:rsidR="00861A8F">
        <w:rPr>
          <w:rFonts w:ascii="Helvetica" w:hAnsi="Helvetica"/>
          <w:sz w:val="24"/>
          <w:szCs w:val="24"/>
        </w:rPr>
        <w:t>attempt to maintain stoichiometric quantities</w:t>
      </w:r>
      <w:r>
        <w:rPr>
          <w:rFonts w:ascii="Helvetica" w:hAnsi="Helvetica"/>
          <w:sz w:val="24"/>
          <w:szCs w:val="24"/>
        </w:rPr>
        <w:t xml:space="preserve"> of r</w:t>
      </w:r>
      <w:r w:rsidR="00DB5648">
        <w:rPr>
          <w:rFonts w:ascii="Helvetica" w:hAnsi="Helvetica"/>
          <w:sz w:val="24"/>
          <w:szCs w:val="24"/>
        </w:rPr>
        <w:t>ibosom</w:t>
      </w:r>
      <w:r>
        <w:rPr>
          <w:rFonts w:ascii="Helvetica" w:hAnsi="Helvetica"/>
          <w:sz w:val="24"/>
          <w:szCs w:val="24"/>
        </w:rPr>
        <w:t>al components (rRNA and r-protein)</w:t>
      </w:r>
      <w:r w:rsidR="00861A8F">
        <w:rPr>
          <w:rFonts w:ascii="Helvetica" w:hAnsi="Helvetica"/>
          <w:sz w:val="24"/>
          <w:szCs w:val="24"/>
        </w:rPr>
        <w:t xml:space="preserve">, an important step to the proper allocation of cellular resources. </w:t>
      </w:r>
      <w:r w:rsidR="00C847E9">
        <w:rPr>
          <w:rFonts w:ascii="Helvetica" w:hAnsi="Helvetica"/>
          <w:sz w:val="24"/>
          <w:szCs w:val="24"/>
        </w:rPr>
        <w:t xml:space="preserve">In order to achieve this aim, many r-proteins do tend to regulate their own expression. </w:t>
      </w:r>
      <w:r w:rsidR="00861A8F" w:rsidRPr="00861A8F">
        <w:rPr>
          <w:rFonts w:ascii="Helvetica" w:hAnsi="Helvetica"/>
          <w:sz w:val="24"/>
          <w:szCs w:val="24"/>
        </w:rPr>
        <w:t xml:space="preserve">There are several well-described </w:t>
      </w:r>
      <w:r w:rsidR="00C847E9">
        <w:rPr>
          <w:rFonts w:ascii="Helvetica" w:hAnsi="Helvetica"/>
          <w:sz w:val="24"/>
          <w:szCs w:val="24"/>
        </w:rPr>
        <w:t>for this,</w:t>
      </w:r>
      <w:r w:rsidR="00861A8F" w:rsidRPr="00861A8F">
        <w:rPr>
          <w:rFonts w:ascii="Helvetica" w:hAnsi="Helvetica"/>
          <w:sz w:val="24"/>
          <w:szCs w:val="24"/>
        </w:rPr>
        <w:t xml:space="preserve"> both</w:t>
      </w:r>
      <w:r w:rsidR="00C847E9">
        <w:rPr>
          <w:rFonts w:ascii="Helvetica" w:hAnsi="Helvetica"/>
          <w:sz w:val="24"/>
          <w:szCs w:val="24"/>
        </w:rPr>
        <w:t xml:space="preserve"> at</w:t>
      </w:r>
      <w:r w:rsidR="00861A8F" w:rsidRPr="00861A8F">
        <w:rPr>
          <w:rFonts w:ascii="Helvetica" w:hAnsi="Helvetica"/>
          <w:sz w:val="24"/>
          <w:szCs w:val="24"/>
        </w:rPr>
        <w:t xml:space="preserve"> the transcript and protein level. There are two specific models which the proposed study will test directly. Those models are attenuation and post-transcriptional control.</w:t>
      </w:r>
    </w:p>
    <w:p w14:paraId="7C6B9988" w14:textId="7F285210" w:rsidR="00861A8F" w:rsidRDefault="00861A8F" w:rsidP="002C64DE">
      <w:pPr>
        <w:spacing w:after="0"/>
        <w:jc w:val="both"/>
        <w:rPr>
          <w:rFonts w:ascii="Helvetica" w:hAnsi="Helvetica"/>
          <w:sz w:val="24"/>
          <w:szCs w:val="24"/>
        </w:rPr>
      </w:pPr>
      <w:r>
        <w:rPr>
          <w:noProof/>
        </w:rPr>
        <mc:AlternateContent>
          <mc:Choice Requires="wps">
            <w:drawing>
              <wp:anchor distT="0" distB="0" distL="114300" distR="114300" simplePos="0" relativeHeight="251683840" behindDoc="1" locked="0" layoutInCell="1" allowOverlap="1" wp14:anchorId="795EDDC4" wp14:editId="2E104D5B">
                <wp:simplePos x="0" y="0"/>
                <wp:positionH relativeFrom="column">
                  <wp:posOffset>1823176</wp:posOffset>
                </wp:positionH>
                <wp:positionV relativeFrom="paragraph">
                  <wp:posOffset>742224</wp:posOffset>
                </wp:positionV>
                <wp:extent cx="1477010" cy="635"/>
                <wp:effectExtent l="0" t="0" r="0" b="0"/>
                <wp:wrapTight wrapText="bothSides">
                  <wp:wrapPolygon edited="0">
                    <wp:start x="0" y="0"/>
                    <wp:lineTo x="0" y="21600"/>
                    <wp:lineTo x="21600" y="21600"/>
                    <wp:lineTo x="21600" y="0"/>
                  </wp:wrapPolygon>
                </wp:wrapTight>
                <wp:docPr id="22" name="Text Box 22"/>
                <wp:cNvGraphicFramePr/>
                <a:graphic xmlns:a="http://schemas.openxmlformats.org/drawingml/2006/main">
                  <a:graphicData uri="http://schemas.microsoft.com/office/word/2010/wordprocessingShape">
                    <wps:wsp>
                      <wps:cNvSpPr txBox="1"/>
                      <wps:spPr>
                        <a:xfrm>
                          <a:off x="0" y="0"/>
                          <a:ext cx="1477010" cy="635"/>
                        </a:xfrm>
                        <a:prstGeom prst="rect">
                          <a:avLst/>
                        </a:prstGeom>
                        <a:solidFill>
                          <a:prstClr val="white"/>
                        </a:solidFill>
                        <a:ln>
                          <a:noFill/>
                        </a:ln>
                      </wps:spPr>
                      <wps:txbx>
                        <w:txbxContent>
                          <w:p w14:paraId="46EDF20A" w14:textId="77777777" w:rsidR="00861A8F" w:rsidRPr="00CD5D46" w:rsidRDefault="00861A8F" w:rsidP="00861A8F">
                            <w:pPr>
                              <w:pStyle w:val="Caption"/>
                              <w:rPr>
                                <w:rFonts w:ascii="Helvetica" w:hAnsi="Helvetica"/>
                                <w:noProof/>
                                <w:sz w:val="24"/>
                                <w:szCs w:val="24"/>
                              </w:rPr>
                            </w:pPr>
                            <w:r w:rsidRPr="00861A8F">
                              <w:rPr>
                                <w:i w:val="0"/>
                                <w:iCs w:val="0"/>
                              </w:rPr>
                              <w:t xml:space="preserve">Figure </w:t>
                            </w:r>
                            <w:r>
                              <w:rPr>
                                <w:i w:val="0"/>
                                <w:iCs w:val="0"/>
                              </w:rPr>
                              <w:t>3</w:t>
                            </w:r>
                            <w:r w:rsidRPr="00861A8F">
                              <w:rPr>
                                <w:i w:val="0"/>
                                <w:iCs w:val="0"/>
                              </w:rPr>
                              <w:t>: Depictions of two types of autogenous transcriptional regulation known to be used by ribosomal proteins.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5EDDC4" id="Text Box 22" o:spid="_x0000_s1028" type="#_x0000_t202" style="position:absolute;left:0;text-align:left;margin-left:143.55pt;margin-top:58.45pt;width:116.3pt;height:.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" stroked="f">
                <v:textbox style="mso-fit-shape-to-text:t" inset="0,0,0,0">
                  <w:txbxContent>
                    <w:p w14:paraId="46EDF20A" w14:textId="77777777" w:rsidR="00861A8F" w:rsidRPr="00CD5D46" w:rsidRDefault="00861A8F" w:rsidP="00861A8F">
                      <w:pPr>
                        <w:pStyle w:val="Caption"/>
                        <w:rPr>
                          <w:rFonts w:ascii="Helvetica" w:hAnsi="Helvetica"/>
                          <w:noProof/>
                          <w:sz w:val="24"/>
                          <w:szCs w:val="24"/>
                        </w:rPr>
                      </w:pPr>
                      <w:r w:rsidRPr="00861A8F">
                        <w:rPr>
                          <w:i w:val="0"/>
                          <w:iCs w:val="0"/>
                        </w:rPr>
                        <w:t xml:space="preserve">Figure </w:t>
                      </w:r>
                      <w:r>
                        <w:rPr>
                          <w:i w:val="0"/>
                          <w:iCs w:val="0"/>
                        </w:rPr>
                        <w:t>3</w:t>
                      </w:r>
                      <w:r w:rsidRPr="00861A8F">
                        <w:rPr>
                          <w:i w:val="0"/>
                          <w:iCs w:val="0"/>
                        </w:rPr>
                        <w:t>: Depictions of two types of autogenous transcriptional regulation known to be used by ribosomal proteins.</w:t>
                      </w:r>
                    </w:p>
                  </w:txbxContent>
                </v:textbox>
                <w10:wrap type="tight"/>
              </v:shape>
            </w:pict>
          </mc:Fallback>
        </mc:AlternateContent>
      </w:r>
      <w:r>
        <w:rPr>
          <w:rFonts w:ascii="Helvetica" w:hAnsi="Helvetica"/>
          <w:noProof/>
          <w:sz w:val="24"/>
          <w:szCs w:val="24"/>
        </w:rPr>
        <w:drawing>
          <wp:inline distT="0" distB="0" distL="0" distR="0" wp14:anchorId="7D743FD4" wp14:editId="51DE1B38">
            <wp:extent cx="1701165" cy="151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165" cy="1518285"/>
                    </a:xfrm>
                    <a:prstGeom prst="rect">
                      <a:avLst/>
                    </a:prstGeom>
                    <a:noFill/>
                  </pic:spPr>
                </pic:pic>
              </a:graphicData>
            </a:graphic>
          </wp:inline>
        </w:drawing>
      </w:r>
    </w:p>
    <w:p w14:paraId="4B49D824" w14:textId="2D5A2CB4" w:rsidR="00244557" w:rsidRDefault="00244557" w:rsidP="002C64DE">
      <w:pPr>
        <w:spacing w:after="0"/>
        <w:jc w:val="both"/>
        <w:rPr>
          <w:rFonts w:ascii="Helvetica" w:hAnsi="Helvetica"/>
          <w:sz w:val="24"/>
          <w:szCs w:val="24"/>
        </w:rPr>
      </w:pPr>
      <w:r>
        <w:rPr>
          <w:rFonts w:ascii="Helvetica" w:hAnsi="Helvetica"/>
          <w:sz w:val="24"/>
          <w:szCs w:val="24"/>
        </w:rPr>
        <w:lastRenderedPageBreak/>
        <w:t>2.</w:t>
      </w:r>
      <w:r w:rsidR="00C847E9">
        <w:rPr>
          <w:rFonts w:ascii="Helvetica" w:hAnsi="Helvetica"/>
          <w:sz w:val="24"/>
          <w:szCs w:val="24"/>
        </w:rPr>
        <w:t>5.1</w:t>
      </w:r>
      <w:r>
        <w:rPr>
          <w:rFonts w:ascii="Helvetica" w:hAnsi="Helvetica"/>
          <w:sz w:val="24"/>
          <w:szCs w:val="24"/>
        </w:rPr>
        <w:t xml:space="preserve"> Attenuation</w:t>
      </w:r>
    </w:p>
    <w:p w14:paraId="5E6C0A9E" w14:textId="32F05080" w:rsidR="00244557" w:rsidRDefault="00695BA1" w:rsidP="008E1DDD">
      <w:pPr>
        <w:jc w:val="both"/>
        <w:rPr>
          <w:rFonts w:ascii="Helvetica" w:hAnsi="Helvetica"/>
          <w:sz w:val="24"/>
          <w:szCs w:val="24"/>
        </w:rPr>
      </w:pPr>
      <w:r>
        <w:rPr>
          <w:rFonts w:ascii="Helvetica" w:hAnsi="Helvetica"/>
          <w:sz w:val="24"/>
          <w:szCs w:val="24"/>
        </w:rPr>
        <w:t>Attenuation occur</w:t>
      </w:r>
      <w:r w:rsidR="00E62C06">
        <w:rPr>
          <w:rFonts w:ascii="Helvetica" w:hAnsi="Helvetica"/>
          <w:sz w:val="24"/>
          <w:szCs w:val="24"/>
        </w:rPr>
        <w:t>s</w:t>
      </w:r>
      <w:r>
        <w:rPr>
          <w:rFonts w:ascii="Helvetica" w:hAnsi="Helvetica"/>
          <w:sz w:val="24"/>
          <w:szCs w:val="24"/>
        </w:rPr>
        <w:t xml:space="preserve"> as the RNA polymerase is transcribing DNA</w:t>
      </w:r>
      <w:r w:rsidR="00C847E9">
        <w:rPr>
          <w:rFonts w:ascii="Helvetica" w:hAnsi="Helvetica"/>
          <w:sz w:val="24"/>
          <w:szCs w:val="24"/>
        </w:rPr>
        <w:t>.</w:t>
      </w:r>
      <w:r>
        <w:rPr>
          <w:rFonts w:ascii="Helvetica" w:hAnsi="Helvetica"/>
          <w:sz w:val="24"/>
          <w:szCs w:val="24"/>
        </w:rPr>
        <w:t xml:space="preserve"> </w:t>
      </w:r>
      <w:r w:rsidR="00C847E9">
        <w:rPr>
          <w:rFonts w:ascii="Helvetica" w:hAnsi="Helvetica"/>
          <w:sz w:val="24"/>
          <w:szCs w:val="24"/>
        </w:rPr>
        <w:t>The</w:t>
      </w:r>
      <w:r>
        <w:rPr>
          <w:rFonts w:ascii="Helvetica" w:hAnsi="Helvetica"/>
          <w:sz w:val="24"/>
          <w:szCs w:val="24"/>
        </w:rPr>
        <w:t xml:space="preserve"> autoregulating ribosomal protein </w:t>
      </w:r>
      <w:r w:rsidR="00C847E9">
        <w:rPr>
          <w:rFonts w:ascii="Helvetica" w:hAnsi="Helvetica"/>
          <w:sz w:val="24"/>
          <w:szCs w:val="24"/>
        </w:rPr>
        <w:t xml:space="preserve">will then </w:t>
      </w:r>
      <w:r>
        <w:rPr>
          <w:rFonts w:ascii="Helvetica" w:hAnsi="Helvetica"/>
          <w:sz w:val="24"/>
          <w:szCs w:val="24"/>
        </w:rPr>
        <w:t xml:space="preserve">interact with the elongating mRNA </w:t>
      </w:r>
      <w:r w:rsidR="00E62C06">
        <w:rPr>
          <w:rFonts w:ascii="Helvetica" w:hAnsi="Helvetica"/>
          <w:sz w:val="24"/>
          <w:szCs w:val="24"/>
        </w:rPr>
        <w:t>to</w:t>
      </w:r>
      <w:r>
        <w:rPr>
          <w:rFonts w:ascii="Helvetica" w:hAnsi="Helvetica"/>
          <w:sz w:val="24"/>
          <w:szCs w:val="24"/>
        </w:rPr>
        <w:t xml:space="preserve"> form a secondary structure </w:t>
      </w:r>
      <w:r w:rsidR="00E62C06">
        <w:rPr>
          <w:rFonts w:ascii="Helvetica" w:hAnsi="Helvetica"/>
          <w:sz w:val="24"/>
          <w:szCs w:val="24"/>
        </w:rPr>
        <w:t>that</w:t>
      </w:r>
      <w:r>
        <w:rPr>
          <w:rFonts w:ascii="Helvetica" w:hAnsi="Helvetica"/>
          <w:sz w:val="24"/>
          <w:szCs w:val="24"/>
        </w:rPr>
        <w:t xml:space="preserve"> stall</w:t>
      </w:r>
      <w:r w:rsidR="00E62C06">
        <w:rPr>
          <w:rFonts w:ascii="Helvetica" w:hAnsi="Helvetica"/>
          <w:sz w:val="24"/>
          <w:szCs w:val="24"/>
        </w:rPr>
        <w:t>s</w:t>
      </w:r>
      <w:r>
        <w:rPr>
          <w:rFonts w:ascii="Helvetica" w:hAnsi="Helvetica"/>
          <w:sz w:val="24"/>
          <w:szCs w:val="24"/>
        </w:rPr>
        <w:t xml:space="preserve"> the RNA polymerase</w:t>
      </w:r>
      <w:r w:rsidR="00C847E9">
        <w:rPr>
          <w:rFonts w:ascii="Helvetica" w:hAnsi="Helvetica"/>
          <w:sz w:val="24"/>
          <w:szCs w:val="24"/>
        </w:rPr>
        <w:t>.</w:t>
      </w:r>
      <w:r>
        <w:rPr>
          <w:rFonts w:ascii="Helvetica" w:hAnsi="Helvetica"/>
          <w:sz w:val="24"/>
          <w:szCs w:val="24"/>
        </w:rPr>
        <w:t xml:space="preserve"> </w:t>
      </w:r>
      <w:r w:rsidR="00C847E9">
        <w:rPr>
          <w:rFonts w:ascii="Helvetica" w:hAnsi="Helvetica"/>
          <w:sz w:val="24"/>
          <w:szCs w:val="24"/>
        </w:rPr>
        <w:t>This results in a termination of</w:t>
      </w:r>
      <w:r>
        <w:rPr>
          <w:rFonts w:ascii="Helvetica" w:hAnsi="Helvetica"/>
          <w:sz w:val="24"/>
          <w:szCs w:val="24"/>
        </w:rPr>
        <w:t xml:space="preserve"> transcription. Clearly</w:t>
      </w:r>
      <w:r w:rsidR="00C847E9">
        <w:rPr>
          <w:rFonts w:ascii="Helvetica" w:hAnsi="Helvetica"/>
          <w:sz w:val="24"/>
          <w:szCs w:val="24"/>
        </w:rPr>
        <w:t>,</w:t>
      </w:r>
      <w:r>
        <w:rPr>
          <w:rFonts w:ascii="Helvetica" w:hAnsi="Helvetica"/>
          <w:sz w:val="24"/>
          <w:szCs w:val="24"/>
        </w:rPr>
        <w:t xml:space="preserve"> these ribosomal proteins are always within the cell, however, this</w:t>
      </w:r>
      <w:r w:rsidR="00C847E9">
        <w:rPr>
          <w:rFonts w:ascii="Helvetica" w:hAnsi="Helvetica"/>
          <w:sz w:val="24"/>
          <w:szCs w:val="24"/>
        </w:rPr>
        <w:t xml:space="preserve"> mode of regulation</w:t>
      </w:r>
      <w:r>
        <w:rPr>
          <w:rFonts w:ascii="Helvetica" w:hAnsi="Helvetica"/>
          <w:sz w:val="24"/>
          <w:szCs w:val="24"/>
        </w:rPr>
        <w:t xml:space="preserve"> </w:t>
      </w:r>
      <w:r w:rsidR="00C847E9">
        <w:rPr>
          <w:rFonts w:ascii="Helvetica" w:hAnsi="Helvetica"/>
          <w:sz w:val="24"/>
          <w:szCs w:val="24"/>
        </w:rPr>
        <w:t>occurs when the</w:t>
      </w:r>
      <w:r>
        <w:rPr>
          <w:rFonts w:ascii="Helvetica" w:hAnsi="Helvetica"/>
          <w:sz w:val="24"/>
          <w:szCs w:val="24"/>
        </w:rPr>
        <w:t xml:space="preserve"> protein has been made in such abundance that there is ribosomal protein freely available</w:t>
      </w:r>
      <w:r w:rsidR="00C847E9">
        <w:rPr>
          <w:rFonts w:ascii="Helvetica" w:hAnsi="Helvetica"/>
          <w:sz w:val="24"/>
          <w:szCs w:val="24"/>
        </w:rPr>
        <w:t>,</w:t>
      </w:r>
      <w:r>
        <w:rPr>
          <w:rFonts w:ascii="Helvetica" w:hAnsi="Helvetica"/>
          <w:sz w:val="24"/>
          <w:szCs w:val="24"/>
        </w:rPr>
        <w:t xml:space="preserve"> not associated with any ribosome</w:t>
      </w:r>
      <w:r w:rsidR="00C847E9">
        <w:rPr>
          <w:rFonts w:ascii="Helvetica" w:hAnsi="Helvetica"/>
          <w:sz w:val="24"/>
          <w:szCs w:val="24"/>
        </w:rPr>
        <w:t>.</w:t>
      </w:r>
      <w:r>
        <w:rPr>
          <w:rFonts w:ascii="Helvetica" w:hAnsi="Helvetica"/>
          <w:sz w:val="24"/>
          <w:szCs w:val="24"/>
        </w:rPr>
        <w:t xml:space="preserve"> </w:t>
      </w:r>
      <w:r w:rsidR="00C847E9">
        <w:rPr>
          <w:rFonts w:ascii="Helvetica" w:hAnsi="Helvetica"/>
          <w:sz w:val="24"/>
          <w:szCs w:val="24"/>
        </w:rPr>
        <w:t>With the protein freely available, it</w:t>
      </w:r>
      <w:r>
        <w:rPr>
          <w:rFonts w:ascii="Helvetica" w:hAnsi="Helvetica"/>
          <w:sz w:val="24"/>
          <w:szCs w:val="24"/>
        </w:rPr>
        <w:t xml:space="preserve"> allow</w:t>
      </w:r>
      <w:r w:rsidR="00C847E9">
        <w:rPr>
          <w:rFonts w:ascii="Helvetica" w:hAnsi="Helvetica"/>
          <w:sz w:val="24"/>
          <w:szCs w:val="24"/>
        </w:rPr>
        <w:t>s</w:t>
      </w:r>
      <w:r>
        <w:rPr>
          <w:rFonts w:ascii="Helvetica" w:hAnsi="Helvetica"/>
          <w:sz w:val="24"/>
          <w:szCs w:val="24"/>
        </w:rPr>
        <w:t xml:space="preserve"> it to interact with the </w:t>
      </w:r>
      <w:r w:rsidR="00FD119F">
        <w:rPr>
          <w:rFonts w:ascii="Helvetica" w:hAnsi="Helvetica"/>
          <w:sz w:val="24"/>
          <w:szCs w:val="24"/>
        </w:rPr>
        <w:t xml:space="preserve">5′ </w:t>
      </w:r>
      <w:r>
        <w:rPr>
          <w:rFonts w:ascii="Helvetica" w:hAnsi="Helvetica"/>
          <w:sz w:val="24"/>
          <w:szCs w:val="24"/>
        </w:rPr>
        <w:t xml:space="preserve">UTR of its own elongating transcript. That said, then, when that ribosomal protein is in stoichiometric quantities with ribosomes, transcription is able to proceed </w:t>
      </w:r>
      <w:r w:rsidR="00C847E9">
        <w:rPr>
          <w:rFonts w:ascii="Helvetica" w:hAnsi="Helvetica"/>
          <w:sz w:val="24"/>
          <w:szCs w:val="24"/>
        </w:rPr>
        <w:t>normally,</w:t>
      </w:r>
      <w:r>
        <w:rPr>
          <w:rFonts w:ascii="Helvetica" w:hAnsi="Helvetica"/>
          <w:sz w:val="24"/>
          <w:szCs w:val="24"/>
        </w:rPr>
        <w:t xml:space="preserve"> and the transcript is </w:t>
      </w:r>
      <w:r w:rsidR="00FD119F">
        <w:rPr>
          <w:rFonts w:ascii="Helvetica" w:hAnsi="Helvetica"/>
          <w:sz w:val="24"/>
          <w:szCs w:val="24"/>
        </w:rPr>
        <w:t>synthesized</w:t>
      </w:r>
      <w:r>
        <w:rPr>
          <w:rFonts w:ascii="Helvetica" w:hAnsi="Helvetica"/>
          <w:sz w:val="24"/>
          <w:szCs w:val="24"/>
        </w:rPr>
        <w:t xml:space="preserve"> </w:t>
      </w:r>
      <w:r w:rsidR="00C847E9">
        <w:rPr>
          <w:rFonts w:ascii="Helvetica" w:hAnsi="Helvetica"/>
          <w:sz w:val="24"/>
          <w:szCs w:val="24"/>
        </w:rPr>
        <w:t>(Figure 3A).</w:t>
      </w:r>
    </w:p>
    <w:p w14:paraId="4760FE6D" w14:textId="4EDD5341" w:rsidR="00244557" w:rsidRDefault="00244557" w:rsidP="002C64DE">
      <w:pPr>
        <w:contextualSpacing/>
        <w:jc w:val="both"/>
        <w:rPr>
          <w:rFonts w:ascii="Helvetica" w:hAnsi="Helvetica"/>
          <w:sz w:val="24"/>
          <w:szCs w:val="24"/>
        </w:rPr>
      </w:pPr>
      <w:r>
        <w:rPr>
          <w:rFonts w:ascii="Helvetica" w:hAnsi="Helvetica"/>
          <w:sz w:val="24"/>
          <w:szCs w:val="24"/>
        </w:rPr>
        <w:t>2.</w:t>
      </w:r>
      <w:r w:rsidR="00C847E9">
        <w:rPr>
          <w:rFonts w:ascii="Helvetica" w:hAnsi="Helvetica"/>
          <w:sz w:val="24"/>
          <w:szCs w:val="24"/>
        </w:rPr>
        <w:t>5.2</w:t>
      </w:r>
      <w:r>
        <w:rPr>
          <w:rFonts w:ascii="Helvetica" w:hAnsi="Helvetica"/>
          <w:sz w:val="24"/>
          <w:szCs w:val="24"/>
        </w:rPr>
        <w:t xml:space="preserve"> Post-Transcriptional Control</w:t>
      </w:r>
    </w:p>
    <w:p w14:paraId="4C91CD6A" w14:textId="00800515" w:rsidR="00325FAD" w:rsidRDefault="00695BA1" w:rsidP="008E1DDD">
      <w:pPr>
        <w:jc w:val="both"/>
        <w:rPr>
          <w:rFonts w:ascii="Helvetica" w:hAnsi="Helvetica"/>
          <w:sz w:val="24"/>
          <w:szCs w:val="24"/>
        </w:rPr>
      </w:pPr>
      <w:r>
        <w:rPr>
          <w:rFonts w:ascii="Helvetica" w:hAnsi="Helvetica"/>
          <w:sz w:val="24"/>
          <w:szCs w:val="24"/>
        </w:rPr>
        <w:t xml:space="preserve">Another </w:t>
      </w:r>
      <w:r w:rsidR="00FD119F">
        <w:rPr>
          <w:rFonts w:ascii="Helvetica" w:hAnsi="Helvetica"/>
          <w:sz w:val="24"/>
          <w:szCs w:val="24"/>
        </w:rPr>
        <w:t>well-defined</w:t>
      </w:r>
      <w:r>
        <w:rPr>
          <w:rFonts w:ascii="Helvetica" w:hAnsi="Helvetica"/>
          <w:sz w:val="24"/>
          <w:szCs w:val="24"/>
        </w:rPr>
        <w:t xml:space="preserve"> model is that of post-transcriptional regulation, wherein RNA polymerase is </w:t>
      </w:r>
      <w:r w:rsidR="00C847E9">
        <w:rPr>
          <w:rFonts w:ascii="Helvetica" w:hAnsi="Helvetica"/>
          <w:sz w:val="24"/>
          <w:szCs w:val="24"/>
        </w:rPr>
        <w:t xml:space="preserve">first </w:t>
      </w:r>
      <w:r>
        <w:rPr>
          <w:rFonts w:ascii="Helvetica" w:hAnsi="Helvetica"/>
          <w:sz w:val="24"/>
          <w:szCs w:val="24"/>
        </w:rPr>
        <w:t xml:space="preserve">able to </w:t>
      </w:r>
      <w:r w:rsidR="00C847E9">
        <w:rPr>
          <w:rFonts w:ascii="Helvetica" w:hAnsi="Helvetica"/>
          <w:sz w:val="24"/>
          <w:szCs w:val="24"/>
        </w:rPr>
        <w:t>synthesize the</w:t>
      </w:r>
      <w:r>
        <w:rPr>
          <w:rFonts w:ascii="Helvetica" w:hAnsi="Helvetica"/>
          <w:sz w:val="24"/>
          <w:szCs w:val="24"/>
        </w:rPr>
        <w:t xml:space="preserve"> mRNA transcript</w:t>
      </w:r>
      <w:r w:rsidR="00C847E9">
        <w:rPr>
          <w:rFonts w:ascii="Helvetica" w:hAnsi="Helvetica"/>
          <w:sz w:val="24"/>
          <w:szCs w:val="24"/>
        </w:rPr>
        <w:t>.</w:t>
      </w:r>
      <w:r>
        <w:rPr>
          <w:rFonts w:ascii="Helvetica" w:hAnsi="Helvetica"/>
          <w:sz w:val="24"/>
          <w:szCs w:val="24"/>
        </w:rPr>
        <w:t xml:space="preserve"> </w:t>
      </w:r>
      <w:r w:rsidR="00C847E9">
        <w:rPr>
          <w:rFonts w:ascii="Helvetica" w:hAnsi="Helvetica"/>
          <w:sz w:val="24"/>
          <w:szCs w:val="24"/>
        </w:rPr>
        <w:t>H</w:t>
      </w:r>
      <w:r>
        <w:rPr>
          <w:rFonts w:ascii="Helvetica" w:hAnsi="Helvetica"/>
          <w:sz w:val="24"/>
          <w:szCs w:val="24"/>
        </w:rPr>
        <w:t>owever</w:t>
      </w:r>
      <w:r w:rsidR="00C847E9">
        <w:rPr>
          <w:rFonts w:ascii="Helvetica" w:hAnsi="Helvetica"/>
          <w:sz w:val="24"/>
          <w:szCs w:val="24"/>
        </w:rPr>
        <w:t>,</w:t>
      </w:r>
      <w:r>
        <w:rPr>
          <w:rFonts w:ascii="Helvetica" w:hAnsi="Helvetica"/>
          <w:sz w:val="24"/>
          <w:szCs w:val="24"/>
        </w:rPr>
        <w:t xml:space="preserve"> the freely </w:t>
      </w:r>
      <w:r w:rsidR="00C847E9">
        <w:rPr>
          <w:rFonts w:ascii="Helvetica" w:hAnsi="Helvetica"/>
          <w:sz w:val="24"/>
          <w:szCs w:val="24"/>
        </w:rPr>
        <w:t>abundant</w:t>
      </w:r>
      <w:r>
        <w:rPr>
          <w:rFonts w:ascii="Helvetica" w:hAnsi="Helvetica"/>
          <w:sz w:val="24"/>
          <w:szCs w:val="24"/>
        </w:rPr>
        <w:t xml:space="preserve"> r-protein is able to interact with the </w:t>
      </w:r>
      <w:r w:rsidR="00FD119F">
        <w:rPr>
          <w:rFonts w:ascii="Helvetica" w:hAnsi="Helvetica"/>
          <w:sz w:val="24"/>
          <w:szCs w:val="24"/>
        </w:rPr>
        <w:t xml:space="preserve">5′ </w:t>
      </w:r>
      <w:r>
        <w:rPr>
          <w:rFonts w:ascii="Helvetica" w:hAnsi="Helvetica"/>
          <w:sz w:val="24"/>
          <w:szCs w:val="24"/>
        </w:rPr>
        <w:t xml:space="preserve">UTR of the </w:t>
      </w:r>
      <w:r w:rsidR="00C847E9">
        <w:rPr>
          <w:rFonts w:ascii="Helvetica" w:hAnsi="Helvetica"/>
          <w:sz w:val="24"/>
          <w:szCs w:val="24"/>
        </w:rPr>
        <w:t>completed transcript</w:t>
      </w:r>
      <w:r>
        <w:rPr>
          <w:rFonts w:ascii="Helvetica" w:hAnsi="Helvetica"/>
          <w:sz w:val="24"/>
          <w:szCs w:val="24"/>
        </w:rPr>
        <w:t xml:space="preserve">. As pictured, the ribosomal protein may recruit nucleases, to some effect, allowing the enzymes to degrade the transcript. Alternatively, those excess ribosomal proteins may, instead, sequester the Shine-Dalgarno sequence, not allowing translation to </w:t>
      </w:r>
      <w:r w:rsidR="00C847E9">
        <w:rPr>
          <w:rFonts w:ascii="Helvetica" w:hAnsi="Helvetica"/>
          <w:sz w:val="24"/>
          <w:szCs w:val="24"/>
        </w:rPr>
        <w:t>initiate properly. Thus, resulting in no protein generated. Without an excess of r-protein, the transcript will be translated normally, generating more r-</w:t>
      </w:r>
      <w:proofErr w:type="spellStart"/>
      <w:r w:rsidR="00C847E9">
        <w:rPr>
          <w:rFonts w:ascii="Helvetica" w:hAnsi="Helvetica"/>
          <w:sz w:val="24"/>
          <w:szCs w:val="24"/>
        </w:rPr>
        <w:t>protien</w:t>
      </w:r>
      <w:proofErr w:type="spellEnd"/>
      <w:r w:rsidR="00C847E9">
        <w:rPr>
          <w:rFonts w:ascii="Helvetica" w:hAnsi="Helvetica"/>
          <w:sz w:val="24"/>
          <w:szCs w:val="24"/>
        </w:rPr>
        <w:t xml:space="preserve"> (Figure 3B).</w:t>
      </w:r>
      <w:r w:rsidR="00FD119F">
        <w:rPr>
          <w:rFonts w:ascii="Helvetica" w:hAnsi="Helvetica"/>
          <w:sz w:val="24"/>
          <w:szCs w:val="24"/>
        </w:rPr>
        <w:t xml:space="preserve"> (Burgos; </w:t>
      </w:r>
      <w:proofErr w:type="spellStart"/>
      <w:r w:rsidR="00FD119F">
        <w:rPr>
          <w:rFonts w:ascii="Helvetica" w:hAnsi="Helvetica"/>
          <w:sz w:val="24"/>
          <w:szCs w:val="24"/>
        </w:rPr>
        <w:t>Lindhal</w:t>
      </w:r>
      <w:proofErr w:type="spellEnd"/>
      <w:r w:rsidR="00FD119F">
        <w:rPr>
          <w:rFonts w:ascii="Helvetica" w:hAnsi="Helvetica"/>
          <w:sz w:val="24"/>
          <w:szCs w:val="24"/>
        </w:rPr>
        <w:t xml:space="preserve">; Nomura; </w:t>
      </w:r>
      <w:proofErr w:type="spellStart"/>
      <w:r w:rsidR="00FD119F">
        <w:rPr>
          <w:rFonts w:ascii="Helvetica" w:hAnsi="Helvetica"/>
          <w:sz w:val="24"/>
          <w:szCs w:val="24"/>
        </w:rPr>
        <w:t>Zengel</w:t>
      </w:r>
      <w:proofErr w:type="spellEnd"/>
      <w:r w:rsidR="00FD119F">
        <w:rPr>
          <w:rFonts w:ascii="Helvetica" w:hAnsi="Helvetica"/>
          <w:sz w:val="24"/>
          <w:szCs w:val="24"/>
        </w:rPr>
        <w:t xml:space="preserve"> and </w:t>
      </w:r>
      <w:proofErr w:type="spellStart"/>
      <w:r w:rsidR="00FD119F">
        <w:rPr>
          <w:rFonts w:ascii="Helvetica" w:hAnsi="Helvetica"/>
          <w:sz w:val="24"/>
          <w:szCs w:val="24"/>
        </w:rPr>
        <w:t>Lindhal</w:t>
      </w:r>
      <w:proofErr w:type="spellEnd"/>
      <w:r w:rsidR="00FD119F">
        <w:rPr>
          <w:rFonts w:ascii="Helvetica" w:hAnsi="Helvetica"/>
          <w:sz w:val="24"/>
          <w:szCs w:val="24"/>
        </w:rPr>
        <w:t>)</w:t>
      </w:r>
    </w:p>
    <w:p w14:paraId="66C3E943" w14:textId="0B6E3DF4" w:rsidR="00244557" w:rsidRPr="00244557" w:rsidRDefault="00244557" w:rsidP="002C64DE">
      <w:pPr>
        <w:keepNext/>
        <w:contextualSpacing/>
        <w:jc w:val="both"/>
        <w:rPr>
          <w:rFonts w:ascii="Helvetica" w:hAnsi="Helvetica"/>
          <w:sz w:val="24"/>
          <w:szCs w:val="24"/>
        </w:rPr>
      </w:pPr>
      <w:r>
        <w:rPr>
          <w:rFonts w:ascii="Helvetica" w:hAnsi="Helvetica"/>
          <w:sz w:val="24"/>
          <w:szCs w:val="24"/>
        </w:rPr>
        <w:t>2.</w:t>
      </w:r>
      <w:r w:rsidR="00C847E9">
        <w:rPr>
          <w:rFonts w:ascii="Helvetica" w:hAnsi="Helvetica"/>
          <w:sz w:val="24"/>
          <w:szCs w:val="24"/>
        </w:rPr>
        <w:t>6</w:t>
      </w:r>
      <w:r>
        <w:rPr>
          <w:rFonts w:ascii="Helvetica" w:hAnsi="Helvetica"/>
          <w:sz w:val="24"/>
          <w:szCs w:val="24"/>
        </w:rPr>
        <w:t xml:space="preserve"> </w:t>
      </w:r>
      <w:r>
        <w:rPr>
          <w:rFonts w:ascii="Helvetica" w:hAnsi="Helvetica"/>
          <w:i/>
          <w:iCs/>
          <w:sz w:val="24"/>
          <w:szCs w:val="24"/>
        </w:rPr>
        <w:t>lacZ</w:t>
      </w:r>
      <w:r>
        <w:rPr>
          <w:rFonts w:ascii="Helvetica" w:hAnsi="Helvetica"/>
          <w:sz w:val="24"/>
          <w:szCs w:val="24"/>
        </w:rPr>
        <w:t xml:space="preserve"> Reporter Fusions to Test the Promoter and 5′ UTR</w:t>
      </w:r>
    </w:p>
    <w:p w14:paraId="256F207A" w14:textId="345A9721" w:rsidR="009E093E" w:rsidRDefault="00DC4C7D" w:rsidP="00AD6722">
      <w:pPr>
        <w:keepNext/>
        <w:jc w:val="both"/>
        <w:rPr>
          <w:rFonts w:ascii="Helvetica" w:hAnsi="Helvetica"/>
          <w:sz w:val="24"/>
          <w:szCs w:val="24"/>
        </w:rPr>
      </w:pPr>
      <w:r>
        <w:rPr>
          <w:rFonts w:ascii="Helvetica" w:hAnsi="Helvetica"/>
          <w:sz w:val="24"/>
          <w:szCs w:val="24"/>
        </w:rPr>
        <w:t>Importantly, both of the</w:t>
      </w:r>
      <w:r w:rsidR="009E093E">
        <w:rPr>
          <w:rFonts w:ascii="Helvetica" w:hAnsi="Helvetica"/>
          <w:sz w:val="24"/>
          <w:szCs w:val="24"/>
        </w:rPr>
        <w:t xml:space="preserve"> discussed</w:t>
      </w:r>
      <w:r>
        <w:rPr>
          <w:rFonts w:ascii="Helvetica" w:hAnsi="Helvetica"/>
          <w:sz w:val="24"/>
          <w:szCs w:val="24"/>
        </w:rPr>
        <w:t xml:space="preserve"> models rely on the </w:t>
      </w:r>
      <w:r w:rsidR="00FD119F">
        <w:rPr>
          <w:rFonts w:ascii="Helvetica" w:hAnsi="Helvetica"/>
          <w:sz w:val="24"/>
          <w:szCs w:val="24"/>
        </w:rPr>
        <w:t xml:space="preserve">5′ </w:t>
      </w:r>
      <w:r>
        <w:rPr>
          <w:rFonts w:ascii="Helvetica" w:hAnsi="Helvetica"/>
          <w:sz w:val="24"/>
          <w:szCs w:val="24"/>
        </w:rPr>
        <w:t xml:space="preserve">UTR, </w:t>
      </w:r>
      <w:r w:rsidR="006A75A8">
        <w:rPr>
          <w:rFonts w:ascii="Helvetica" w:hAnsi="Helvetica"/>
          <w:sz w:val="24"/>
          <w:szCs w:val="24"/>
        </w:rPr>
        <w:t xml:space="preserve">and while it would be expected to work similarly in LVS, it is possible that some other mechanisms are </w:t>
      </w:r>
      <w:r w:rsidR="009E093E">
        <w:rPr>
          <w:rFonts w:ascii="Helvetica" w:hAnsi="Helvetica"/>
          <w:sz w:val="24"/>
          <w:szCs w:val="24"/>
        </w:rPr>
        <w:t>acting</w:t>
      </w:r>
      <w:r w:rsidR="006A75A8">
        <w:rPr>
          <w:rFonts w:ascii="Helvetica" w:hAnsi="Helvetica"/>
          <w:sz w:val="24"/>
          <w:szCs w:val="24"/>
        </w:rPr>
        <w:t xml:space="preserve">. As such, to test these models it is first essential to ensure that the </w:t>
      </w:r>
      <w:r w:rsidR="00FD119F">
        <w:rPr>
          <w:rFonts w:ascii="Helvetica" w:hAnsi="Helvetica"/>
          <w:sz w:val="24"/>
          <w:szCs w:val="24"/>
        </w:rPr>
        <w:t xml:space="preserve">5′ </w:t>
      </w:r>
      <w:r w:rsidR="006A75A8">
        <w:rPr>
          <w:rFonts w:ascii="Helvetica" w:hAnsi="Helvetica"/>
          <w:sz w:val="24"/>
          <w:szCs w:val="24"/>
        </w:rPr>
        <w:t xml:space="preserve">UTR </w:t>
      </w:r>
      <w:r w:rsidR="009E093E">
        <w:rPr>
          <w:rFonts w:ascii="Helvetica" w:hAnsi="Helvetica"/>
          <w:sz w:val="24"/>
          <w:szCs w:val="24"/>
        </w:rPr>
        <w:t>is</w:t>
      </w:r>
      <w:r w:rsidR="006A75A8">
        <w:rPr>
          <w:rFonts w:ascii="Helvetica" w:hAnsi="Helvetica"/>
          <w:sz w:val="24"/>
          <w:szCs w:val="24"/>
        </w:rPr>
        <w:t xml:space="preserve"> </w:t>
      </w:r>
      <w:r w:rsidR="009E093E">
        <w:rPr>
          <w:rFonts w:ascii="Helvetica" w:hAnsi="Helvetica"/>
          <w:sz w:val="24"/>
          <w:szCs w:val="24"/>
        </w:rPr>
        <w:t xml:space="preserve">required for </w:t>
      </w:r>
      <w:r w:rsidR="006A75A8">
        <w:rPr>
          <w:rFonts w:ascii="Helvetica" w:hAnsi="Helvetica"/>
          <w:sz w:val="24"/>
          <w:szCs w:val="24"/>
        </w:rPr>
        <w:t xml:space="preserve">regulation. </w:t>
      </w:r>
      <w:r w:rsidR="00FD119F">
        <w:rPr>
          <w:rFonts w:ascii="Helvetica" w:hAnsi="Helvetica"/>
          <w:sz w:val="24"/>
          <w:szCs w:val="24"/>
        </w:rPr>
        <w:t>To</w:t>
      </w:r>
      <w:r w:rsidR="006A75A8">
        <w:rPr>
          <w:rFonts w:ascii="Helvetica" w:hAnsi="Helvetica"/>
          <w:sz w:val="24"/>
          <w:szCs w:val="24"/>
        </w:rPr>
        <w:t xml:space="preserve"> test whether this is true, </w:t>
      </w:r>
      <w:r w:rsidR="006A75A8">
        <w:rPr>
          <w:rFonts w:ascii="Helvetica" w:hAnsi="Helvetica"/>
          <w:i/>
          <w:iCs/>
          <w:sz w:val="24"/>
          <w:szCs w:val="24"/>
        </w:rPr>
        <w:t>lacZ</w:t>
      </w:r>
      <w:r w:rsidR="006A75A8">
        <w:rPr>
          <w:rFonts w:ascii="Helvetica" w:hAnsi="Helvetica"/>
          <w:sz w:val="24"/>
          <w:szCs w:val="24"/>
        </w:rPr>
        <w:t xml:space="preserve"> reporter fusions were and are being created, with a known non-</w:t>
      </w:r>
      <w:r w:rsidR="00FD119F" w:rsidRPr="00FD119F">
        <w:rPr>
          <w:rFonts w:ascii="Helvetica" w:hAnsi="Helvetica"/>
          <w:i/>
          <w:iCs/>
          <w:sz w:val="24"/>
          <w:szCs w:val="24"/>
        </w:rPr>
        <w:t>rpsU2</w:t>
      </w:r>
      <w:r w:rsidR="00FD119F">
        <w:rPr>
          <w:rFonts w:ascii="Helvetica" w:hAnsi="Helvetica"/>
          <w:sz w:val="24"/>
          <w:szCs w:val="24"/>
        </w:rPr>
        <w:t>-</w:t>
      </w:r>
      <w:r w:rsidR="006A75A8" w:rsidRPr="00FD119F">
        <w:rPr>
          <w:rFonts w:ascii="Helvetica" w:hAnsi="Helvetica"/>
          <w:sz w:val="24"/>
          <w:szCs w:val="24"/>
        </w:rPr>
        <w:t>regulated</w:t>
      </w:r>
      <w:r w:rsidR="006A75A8">
        <w:rPr>
          <w:rFonts w:ascii="Helvetica" w:hAnsi="Helvetica"/>
          <w:sz w:val="24"/>
          <w:szCs w:val="24"/>
        </w:rPr>
        <w:t xml:space="preserve"> gene</w:t>
      </w:r>
      <w:r w:rsidR="009E093E">
        <w:rPr>
          <w:rFonts w:ascii="Helvetica" w:hAnsi="Helvetica"/>
          <w:sz w:val="24"/>
          <w:szCs w:val="24"/>
        </w:rPr>
        <w:t xml:space="preserve"> (Figure 4).</w:t>
      </w:r>
    </w:p>
    <w:p w14:paraId="11D6C2B3" w14:textId="4F6CDBB7" w:rsidR="00244557" w:rsidRDefault="009E093E" w:rsidP="009E093E">
      <w:pPr>
        <w:keepNext/>
        <w:spacing w:after="0"/>
        <w:jc w:val="both"/>
        <w:rPr>
          <w:rFonts w:ascii="Helvetica" w:hAnsi="Helvetica"/>
          <w:sz w:val="24"/>
          <w:szCs w:val="24"/>
        </w:rPr>
      </w:pPr>
      <w:r>
        <w:rPr>
          <w:noProof/>
        </w:rPr>
        <mc:AlternateContent>
          <mc:Choice Requires="wps">
            <w:drawing>
              <wp:anchor distT="0" distB="0" distL="114300" distR="114300" simplePos="0" relativeHeight="251685888" behindDoc="0" locked="0" layoutInCell="1" allowOverlap="1" wp14:anchorId="434934B0" wp14:editId="42747A52">
                <wp:simplePos x="0" y="0"/>
                <wp:positionH relativeFrom="margin">
                  <wp:align>left</wp:align>
                </wp:positionH>
                <wp:positionV relativeFrom="paragraph">
                  <wp:posOffset>1348105</wp:posOffset>
                </wp:positionV>
                <wp:extent cx="2960370" cy="332740"/>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2960914" cy="332740"/>
                        </a:xfrm>
                        <a:prstGeom prst="rect">
                          <a:avLst/>
                        </a:prstGeom>
                        <a:solidFill>
                          <a:prstClr val="white"/>
                        </a:solidFill>
                        <a:ln>
                          <a:noFill/>
                        </a:ln>
                      </wps:spPr>
                      <wps:txbx>
                        <w:txbxContent>
                          <w:p w14:paraId="13775C97" w14:textId="77777777" w:rsidR="009E093E" w:rsidRPr="00FD119F" w:rsidRDefault="009E093E" w:rsidP="009E093E">
                            <w:pPr>
                              <w:pStyle w:val="Caption"/>
                              <w:rPr>
                                <w:rFonts w:ascii="Helvetica" w:hAnsi="Helvetica"/>
                                <w:i w:val="0"/>
                                <w:iCs w:val="0"/>
                                <w:sz w:val="24"/>
                                <w:szCs w:val="24"/>
                              </w:rPr>
                            </w:pPr>
                            <w:r w:rsidRPr="00FD119F">
                              <w:rPr>
                                <w:i w:val="0"/>
                                <w:iCs w:val="0"/>
                              </w:rPr>
                              <w:t xml:space="preserve">Figure </w:t>
                            </w:r>
                            <w:r>
                              <w:rPr>
                                <w:i w:val="0"/>
                                <w:iCs w:val="0"/>
                              </w:rPr>
                              <w:t>4</w:t>
                            </w:r>
                            <w:r w:rsidRPr="00FD119F">
                              <w:rPr>
                                <w:i w:val="0"/>
                                <w:iCs w:val="0"/>
                              </w:rPr>
                              <w:t xml:space="preserve">: Depiction of the </w:t>
                            </w:r>
                            <w:r w:rsidRPr="00FD119F">
                              <w:t>lacZ</w:t>
                            </w:r>
                            <w:r w:rsidRPr="00FD119F">
                              <w:rPr>
                                <w:i w:val="0"/>
                                <w:iCs w:val="0"/>
                              </w:rPr>
                              <w:t xml:space="preserve"> reporter fusions integrated into the Tn7 Site of either wild-type LVS or </w:t>
                            </w:r>
                            <w:r w:rsidRPr="00FD119F">
                              <w:rPr>
                                <w:rFonts w:ascii="Calibri Light" w:hAnsi="Calibri Light" w:cs="Calibri Light"/>
                                <w:i w:val="0"/>
                                <w:iCs w:val="0"/>
                              </w:rPr>
                              <w:t>Δ</w:t>
                            </w:r>
                            <w:r w:rsidRPr="00FD119F">
                              <w:t>rpsU2</w:t>
                            </w:r>
                            <w:r w:rsidRPr="00FD119F">
                              <w:rPr>
                                <w:i w:val="0"/>
                                <w:iCs w:val="0"/>
                              </w:rPr>
                              <w:t xml:space="preserve"> cells.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4934B0" id="Text Box 13" o:spid="_x0000_s1029" type="#_x0000_t202" style="position:absolute;left:0;text-align:left;margin-left:0;margin-top:106.15pt;width:233.1pt;height:26.2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" stroked="f">
                <v:textbox inset="0,0,0,0">
                  <w:txbxContent>
                    <w:p w14:paraId="13775C97" w14:textId="77777777" w:rsidR="009E093E" w:rsidRPr="00FD119F" w:rsidRDefault="009E093E" w:rsidP="009E093E">
                      <w:pPr>
                        <w:pStyle w:val="Caption"/>
                        <w:rPr>
                          <w:rFonts w:ascii="Helvetica" w:hAnsi="Helvetica"/>
                          <w:i w:val="0"/>
                          <w:iCs w:val="0"/>
                          <w:sz w:val="24"/>
                          <w:szCs w:val="24"/>
                        </w:rPr>
                      </w:pPr>
                      <w:r w:rsidRPr="00FD119F">
                        <w:rPr>
                          <w:i w:val="0"/>
                          <w:iCs w:val="0"/>
                        </w:rPr>
                        <w:t xml:space="preserve">Figure </w:t>
                      </w:r>
                      <w:r>
                        <w:rPr>
                          <w:i w:val="0"/>
                          <w:iCs w:val="0"/>
                        </w:rPr>
                        <w:t>4</w:t>
                      </w:r>
                      <w:r w:rsidRPr="00FD119F">
                        <w:rPr>
                          <w:i w:val="0"/>
                          <w:iCs w:val="0"/>
                        </w:rPr>
                        <w:t xml:space="preserve">: Depiction of the </w:t>
                      </w:r>
                      <w:r w:rsidRPr="00FD119F">
                        <w:t>lacZ</w:t>
                      </w:r>
                      <w:r w:rsidRPr="00FD119F">
                        <w:rPr>
                          <w:i w:val="0"/>
                          <w:iCs w:val="0"/>
                        </w:rPr>
                        <w:t xml:space="preserve"> reporter fusions integrated into the Tn7 Site of either wild-type LVS or </w:t>
                      </w:r>
                      <w:r w:rsidRPr="00FD119F">
                        <w:rPr>
                          <w:rFonts w:ascii="Calibri Light" w:hAnsi="Calibri Light" w:cs="Calibri Light"/>
                          <w:i w:val="0"/>
                          <w:iCs w:val="0"/>
                        </w:rPr>
                        <w:t>Δ</w:t>
                      </w:r>
                      <w:r w:rsidRPr="00FD119F">
                        <w:t>rpsU2</w:t>
                      </w:r>
                      <w:r w:rsidRPr="00FD119F">
                        <w:rPr>
                          <w:i w:val="0"/>
                          <w:iCs w:val="0"/>
                        </w:rPr>
                        <w:t xml:space="preserve"> cells.</w:t>
                      </w:r>
                    </w:p>
                  </w:txbxContent>
                </v:textbox>
                <w10:wrap type="topAndBottom" anchorx="margin"/>
              </v:shape>
            </w:pict>
          </mc:Fallback>
        </mc:AlternateContent>
      </w:r>
      <w:r w:rsidR="00EB7BD4">
        <w:rPr>
          <w:rFonts w:ascii="Helvetica" w:hAnsi="Helvetica"/>
          <w:sz w:val="24"/>
          <w:szCs w:val="24"/>
        </w:rPr>
        <w:t xml:space="preserve"> </w:t>
      </w:r>
      <w:r>
        <w:rPr>
          <w:rFonts w:ascii="Helvetica" w:hAnsi="Helvetica"/>
          <w:noProof/>
          <w:sz w:val="24"/>
          <w:szCs w:val="24"/>
        </w:rPr>
        <w:drawing>
          <wp:inline distT="0" distB="0" distL="0" distR="0" wp14:anchorId="27794CA2" wp14:editId="46D59A03">
            <wp:extent cx="2798445" cy="1335405"/>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8445" cy="1335405"/>
                    </a:xfrm>
                    <a:prstGeom prst="rect">
                      <a:avLst/>
                    </a:prstGeom>
                    <a:noFill/>
                  </pic:spPr>
                </pic:pic>
              </a:graphicData>
            </a:graphic>
          </wp:inline>
        </w:drawing>
      </w:r>
    </w:p>
    <w:p w14:paraId="680308CA" w14:textId="250FC7B3" w:rsidR="00244557" w:rsidRDefault="00244557" w:rsidP="002C64DE">
      <w:pPr>
        <w:keepNext/>
        <w:contextualSpacing/>
        <w:jc w:val="both"/>
        <w:rPr>
          <w:rFonts w:ascii="Helvetica" w:hAnsi="Helvetica"/>
          <w:sz w:val="24"/>
          <w:szCs w:val="24"/>
        </w:rPr>
      </w:pPr>
      <w:r>
        <w:rPr>
          <w:rFonts w:ascii="Helvetica" w:hAnsi="Helvetica"/>
          <w:sz w:val="24"/>
          <w:szCs w:val="24"/>
        </w:rPr>
        <w:t>2.</w:t>
      </w:r>
      <w:r w:rsidR="00C847E9">
        <w:rPr>
          <w:rFonts w:ascii="Helvetica" w:hAnsi="Helvetica"/>
          <w:sz w:val="24"/>
          <w:szCs w:val="24"/>
        </w:rPr>
        <w:t>6.1</w:t>
      </w:r>
      <w:r>
        <w:rPr>
          <w:rFonts w:ascii="Helvetica" w:hAnsi="Helvetica"/>
          <w:sz w:val="24"/>
          <w:szCs w:val="24"/>
        </w:rPr>
        <w:t xml:space="preserve"> Predictions</w:t>
      </w:r>
      <w:r w:rsidR="00C847E9">
        <w:rPr>
          <w:rFonts w:ascii="Helvetica" w:hAnsi="Helvetica"/>
          <w:sz w:val="24"/>
          <w:szCs w:val="24"/>
        </w:rPr>
        <w:t xml:space="preserve"> Related to </w:t>
      </w:r>
      <w:r w:rsidR="009E093E">
        <w:rPr>
          <w:rFonts w:ascii="Helvetica" w:hAnsi="Helvetica"/>
          <w:i/>
          <w:iCs/>
          <w:sz w:val="24"/>
          <w:szCs w:val="24"/>
        </w:rPr>
        <w:t>lacZ</w:t>
      </w:r>
      <w:r w:rsidR="009E093E">
        <w:rPr>
          <w:rFonts w:ascii="Helvetica" w:hAnsi="Helvetica"/>
          <w:sz w:val="24"/>
          <w:szCs w:val="24"/>
        </w:rPr>
        <w:t xml:space="preserve"> Reporter Fusions</w:t>
      </w:r>
    </w:p>
    <w:p w14:paraId="132BB507" w14:textId="22AC7077" w:rsidR="00244557" w:rsidRPr="00326399" w:rsidRDefault="00EB7BD4" w:rsidP="00AD6722">
      <w:pPr>
        <w:keepNext/>
        <w:jc w:val="both"/>
        <w:rPr>
          <w:rFonts w:ascii="Helvetica" w:hAnsi="Helvetica"/>
          <w:sz w:val="24"/>
          <w:szCs w:val="24"/>
        </w:rPr>
      </w:pPr>
      <w:r>
        <w:rPr>
          <w:rFonts w:ascii="Helvetica" w:hAnsi="Helvetica"/>
          <w:sz w:val="24"/>
          <w:szCs w:val="24"/>
        </w:rPr>
        <w:t xml:space="preserve">Due to the negative regulation, in the reporter fusion containing both the </w:t>
      </w:r>
      <w:r>
        <w:rPr>
          <w:rFonts w:ascii="Helvetica" w:hAnsi="Helvetica"/>
          <w:i/>
          <w:iCs/>
          <w:sz w:val="24"/>
          <w:szCs w:val="24"/>
        </w:rPr>
        <w:t>rpsU2</w:t>
      </w:r>
      <w:r>
        <w:rPr>
          <w:rFonts w:ascii="Helvetica" w:hAnsi="Helvetica"/>
          <w:sz w:val="24"/>
          <w:szCs w:val="24"/>
        </w:rPr>
        <w:t xml:space="preserve"> promoter and </w:t>
      </w:r>
      <w:r w:rsidR="00FD119F">
        <w:rPr>
          <w:rFonts w:ascii="Helvetica" w:hAnsi="Helvetica"/>
          <w:sz w:val="24"/>
          <w:szCs w:val="24"/>
        </w:rPr>
        <w:t xml:space="preserve">5′ </w:t>
      </w:r>
      <w:r>
        <w:rPr>
          <w:rFonts w:ascii="Helvetica" w:hAnsi="Helvetica"/>
          <w:sz w:val="24"/>
          <w:szCs w:val="24"/>
        </w:rPr>
        <w:t xml:space="preserve">UTR it was expected that in cells lacking bS21-2, the transcript of </w:t>
      </w:r>
      <w:r>
        <w:rPr>
          <w:rFonts w:ascii="Helvetica" w:hAnsi="Helvetica"/>
          <w:i/>
          <w:iCs/>
          <w:sz w:val="24"/>
          <w:szCs w:val="24"/>
        </w:rPr>
        <w:t>lacZ</w:t>
      </w:r>
      <w:r>
        <w:rPr>
          <w:rFonts w:ascii="Helvetica" w:hAnsi="Helvetica"/>
          <w:sz w:val="24"/>
          <w:szCs w:val="24"/>
        </w:rPr>
        <w:t xml:space="preserve"> would be in higher abundance than wild-type</w:t>
      </w:r>
      <w:r w:rsidR="00FD119F">
        <w:rPr>
          <w:rFonts w:ascii="Helvetica" w:hAnsi="Helvetica"/>
          <w:sz w:val="24"/>
          <w:szCs w:val="24"/>
        </w:rPr>
        <w:t xml:space="preserve"> cells</w:t>
      </w:r>
      <w:r>
        <w:rPr>
          <w:rFonts w:ascii="Helvetica" w:hAnsi="Helvetica"/>
          <w:sz w:val="24"/>
          <w:szCs w:val="24"/>
        </w:rPr>
        <w:t xml:space="preserve">. Additionally, in the context of the </w:t>
      </w:r>
      <w:r>
        <w:rPr>
          <w:rFonts w:ascii="Helvetica" w:hAnsi="Helvetica"/>
          <w:i/>
          <w:iCs/>
          <w:sz w:val="24"/>
          <w:szCs w:val="24"/>
        </w:rPr>
        <w:t xml:space="preserve">tul4 </w:t>
      </w:r>
      <w:r>
        <w:rPr>
          <w:rFonts w:ascii="Helvetica" w:hAnsi="Helvetica"/>
          <w:sz w:val="24"/>
          <w:szCs w:val="24"/>
        </w:rPr>
        <w:t xml:space="preserve">promoter and </w:t>
      </w:r>
      <w:r w:rsidR="00FD119F">
        <w:rPr>
          <w:rFonts w:ascii="Helvetica" w:hAnsi="Helvetica"/>
          <w:sz w:val="24"/>
          <w:szCs w:val="24"/>
        </w:rPr>
        <w:t>5′ UTR</w:t>
      </w:r>
      <w:r>
        <w:rPr>
          <w:rFonts w:ascii="Helvetica" w:hAnsi="Helvetica"/>
          <w:sz w:val="24"/>
          <w:szCs w:val="24"/>
        </w:rPr>
        <w:t xml:space="preserve"> it was expected that there would be no regulatory effect if these constructs were in fact valid reporters. </w:t>
      </w:r>
      <w:r w:rsidR="00326399">
        <w:rPr>
          <w:rFonts w:ascii="Helvetica" w:hAnsi="Helvetica"/>
          <w:sz w:val="24"/>
          <w:szCs w:val="24"/>
        </w:rPr>
        <w:t xml:space="preserve">If the </w:t>
      </w:r>
      <w:r w:rsidR="00326399">
        <w:rPr>
          <w:rFonts w:ascii="Helvetica" w:hAnsi="Helvetica"/>
          <w:sz w:val="24"/>
          <w:szCs w:val="24"/>
        </w:rPr>
        <w:t>5′ UTR</w:t>
      </w:r>
      <w:r w:rsidR="00326399">
        <w:rPr>
          <w:rFonts w:ascii="Helvetica" w:hAnsi="Helvetica"/>
          <w:sz w:val="24"/>
          <w:szCs w:val="24"/>
        </w:rPr>
        <w:t xml:space="preserve"> is necessary to cause regulation by bS21-2, then </w:t>
      </w:r>
      <w:r w:rsidR="00326399">
        <w:rPr>
          <w:rFonts w:ascii="Helvetica" w:hAnsi="Helvetica"/>
          <w:sz w:val="24"/>
          <w:szCs w:val="24"/>
        </w:rPr>
        <w:lastRenderedPageBreak/>
        <w:t xml:space="preserve">there would be an expected increase in </w:t>
      </w:r>
      <w:r w:rsidR="00326399">
        <w:rPr>
          <w:rFonts w:ascii="Helvetica" w:hAnsi="Helvetica"/>
          <w:i/>
          <w:iCs/>
          <w:sz w:val="24"/>
          <w:szCs w:val="24"/>
        </w:rPr>
        <w:t xml:space="preserve">lacZ </w:t>
      </w:r>
      <w:r w:rsidR="00326399">
        <w:rPr>
          <w:rFonts w:ascii="Helvetica" w:hAnsi="Helvetica"/>
          <w:sz w:val="24"/>
          <w:szCs w:val="24"/>
        </w:rPr>
        <w:t>transcript, and the same is true for the promoter.</w:t>
      </w:r>
    </w:p>
    <w:p w14:paraId="37785D13" w14:textId="54100E88" w:rsidR="00244557" w:rsidRPr="00244557" w:rsidRDefault="00244557" w:rsidP="002C64DE">
      <w:pPr>
        <w:keepNext/>
        <w:contextualSpacing/>
        <w:jc w:val="both"/>
        <w:rPr>
          <w:rFonts w:ascii="Helvetica" w:hAnsi="Helvetica"/>
          <w:sz w:val="24"/>
          <w:szCs w:val="24"/>
        </w:rPr>
      </w:pPr>
      <w:r>
        <w:rPr>
          <w:rFonts w:ascii="Helvetica" w:hAnsi="Helvetica"/>
          <w:sz w:val="24"/>
          <w:szCs w:val="24"/>
        </w:rPr>
        <w:t>2.</w:t>
      </w:r>
      <w:r w:rsidR="0069061A">
        <w:rPr>
          <w:rFonts w:ascii="Helvetica" w:hAnsi="Helvetica"/>
          <w:sz w:val="24"/>
          <w:szCs w:val="24"/>
        </w:rPr>
        <w:t>7</w:t>
      </w:r>
      <w:r>
        <w:rPr>
          <w:rFonts w:ascii="Helvetica" w:hAnsi="Helvetica"/>
          <w:sz w:val="24"/>
          <w:szCs w:val="24"/>
        </w:rPr>
        <w:t xml:space="preserve"> </w:t>
      </w:r>
      <w:proofErr w:type="spellStart"/>
      <w:r>
        <w:rPr>
          <w:rFonts w:ascii="Helvetica" w:hAnsi="Helvetica"/>
          <w:sz w:val="24"/>
          <w:szCs w:val="24"/>
        </w:rPr>
        <w:t>qRT</w:t>
      </w:r>
      <w:proofErr w:type="spellEnd"/>
      <w:r>
        <w:rPr>
          <w:rFonts w:ascii="Helvetica" w:hAnsi="Helvetica"/>
          <w:sz w:val="24"/>
          <w:szCs w:val="24"/>
        </w:rPr>
        <w:t xml:space="preserve">-PCR of </w:t>
      </w:r>
      <w:r>
        <w:rPr>
          <w:rFonts w:ascii="Helvetica" w:hAnsi="Helvetica"/>
          <w:i/>
          <w:iCs/>
          <w:sz w:val="24"/>
          <w:szCs w:val="24"/>
        </w:rPr>
        <w:t xml:space="preserve">lacZ </w:t>
      </w:r>
      <w:r>
        <w:rPr>
          <w:rFonts w:ascii="Helvetica" w:hAnsi="Helvetica"/>
          <w:sz w:val="24"/>
          <w:szCs w:val="24"/>
        </w:rPr>
        <w:t>Reporter Fusions</w:t>
      </w:r>
    </w:p>
    <w:p w14:paraId="7D5E5299" w14:textId="2BE1BA3F" w:rsidR="00AD6722" w:rsidRDefault="00326399" w:rsidP="00AD6722">
      <w:pPr>
        <w:keepNext/>
        <w:jc w:val="both"/>
      </w:pPr>
      <w:r>
        <w:rPr>
          <w:rFonts w:ascii="Helvetica" w:hAnsi="Helvetica"/>
          <w:sz w:val="24"/>
          <w:szCs w:val="24"/>
        </w:rPr>
        <w:t xml:space="preserve">The contribution of the </w:t>
      </w:r>
      <w:r>
        <w:rPr>
          <w:rFonts w:ascii="Helvetica" w:hAnsi="Helvetica"/>
          <w:sz w:val="24"/>
          <w:szCs w:val="24"/>
        </w:rPr>
        <w:t>5′ UTR</w:t>
      </w:r>
      <w:r>
        <w:rPr>
          <w:rFonts w:ascii="Helvetica" w:hAnsi="Helvetica"/>
          <w:sz w:val="24"/>
          <w:szCs w:val="24"/>
        </w:rPr>
        <w:t xml:space="preserve"> and promoter were tested in these constructs utilizing</w:t>
      </w:r>
      <w:r w:rsidR="00FD119F">
        <w:rPr>
          <w:rFonts w:ascii="Helvetica" w:hAnsi="Helvetica"/>
          <w:sz w:val="24"/>
          <w:szCs w:val="24"/>
        </w:rPr>
        <w:t xml:space="preserve"> </w:t>
      </w:r>
      <w:proofErr w:type="spellStart"/>
      <w:r w:rsidR="00FD119F">
        <w:rPr>
          <w:rFonts w:ascii="Helvetica" w:hAnsi="Helvetica"/>
          <w:sz w:val="24"/>
          <w:szCs w:val="24"/>
        </w:rPr>
        <w:t>qRT</w:t>
      </w:r>
      <w:proofErr w:type="spellEnd"/>
      <w:r w:rsidR="00FD119F">
        <w:rPr>
          <w:rFonts w:ascii="Helvetica" w:hAnsi="Helvetica"/>
          <w:sz w:val="24"/>
          <w:szCs w:val="24"/>
        </w:rPr>
        <w:t xml:space="preserve">-PCR reactions (Figure </w:t>
      </w:r>
      <w:r w:rsidR="002C0D88">
        <w:rPr>
          <w:rFonts w:ascii="Helvetica" w:hAnsi="Helvetica"/>
          <w:sz w:val="24"/>
          <w:szCs w:val="24"/>
        </w:rPr>
        <w:t>5</w:t>
      </w:r>
      <w:r w:rsidR="00FD119F">
        <w:rPr>
          <w:rFonts w:ascii="Helvetica" w:hAnsi="Helvetica"/>
          <w:sz w:val="24"/>
          <w:szCs w:val="24"/>
        </w:rPr>
        <w:t>)</w:t>
      </w:r>
      <w:r w:rsidR="00EB7BD4">
        <w:rPr>
          <w:rFonts w:ascii="Helvetica" w:hAnsi="Helvetica"/>
          <w:sz w:val="24"/>
          <w:szCs w:val="24"/>
        </w:rPr>
        <w:t xml:space="preserve">. </w:t>
      </w:r>
      <w:r>
        <w:rPr>
          <w:rFonts w:ascii="Helvetica" w:hAnsi="Helvetica"/>
          <w:sz w:val="24"/>
          <w:szCs w:val="24"/>
        </w:rPr>
        <w:t>The control reporter fusion was validated (Figure 5A).</w:t>
      </w:r>
      <w:r w:rsidR="00EB7BD4">
        <w:rPr>
          <w:rFonts w:ascii="Helvetica" w:hAnsi="Helvetica"/>
          <w:sz w:val="24"/>
          <w:szCs w:val="24"/>
        </w:rPr>
        <w:t xml:space="preserve"> </w:t>
      </w:r>
      <w:r>
        <w:rPr>
          <w:rFonts w:ascii="Helvetica" w:hAnsi="Helvetica"/>
          <w:sz w:val="24"/>
          <w:szCs w:val="24"/>
        </w:rPr>
        <w:t>T</w:t>
      </w:r>
      <w:r w:rsidR="00EB7BD4">
        <w:rPr>
          <w:rFonts w:ascii="Helvetica" w:hAnsi="Helvetica"/>
          <w:sz w:val="24"/>
          <w:szCs w:val="24"/>
        </w:rPr>
        <w:t xml:space="preserve">he contribution of the </w:t>
      </w:r>
      <w:r w:rsidR="00FD119F">
        <w:rPr>
          <w:rFonts w:ascii="Helvetica" w:hAnsi="Helvetica"/>
          <w:sz w:val="24"/>
          <w:szCs w:val="24"/>
        </w:rPr>
        <w:t xml:space="preserve">5′ </w:t>
      </w:r>
      <w:r w:rsidR="00EB7BD4">
        <w:rPr>
          <w:rFonts w:ascii="Helvetica" w:hAnsi="Helvetica"/>
          <w:sz w:val="24"/>
          <w:szCs w:val="24"/>
        </w:rPr>
        <w:t xml:space="preserve">UTR was tested using the reporter fusion with the </w:t>
      </w:r>
      <w:r w:rsidR="00EB7BD4">
        <w:rPr>
          <w:rFonts w:ascii="Helvetica" w:hAnsi="Helvetica"/>
          <w:i/>
          <w:iCs/>
          <w:sz w:val="24"/>
          <w:szCs w:val="24"/>
        </w:rPr>
        <w:t>tul4</w:t>
      </w:r>
      <w:r w:rsidR="00EB7BD4">
        <w:rPr>
          <w:rFonts w:ascii="Helvetica" w:hAnsi="Helvetica"/>
          <w:sz w:val="24"/>
          <w:szCs w:val="24"/>
        </w:rPr>
        <w:t xml:space="preserve"> promoter and </w:t>
      </w:r>
      <w:r w:rsidR="00EB7BD4">
        <w:rPr>
          <w:rFonts w:ascii="Helvetica" w:hAnsi="Helvetica"/>
          <w:i/>
          <w:iCs/>
          <w:sz w:val="24"/>
          <w:szCs w:val="24"/>
        </w:rPr>
        <w:t>rpsU2</w:t>
      </w:r>
      <w:r w:rsidR="00EB7BD4">
        <w:rPr>
          <w:rFonts w:ascii="Helvetica" w:hAnsi="Helvetica"/>
          <w:sz w:val="24"/>
          <w:szCs w:val="24"/>
        </w:rPr>
        <w:t xml:space="preserve"> </w:t>
      </w:r>
      <w:r w:rsidR="00FD119F">
        <w:rPr>
          <w:rFonts w:ascii="Helvetica" w:hAnsi="Helvetica"/>
          <w:sz w:val="24"/>
          <w:szCs w:val="24"/>
        </w:rPr>
        <w:t>5′ UTR</w:t>
      </w:r>
      <w:r w:rsidR="00EB7BD4">
        <w:rPr>
          <w:rFonts w:ascii="Helvetica" w:hAnsi="Helvetica"/>
          <w:sz w:val="24"/>
          <w:szCs w:val="24"/>
        </w:rPr>
        <w:t xml:space="preserve">, </w:t>
      </w:r>
      <w:r w:rsidR="00FD119F">
        <w:rPr>
          <w:rFonts w:ascii="Helvetica" w:hAnsi="Helvetica"/>
          <w:sz w:val="24"/>
          <w:szCs w:val="24"/>
        </w:rPr>
        <w:t>wherein</w:t>
      </w:r>
      <w:r w:rsidR="00EB7BD4">
        <w:rPr>
          <w:rFonts w:ascii="Helvetica" w:hAnsi="Helvetica"/>
          <w:sz w:val="24"/>
          <w:szCs w:val="24"/>
        </w:rPr>
        <w:t xml:space="preserve"> </w:t>
      </w:r>
      <w:r w:rsidR="00FD119F">
        <w:rPr>
          <w:rFonts w:ascii="Helvetica" w:hAnsi="Helvetica"/>
          <w:sz w:val="24"/>
          <w:szCs w:val="24"/>
        </w:rPr>
        <w:t>it was</w:t>
      </w:r>
      <w:r w:rsidR="00EB7BD4">
        <w:rPr>
          <w:rFonts w:ascii="Helvetica" w:hAnsi="Helvetica"/>
          <w:sz w:val="24"/>
          <w:szCs w:val="24"/>
        </w:rPr>
        <w:t xml:space="preserve"> </w:t>
      </w:r>
      <w:r>
        <w:rPr>
          <w:rFonts w:ascii="Helvetica" w:hAnsi="Helvetica"/>
          <w:sz w:val="24"/>
          <w:szCs w:val="24"/>
        </w:rPr>
        <w:t xml:space="preserve">shown as </w:t>
      </w:r>
      <w:r w:rsidR="00EB7BD4">
        <w:rPr>
          <w:rFonts w:ascii="Helvetica" w:hAnsi="Helvetica"/>
          <w:sz w:val="24"/>
          <w:szCs w:val="24"/>
        </w:rPr>
        <w:t xml:space="preserve">sufficient for </w:t>
      </w:r>
      <w:r w:rsidR="00FD119F">
        <w:rPr>
          <w:rFonts w:ascii="Helvetica" w:hAnsi="Helvetica"/>
          <w:sz w:val="24"/>
          <w:szCs w:val="24"/>
        </w:rPr>
        <w:t xml:space="preserve">autogenous regulation due to the increased abundance of </w:t>
      </w:r>
      <w:r w:rsidR="00FD119F">
        <w:rPr>
          <w:rFonts w:ascii="Helvetica" w:hAnsi="Helvetica"/>
          <w:i/>
          <w:iCs/>
          <w:sz w:val="24"/>
          <w:szCs w:val="24"/>
        </w:rPr>
        <w:t xml:space="preserve">lacZ </w:t>
      </w:r>
      <w:r w:rsidR="00FD119F">
        <w:rPr>
          <w:rFonts w:ascii="Helvetica" w:hAnsi="Helvetica"/>
          <w:sz w:val="24"/>
          <w:szCs w:val="24"/>
        </w:rPr>
        <w:t>transcript in cells lacking bS21-2</w:t>
      </w:r>
      <w:r w:rsidR="00EB7BD4">
        <w:rPr>
          <w:rFonts w:ascii="Helvetica" w:hAnsi="Helvetica"/>
          <w:sz w:val="24"/>
          <w:szCs w:val="24"/>
        </w:rPr>
        <w:t xml:space="preserve"> (Figure</w:t>
      </w:r>
      <w:r w:rsidR="00FD119F">
        <w:rPr>
          <w:rFonts w:ascii="Helvetica" w:hAnsi="Helvetica"/>
          <w:sz w:val="24"/>
          <w:szCs w:val="24"/>
        </w:rPr>
        <w:t xml:space="preserve"> </w:t>
      </w:r>
      <w:r w:rsidR="002C0D88">
        <w:rPr>
          <w:rFonts w:ascii="Helvetica" w:hAnsi="Helvetica"/>
          <w:sz w:val="24"/>
          <w:szCs w:val="24"/>
        </w:rPr>
        <w:t>5</w:t>
      </w:r>
      <w:r w:rsidR="00EB7BD4">
        <w:rPr>
          <w:rFonts w:ascii="Helvetica" w:hAnsi="Helvetica"/>
          <w:sz w:val="24"/>
          <w:szCs w:val="24"/>
        </w:rPr>
        <w:t xml:space="preserve">B). </w:t>
      </w:r>
      <w:r w:rsidR="00EB7BD4">
        <w:rPr>
          <w:rFonts w:ascii="Helvetica" w:hAnsi="Helvetica"/>
          <w:noProof/>
          <w:sz w:val="24"/>
          <w:szCs w:val="24"/>
        </w:rPr>
        <w:drawing>
          <wp:inline distT="0" distB="0" distL="0" distR="0" wp14:anchorId="5086BAD3" wp14:editId="0BF60FA2">
            <wp:extent cx="5806440" cy="1630680"/>
            <wp:effectExtent l="0" t="0" r="3810" b="762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5">
                      <a:extLst>
                        <a:ext uri="{28A0092B-C50C-407E-A947-70E740481C1C}">
                          <a14:useLocalDpi xmlns:a14="http://schemas.microsoft.com/office/drawing/2010/main" val="0"/>
                        </a:ext>
                      </a:extLst>
                    </a:blip>
                    <a:srcRect l="1283" t="4211" r="1027" b="5652"/>
                    <a:stretch/>
                  </pic:blipFill>
                  <pic:spPr bwMode="auto">
                    <a:xfrm>
                      <a:off x="0" y="0"/>
                      <a:ext cx="5806440" cy="1630680"/>
                    </a:xfrm>
                    <a:prstGeom prst="rect">
                      <a:avLst/>
                    </a:prstGeom>
                    <a:ln>
                      <a:noFill/>
                    </a:ln>
                    <a:extLst>
                      <a:ext uri="{53640926-AAD7-44D8-BBD7-CCE9431645EC}">
                        <a14:shadowObscured xmlns:a14="http://schemas.microsoft.com/office/drawing/2010/main"/>
                      </a:ext>
                    </a:extLst>
                  </pic:spPr>
                </pic:pic>
              </a:graphicData>
            </a:graphic>
          </wp:inline>
        </w:drawing>
      </w:r>
    </w:p>
    <w:p w14:paraId="2693B34A" w14:textId="3AB68333" w:rsidR="00AD6722" w:rsidRPr="00AD6722" w:rsidRDefault="00AD6722" w:rsidP="00AD6722">
      <w:pPr>
        <w:pStyle w:val="Caption"/>
        <w:jc w:val="both"/>
        <w:rPr>
          <w:i w:val="0"/>
          <w:iCs w:val="0"/>
        </w:rPr>
      </w:pPr>
      <w:r w:rsidRPr="00AD6722">
        <w:rPr>
          <w:i w:val="0"/>
          <w:iCs w:val="0"/>
        </w:rPr>
        <w:t xml:space="preserve">Figure </w:t>
      </w:r>
      <w:r w:rsidR="002C0D88">
        <w:rPr>
          <w:i w:val="0"/>
          <w:iCs w:val="0"/>
        </w:rPr>
        <w:t>5</w:t>
      </w:r>
      <w:r w:rsidRPr="00AD6722">
        <w:rPr>
          <w:i w:val="0"/>
          <w:iCs w:val="0"/>
        </w:rPr>
        <w:t xml:space="preserve">: Relative </w:t>
      </w:r>
      <w:r w:rsidRPr="00AD6722">
        <w:t>lacZ</w:t>
      </w:r>
      <w:r w:rsidRPr="00AD6722">
        <w:rPr>
          <w:i w:val="0"/>
          <w:iCs w:val="0"/>
        </w:rPr>
        <w:t xml:space="preserve"> transcript abundance between reporter fusion strains. A) The control strains confirming expected results, suggesting assay construction is valid. B) The 5′ UTR is sufficient </w:t>
      </w:r>
      <w:r>
        <w:rPr>
          <w:i w:val="0"/>
          <w:iCs w:val="0"/>
        </w:rPr>
        <w:t>for</w:t>
      </w:r>
      <w:r w:rsidRPr="00AD6722">
        <w:rPr>
          <w:i w:val="0"/>
          <w:iCs w:val="0"/>
        </w:rPr>
        <w:t xml:space="preserve"> regulation by bS21-2. *** p-value &lt; 0.002, * p-value &lt; 0.03.</w:t>
      </w:r>
    </w:p>
    <w:p w14:paraId="78402D18" w14:textId="30BC3C7E" w:rsidR="00244557" w:rsidRPr="00244557" w:rsidRDefault="00244557" w:rsidP="002C64DE">
      <w:pPr>
        <w:spacing w:after="0"/>
        <w:jc w:val="both"/>
        <w:rPr>
          <w:rFonts w:ascii="Helvetica" w:hAnsi="Helvetica"/>
          <w:sz w:val="24"/>
          <w:szCs w:val="24"/>
        </w:rPr>
      </w:pPr>
      <w:r>
        <w:rPr>
          <w:rFonts w:ascii="Helvetica" w:hAnsi="Helvetica"/>
          <w:sz w:val="24"/>
          <w:szCs w:val="24"/>
        </w:rPr>
        <w:t>2.</w:t>
      </w:r>
      <w:r w:rsidR="0069061A">
        <w:rPr>
          <w:rFonts w:ascii="Helvetica" w:hAnsi="Helvetica"/>
          <w:sz w:val="24"/>
          <w:szCs w:val="24"/>
        </w:rPr>
        <w:t>8</w:t>
      </w:r>
      <w:r>
        <w:rPr>
          <w:rFonts w:ascii="Helvetica" w:hAnsi="Helvetica"/>
          <w:sz w:val="24"/>
          <w:szCs w:val="24"/>
        </w:rPr>
        <w:t xml:space="preserve"> P</w:t>
      </w:r>
      <w:r w:rsidR="00EB7BD4">
        <w:rPr>
          <w:rFonts w:ascii="Helvetica" w:hAnsi="Helvetica"/>
          <w:sz w:val="24"/>
          <w:szCs w:val="24"/>
        </w:rPr>
        <w:t xml:space="preserve">reliminary </w:t>
      </w:r>
      <w:r>
        <w:rPr>
          <w:rFonts w:ascii="Helvetica" w:hAnsi="Helvetica"/>
          <w:sz w:val="24"/>
          <w:szCs w:val="24"/>
        </w:rPr>
        <w:t>Protein Abundance D</w:t>
      </w:r>
      <w:r w:rsidR="00EB7BD4">
        <w:rPr>
          <w:rFonts w:ascii="Helvetica" w:hAnsi="Helvetica"/>
          <w:sz w:val="24"/>
          <w:szCs w:val="24"/>
        </w:rPr>
        <w:t xml:space="preserve">ata </w:t>
      </w:r>
      <w:r>
        <w:rPr>
          <w:rFonts w:ascii="Helvetica" w:hAnsi="Helvetica"/>
          <w:sz w:val="24"/>
          <w:szCs w:val="24"/>
        </w:rPr>
        <w:t xml:space="preserve">of </w:t>
      </w:r>
      <w:r>
        <w:rPr>
          <w:rFonts w:ascii="Helvetica" w:hAnsi="Helvetica"/>
          <w:i/>
          <w:iCs/>
          <w:sz w:val="24"/>
          <w:szCs w:val="24"/>
        </w:rPr>
        <w:t>lacZ</w:t>
      </w:r>
      <w:r>
        <w:rPr>
          <w:rFonts w:ascii="Helvetica" w:hAnsi="Helvetica"/>
          <w:sz w:val="24"/>
          <w:szCs w:val="24"/>
        </w:rPr>
        <w:t xml:space="preserve"> Reporter Fusions</w:t>
      </w:r>
    </w:p>
    <w:p w14:paraId="0B3966BF" w14:textId="7B83C291" w:rsidR="00BC4710" w:rsidRDefault="0069061A" w:rsidP="00BC4710">
      <w:pPr>
        <w:jc w:val="both"/>
        <w:rPr>
          <w:rFonts w:ascii="Helvetica" w:hAnsi="Helvetica"/>
          <w:sz w:val="24"/>
          <w:szCs w:val="24"/>
        </w:rPr>
      </w:pPr>
      <w:r>
        <w:rPr>
          <w:rFonts w:ascii="Helvetica" w:hAnsi="Helvetica"/>
          <w:sz w:val="24"/>
          <w:szCs w:val="24"/>
        </w:rPr>
        <w:t xml:space="preserve">The protein abundance of </w:t>
      </w:r>
      <w:r>
        <w:rPr>
          <w:rFonts w:ascii="Helvetica" w:hAnsi="Helvetica"/>
          <w:i/>
          <w:iCs/>
          <w:sz w:val="24"/>
          <w:szCs w:val="24"/>
        </w:rPr>
        <w:t>lacZ</w:t>
      </w:r>
      <w:r>
        <w:rPr>
          <w:rFonts w:ascii="Helvetica" w:hAnsi="Helvetica"/>
          <w:sz w:val="24"/>
          <w:szCs w:val="24"/>
        </w:rPr>
        <w:t xml:space="preserve"> in these reporter fusions was tested through a </w:t>
      </w:r>
      <w:r w:rsidRPr="0069061A">
        <w:rPr>
          <w:rFonts w:ascii="Helvetica" w:hAnsi="Helvetica"/>
          <w:sz w:val="24"/>
          <w:szCs w:val="24"/>
        </w:rPr>
        <w:t>β-galactosidase</w:t>
      </w:r>
      <w:r>
        <w:rPr>
          <w:rFonts w:ascii="Helvetica" w:hAnsi="Helvetica"/>
          <w:sz w:val="24"/>
          <w:szCs w:val="24"/>
        </w:rPr>
        <w:t xml:space="preserve"> assay. The results from this assay do show a mild increase of </w:t>
      </w:r>
      <w:r>
        <w:rPr>
          <w:rFonts w:ascii="Helvetica" w:hAnsi="Helvetica"/>
          <w:i/>
          <w:iCs/>
          <w:sz w:val="24"/>
          <w:szCs w:val="24"/>
        </w:rPr>
        <w:t>lacZ</w:t>
      </w:r>
      <w:r>
        <w:rPr>
          <w:rFonts w:ascii="Helvetica" w:hAnsi="Helvetica"/>
          <w:sz w:val="24"/>
          <w:szCs w:val="24"/>
        </w:rPr>
        <w:t xml:space="preserve"> in cells lacking bS21-2, but not to the same fold increase as seen in transcript abundance.</w:t>
      </w:r>
      <w:r w:rsidR="008E58C9">
        <w:rPr>
          <w:rFonts w:ascii="Helvetica" w:hAnsi="Helvetica"/>
          <w:sz w:val="24"/>
          <w:szCs w:val="24"/>
        </w:rPr>
        <w:t xml:space="preserve"> This then invites the question of why exactly the transcript increase does not correlate to a similar increase in protein abundance</w:t>
      </w:r>
      <w:r>
        <w:rPr>
          <w:rFonts w:ascii="Helvetica" w:hAnsi="Helvetica"/>
          <w:sz w:val="24"/>
          <w:szCs w:val="24"/>
        </w:rPr>
        <w:t xml:space="preserve"> (Figure 6)</w:t>
      </w:r>
      <w:r w:rsidR="008E58C9">
        <w:rPr>
          <w:rFonts w:ascii="Helvetica" w:hAnsi="Helvetica"/>
          <w:sz w:val="24"/>
          <w:szCs w:val="24"/>
        </w:rPr>
        <w:t>.</w:t>
      </w:r>
    </w:p>
    <w:p w14:paraId="5D4E59D1" w14:textId="77777777" w:rsidR="00BC4710" w:rsidRDefault="008E58C9" w:rsidP="00BC4710">
      <w:pPr>
        <w:keepNext/>
        <w:spacing w:after="120"/>
        <w:jc w:val="center"/>
      </w:pPr>
      <w:r>
        <w:rPr>
          <w:rFonts w:ascii="Helvetica" w:hAnsi="Helvetica"/>
          <w:sz w:val="24"/>
          <w:szCs w:val="24"/>
        </w:rPr>
        <w:t xml:space="preserve"> </w:t>
      </w:r>
      <w:r w:rsidR="00BC4710">
        <w:rPr>
          <w:rFonts w:ascii="Helvetica" w:hAnsi="Helvetica"/>
          <w:noProof/>
          <w:sz w:val="24"/>
          <w:szCs w:val="24"/>
        </w:rPr>
        <w:drawing>
          <wp:inline distT="0" distB="0" distL="0" distR="0" wp14:anchorId="0FB41EC6" wp14:editId="7701A182">
            <wp:extent cx="2297430" cy="1692910"/>
            <wp:effectExtent l="0" t="0" r="7620" b="0"/>
            <wp:docPr id="17" name="Picture 1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7430" cy="1692910"/>
                    </a:xfrm>
                    <a:prstGeom prst="rect">
                      <a:avLst/>
                    </a:prstGeom>
                    <a:noFill/>
                  </pic:spPr>
                </pic:pic>
              </a:graphicData>
            </a:graphic>
          </wp:inline>
        </w:drawing>
      </w:r>
    </w:p>
    <w:p w14:paraId="3138E590" w14:textId="0FB4FACD" w:rsidR="008E58C9" w:rsidRPr="00BC4710" w:rsidRDefault="00BC4710" w:rsidP="0069061A">
      <w:pPr>
        <w:pStyle w:val="Caption"/>
        <w:rPr>
          <w:rFonts w:ascii="Helvetica" w:hAnsi="Helvetica"/>
          <w:i w:val="0"/>
          <w:iCs w:val="0"/>
          <w:sz w:val="24"/>
          <w:szCs w:val="24"/>
        </w:rPr>
      </w:pPr>
      <w:r w:rsidRPr="00BC4710">
        <w:rPr>
          <w:i w:val="0"/>
          <w:iCs w:val="0"/>
        </w:rPr>
        <w:t xml:space="preserve">Figure </w:t>
      </w:r>
      <w:r w:rsidR="002C0D88">
        <w:rPr>
          <w:i w:val="0"/>
          <w:iCs w:val="0"/>
        </w:rPr>
        <w:t>6</w:t>
      </w:r>
      <w:r w:rsidRPr="00BC4710">
        <w:rPr>
          <w:i w:val="0"/>
          <w:iCs w:val="0"/>
        </w:rPr>
        <w:t>: Preliminary data suggesting the same fold change of transcript abundance is not seen in protein abundance in cells with or without bS21-2.</w:t>
      </w:r>
    </w:p>
    <w:p w14:paraId="3C1845CC" w14:textId="670B47D8" w:rsidR="00244557" w:rsidRDefault="00244557" w:rsidP="002C64DE">
      <w:pPr>
        <w:contextualSpacing/>
        <w:jc w:val="both"/>
        <w:rPr>
          <w:rFonts w:ascii="Helvetica" w:hAnsi="Helvetica"/>
          <w:sz w:val="24"/>
          <w:szCs w:val="24"/>
        </w:rPr>
      </w:pPr>
      <w:r>
        <w:rPr>
          <w:rFonts w:ascii="Helvetica" w:hAnsi="Helvetica"/>
          <w:sz w:val="24"/>
          <w:szCs w:val="24"/>
        </w:rPr>
        <w:t>2.1</w:t>
      </w:r>
      <w:r w:rsidR="00C847E9">
        <w:rPr>
          <w:rFonts w:ascii="Helvetica" w:hAnsi="Helvetica"/>
          <w:sz w:val="24"/>
          <w:szCs w:val="24"/>
        </w:rPr>
        <w:t>0</w:t>
      </w:r>
      <w:r>
        <w:rPr>
          <w:rFonts w:ascii="Helvetica" w:hAnsi="Helvetica"/>
          <w:sz w:val="24"/>
          <w:szCs w:val="24"/>
        </w:rPr>
        <w:t xml:space="preserve"> Canonical Models of r-Protein Regulation at the Level of Translation</w:t>
      </w:r>
    </w:p>
    <w:p w14:paraId="7D7A9FC6" w14:textId="6B2965D6" w:rsidR="0052545A" w:rsidRDefault="00DF2B6E" w:rsidP="008E1DDD">
      <w:pPr>
        <w:jc w:val="both"/>
        <w:rPr>
          <w:rFonts w:ascii="Helvetica" w:hAnsi="Helvetica"/>
          <w:sz w:val="24"/>
          <w:szCs w:val="24"/>
        </w:rPr>
      </w:pPr>
      <w:r>
        <w:rPr>
          <w:rFonts w:ascii="Helvetica" w:hAnsi="Helvetica"/>
          <w:sz w:val="24"/>
          <w:szCs w:val="24"/>
        </w:rPr>
        <w:t xml:space="preserve">As previously stated, r-proteins may be autogenously regulated </w:t>
      </w:r>
      <w:r w:rsidR="0069061A">
        <w:rPr>
          <w:rFonts w:ascii="Helvetica" w:hAnsi="Helvetica"/>
          <w:sz w:val="24"/>
          <w:szCs w:val="24"/>
        </w:rPr>
        <w:t>during either</w:t>
      </w:r>
      <w:r>
        <w:rPr>
          <w:rFonts w:ascii="Helvetica" w:hAnsi="Helvetica"/>
          <w:sz w:val="24"/>
          <w:szCs w:val="24"/>
        </w:rPr>
        <w:t xml:space="preserve"> transcription or translation</w:t>
      </w:r>
      <w:r w:rsidR="0069061A">
        <w:rPr>
          <w:rFonts w:ascii="Helvetica" w:hAnsi="Helvetica"/>
          <w:sz w:val="24"/>
          <w:szCs w:val="24"/>
        </w:rPr>
        <w:t>.</w:t>
      </w:r>
      <w:r>
        <w:rPr>
          <w:rFonts w:ascii="Helvetica" w:hAnsi="Helvetica"/>
          <w:sz w:val="24"/>
          <w:szCs w:val="24"/>
        </w:rPr>
        <w:t xml:space="preserve"> </w:t>
      </w:r>
      <w:r w:rsidR="0069061A">
        <w:rPr>
          <w:rFonts w:ascii="Helvetica" w:hAnsi="Helvetica"/>
          <w:sz w:val="24"/>
          <w:szCs w:val="24"/>
        </w:rPr>
        <w:t>I</w:t>
      </w:r>
      <w:r>
        <w:rPr>
          <w:rFonts w:ascii="Helvetica" w:hAnsi="Helvetica"/>
          <w:sz w:val="24"/>
          <w:szCs w:val="24"/>
        </w:rPr>
        <w:t>n fact</w:t>
      </w:r>
      <w:r w:rsidR="0069061A">
        <w:rPr>
          <w:rFonts w:ascii="Helvetica" w:hAnsi="Helvetica"/>
          <w:sz w:val="24"/>
          <w:szCs w:val="24"/>
        </w:rPr>
        <w:t>,</w:t>
      </w:r>
      <w:r>
        <w:rPr>
          <w:rFonts w:ascii="Helvetica" w:hAnsi="Helvetica"/>
          <w:sz w:val="24"/>
          <w:szCs w:val="24"/>
        </w:rPr>
        <w:t xml:space="preserve"> both can be true for an r-protein simultaneously</w:t>
      </w:r>
      <w:r w:rsidR="00BC4710">
        <w:rPr>
          <w:rFonts w:ascii="Helvetica" w:hAnsi="Helvetica"/>
          <w:sz w:val="24"/>
          <w:szCs w:val="24"/>
        </w:rPr>
        <w:t xml:space="preserve"> (</w:t>
      </w:r>
      <w:proofErr w:type="spellStart"/>
      <w:r w:rsidR="00BC4710">
        <w:rPr>
          <w:rFonts w:ascii="Helvetica" w:hAnsi="Helvetica"/>
          <w:sz w:val="24"/>
          <w:szCs w:val="24"/>
        </w:rPr>
        <w:t>Zengel</w:t>
      </w:r>
      <w:proofErr w:type="spellEnd"/>
      <w:r w:rsidR="00BC4710">
        <w:rPr>
          <w:rFonts w:ascii="Helvetica" w:hAnsi="Helvetica"/>
          <w:sz w:val="24"/>
          <w:szCs w:val="24"/>
        </w:rPr>
        <w:t xml:space="preserve"> and </w:t>
      </w:r>
      <w:proofErr w:type="spellStart"/>
      <w:r w:rsidR="00BC4710">
        <w:rPr>
          <w:rFonts w:ascii="Helvetica" w:hAnsi="Helvetica"/>
          <w:sz w:val="24"/>
          <w:szCs w:val="24"/>
        </w:rPr>
        <w:t>Lindhal</w:t>
      </w:r>
      <w:proofErr w:type="spellEnd"/>
      <w:r w:rsidR="00BC4710">
        <w:rPr>
          <w:rFonts w:ascii="Helvetica" w:hAnsi="Helvetica"/>
          <w:sz w:val="24"/>
          <w:szCs w:val="24"/>
        </w:rPr>
        <w:t>)</w:t>
      </w:r>
      <w:r>
        <w:rPr>
          <w:rFonts w:ascii="Helvetica" w:hAnsi="Helvetica"/>
          <w:sz w:val="24"/>
          <w:szCs w:val="24"/>
        </w:rPr>
        <w:t>. Th</w:t>
      </w:r>
      <w:r w:rsidR="00BC4710">
        <w:rPr>
          <w:rFonts w:ascii="Helvetica" w:hAnsi="Helvetica"/>
          <w:sz w:val="24"/>
          <w:szCs w:val="24"/>
        </w:rPr>
        <w:t>is</w:t>
      </w:r>
      <w:r>
        <w:rPr>
          <w:rFonts w:ascii="Helvetica" w:hAnsi="Helvetica"/>
          <w:sz w:val="24"/>
          <w:szCs w:val="24"/>
        </w:rPr>
        <w:t xml:space="preserve"> added level of regulation allow</w:t>
      </w:r>
      <w:r w:rsidR="0069061A">
        <w:rPr>
          <w:rFonts w:ascii="Helvetica" w:hAnsi="Helvetica"/>
          <w:sz w:val="24"/>
          <w:szCs w:val="24"/>
        </w:rPr>
        <w:t>s</w:t>
      </w:r>
      <w:r>
        <w:rPr>
          <w:rFonts w:ascii="Helvetica" w:hAnsi="Helvetica"/>
          <w:sz w:val="24"/>
          <w:szCs w:val="24"/>
        </w:rPr>
        <w:t xml:space="preserve"> for </w:t>
      </w:r>
      <w:r w:rsidR="00BC4710">
        <w:rPr>
          <w:rFonts w:ascii="Helvetica" w:hAnsi="Helvetica"/>
          <w:sz w:val="24"/>
          <w:szCs w:val="24"/>
        </w:rPr>
        <w:t xml:space="preserve">another level of </w:t>
      </w:r>
      <w:r>
        <w:rPr>
          <w:rFonts w:ascii="Helvetica" w:hAnsi="Helvetica"/>
          <w:sz w:val="24"/>
          <w:szCs w:val="24"/>
        </w:rPr>
        <w:t>precis</w:t>
      </w:r>
      <w:r w:rsidR="00BC4710">
        <w:rPr>
          <w:rFonts w:ascii="Helvetica" w:hAnsi="Helvetica"/>
          <w:sz w:val="24"/>
          <w:szCs w:val="24"/>
        </w:rPr>
        <w:t>ion in</w:t>
      </w:r>
      <w:r>
        <w:rPr>
          <w:rFonts w:ascii="Helvetica" w:hAnsi="Helvetica"/>
          <w:sz w:val="24"/>
          <w:szCs w:val="24"/>
        </w:rPr>
        <w:t xml:space="preserve"> cellular response to stimuli. </w:t>
      </w:r>
      <w:r w:rsidR="00BC4710">
        <w:rPr>
          <w:rFonts w:ascii="Helvetica" w:hAnsi="Helvetica"/>
          <w:sz w:val="24"/>
          <w:szCs w:val="24"/>
        </w:rPr>
        <w:t>Regardless</w:t>
      </w:r>
      <w:r>
        <w:rPr>
          <w:rFonts w:ascii="Helvetica" w:hAnsi="Helvetica"/>
          <w:sz w:val="24"/>
          <w:szCs w:val="24"/>
        </w:rPr>
        <w:t xml:space="preserve">, the discrepancy observed in both </w:t>
      </w:r>
      <w:r w:rsidR="00BC4710">
        <w:rPr>
          <w:rFonts w:ascii="Helvetica" w:hAnsi="Helvetica"/>
          <w:sz w:val="24"/>
          <w:szCs w:val="24"/>
        </w:rPr>
        <w:t>Figure 1</w:t>
      </w:r>
      <w:r>
        <w:rPr>
          <w:rFonts w:ascii="Helvetica" w:hAnsi="Helvetica"/>
          <w:sz w:val="24"/>
          <w:szCs w:val="24"/>
        </w:rPr>
        <w:t xml:space="preserve"> and </w:t>
      </w:r>
      <w:r w:rsidR="00BC4710">
        <w:rPr>
          <w:rFonts w:ascii="Helvetica" w:hAnsi="Helvetica"/>
          <w:sz w:val="24"/>
          <w:szCs w:val="24"/>
        </w:rPr>
        <w:t xml:space="preserve">Figure </w:t>
      </w:r>
      <w:r w:rsidR="0069061A">
        <w:rPr>
          <w:rFonts w:ascii="Helvetica" w:hAnsi="Helvetica"/>
          <w:sz w:val="24"/>
          <w:szCs w:val="24"/>
        </w:rPr>
        <w:t>6</w:t>
      </w:r>
      <w:r>
        <w:rPr>
          <w:rFonts w:ascii="Helvetica" w:hAnsi="Helvetica"/>
          <w:sz w:val="24"/>
          <w:szCs w:val="24"/>
        </w:rPr>
        <w:t xml:space="preserve"> </w:t>
      </w:r>
      <w:r>
        <w:rPr>
          <w:rFonts w:ascii="Helvetica" w:hAnsi="Helvetica"/>
          <w:sz w:val="24"/>
          <w:szCs w:val="24"/>
        </w:rPr>
        <w:lastRenderedPageBreak/>
        <w:t xml:space="preserve">may be a result of this added level of regulation. Two canonical models for regulation at the level of translation both rely on interference in translation initiation. The first suggests that the autogenously regulated r-protein </w:t>
      </w:r>
      <w:r w:rsidR="00073DB3">
        <w:rPr>
          <w:rFonts w:ascii="Helvetica" w:hAnsi="Helvetica"/>
          <w:sz w:val="24"/>
          <w:szCs w:val="24"/>
        </w:rPr>
        <w:t xml:space="preserve">will </w:t>
      </w:r>
      <w:r>
        <w:rPr>
          <w:rFonts w:ascii="Helvetica" w:hAnsi="Helvetica"/>
          <w:sz w:val="24"/>
          <w:szCs w:val="24"/>
        </w:rPr>
        <w:t>binds the translation start site</w:t>
      </w:r>
      <w:r w:rsidR="00073DB3">
        <w:rPr>
          <w:rFonts w:ascii="Helvetica" w:hAnsi="Helvetica"/>
          <w:sz w:val="24"/>
          <w:szCs w:val="24"/>
        </w:rPr>
        <w:t>. This</w:t>
      </w:r>
      <w:r>
        <w:rPr>
          <w:rFonts w:ascii="Helvetica" w:hAnsi="Helvetica"/>
          <w:sz w:val="24"/>
          <w:szCs w:val="24"/>
        </w:rPr>
        <w:t xml:space="preserve"> </w:t>
      </w:r>
      <w:r w:rsidR="00073DB3">
        <w:rPr>
          <w:rFonts w:ascii="Helvetica" w:hAnsi="Helvetica"/>
          <w:sz w:val="24"/>
          <w:szCs w:val="24"/>
        </w:rPr>
        <w:t>blocks</w:t>
      </w:r>
      <w:r>
        <w:rPr>
          <w:rFonts w:ascii="Helvetica" w:hAnsi="Helvetica"/>
          <w:sz w:val="24"/>
          <w:szCs w:val="24"/>
        </w:rPr>
        <w:t xml:space="preserve"> initiation of the translation of that mRNA</w:t>
      </w:r>
      <w:r w:rsidR="00073DB3">
        <w:rPr>
          <w:rFonts w:ascii="Helvetica" w:hAnsi="Helvetica"/>
          <w:sz w:val="24"/>
          <w:szCs w:val="24"/>
        </w:rPr>
        <w:t>, and so no protein is generated</w:t>
      </w:r>
      <w:r>
        <w:rPr>
          <w:rFonts w:ascii="Helvetica" w:hAnsi="Helvetica"/>
          <w:sz w:val="24"/>
          <w:szCs w:val="24"/>
        </w:rPr>
        <w:t xml:space="preserve">. The other canonical model suggests that the r-protein interacts with the transcript </w:t>
      </w:r>
      <w:r w:rsidR="00073DB3">
        <w:rPr>
          <w:rFonts w:ascii="Helvetica" w:hAnsi="Helvetica"/>
          <w:sz w:val="24"/>
          <w:szCs w:val="24"/>
        </w:rPr>
        <w:t>resulting in</w:t>
      </w:r>
      <w:r>
        <w:rPr>
          <w:rFonts w:ascii="Helvetica" w:hAnsi="Helvetica"/>
          <w:sz w:val="24"/>
          <w:szCs w:val="24"/>
        </w:rPr>
        <w:t xml:space="preserve"> conformational changes</w:t>
      </w:r>
      <w:r w:rsidR="00073DB3">
        <w:rPr>
          <w:rFonts w:ascii="Helvetica" w:hAnsi="Helvetica"/>
          <w:sz w:val="24"/>
          <w:szCs w:val="24"/>
        </w:rPr>
        <w:t>.</w:t>
      </w:r>
      <w:r>
        <w:rPr>
          <w:rFonts w:ascii="Helvetica" w:hAnsi="Helvetica"/>
          <w:sz w:val="24"/>
          <w:szCs w:val="24"/>
        </w:rPr>
        <w:t xml:space="preserve"> </w:t>
      </w:r>
      <w:r w:rsidR="00073DB3">
        <w:rPr>
          <w:rFonts w:ascii="Helvetica" w:hAnsi="Helvetica"/>
          <w:sz w:val="24"/>
          <w:szCs w:val="24"/>
        </w:rPr>
        <w:t>This may result in mRNA</w:t>
      </w:r>
      <w:r>
        <w:rPr>
          <w:rFonts w:ascii="Helvetica" w:hAnsi="Helvetica"/>
          <w:sz w:val="24"/>
          <w:szCs w:val="24"/>
        </w:rPr>
        <w:t xml:space="preserve"> secondary structures</w:t>
      </w:r>
      <w:r w:rsidR="00073DB3">
        <w:rPr>
          <w:rFonts w:ascii="Helvetica" w:hAnsi="Helvetica"/>
          <w:sz w:val="24"/>
          <w:szCs w:val="24"/>
        </w:rPr>
        <w:t>,</w:t>
      </w:r>
      <w:r>
        <w:rPr>
          <w:rFonts w:ascii="Helvetica" w:hAnsi="Helvetica"/>
          <w:sz w:val="24"/>
          <w:szCs w:val="24"/>
        </w:rPr>
        <w:t xml:space="preserve"> prevent</w:t>
      </w:r>
      <w:r w:rsidR="00073DB3">
        <w:rPr>
          <w:rFonts w:ascii="Helvetica" w:hAnsi="Helvetica"/>
          <w:sz w:val="24"/>
          <w:szCs w:val="24"/>
        </w:rPr>
        <w:t>ing</w:t>
      </w:r>
      <w:r>
        <w:rPr>
          <w:rFonts w:ascii="Helvetica" w:hAnsi="Helvetica"/>
          <w:sz w:val="24"/>
          <w:szCs w:val="24"/>
        </w:rPr>
        <w:t xml:space="preserve"> adequate binding for translation to </w:t>
      </w:r>
      <w:r w:rsidR="00073DB3">
        <w:rPr>
          <w:rFonts w:ascii="Helvetica" w:hAnsi="Helvetica"/>
          <w:sz w:val="24"/>
          <w:szCs w:val="24"/>
        </w:rPr>
        <w:t>initiate</w:t>
      </w:r>
      <w:r w:rsidR="00BC4710">
        <w:rPr>
          <w:rFonts w:ascii="Helvetica" w:hAnsi="Helvetica"/>
          <w:sz w:val="24"/>
          <w:szCs w:val="24"/>
        </w:rPr>
        <w:t xml:space="preserve"> (</w:t>
      </w:r>
      <w:proofErr w:type="spellStart"/>
      <w:r w:rsidR="00BC4710">
        <w:rPr>
          <w:rFonts w:ascii="Helvetica" w:hAnsi="Helvetica"/>
          <w:sz w:val="24"/>
          <w:szCs w:val="24"/>
        </w:rPr>
        <w:t>Zengel</w:t>
      </w:r>
      <w:proofErr w:type="spellEnd"/>
      <w:r w:rsidR="00BC4710">
        <w:rPr>
          <w:rFonts w:ascii="Helvetica" w:hAnsi="Helvetica"/>
          <w:sz w:val="24"/>
          <w:szCs w:val="24"/>
        </w:rPr>
        <w:t xml:space="preserve"> and </w:t>
      </w:r>
      <w:proofErr w:type="spellStart"/>
      <w:r w:rsidR="00BC4710">
        <w:rPr>
          <w:rFonts w:ascii="Helvetica" w:hAnsi="Helvetica"/>
          <w:sz w:val="24"/>
          <w:szCs w:val="24"/>
        </w:rPr>
        <w:t>Lindhal</w:t>
      </w:r>
      <w:proofErr w:type="spellEnd"/>
      <w:r w:rsidR="00BC4710">
        <w:rPr>
          <w:rFonts w:ascii="Helvetica" w:hAnsi="Helvetica"/>
          <w:sz w:val="24"/>
          <w:szCs w:val="24"/>
        </w:rPr>
        <w:t>)</w:t>
      </w:r>
      <w:r>
        <w:rPr>
          <w:rFonts w:ascii="Helvetica" w:hAnsi="Helvetica"/>
          <w:sz w:val="24"/>
          <w:szCs w:val="24"/>
        </w:rPr>
        <w:t xml:space="preserve">. Though, it is also potentially interesting that, given the known heterogenous ribosomes of </w:t>
      </w:r>
      <w:r>
        <w:rPr>
          <w:rFonts w:ascii="Helvetica" w:hAnsi="Helvetica"/>
          <w:i/>
          <w:iCs/>
          <w:sz w:val="24"/>
          <w:szCs w:val="24"/>
        </w:rPr>
        <w:t xml:space="preserve">F. </w:t>
      </w:r>
      <w:proofErr w:type="spellStart"/>
      <w:r>
        <w:rPr>
          <w:rFonts w:ascii="Helvetica" w:hAnsi="Helvetica"/>
          <w:i/>
          <w:iCs/>
          <w:sz w:val="24"/>
          <w:szCs w:val="24"/>
        </w:rPr>
        <w:t>tularensis</w:t>
      </w:r>
      <w:proofErr w:type="spellEnd"/>
      <w:r>
        <w:rPr>
          <w:rFonts w:ascii="Helvetica" w:hAnsi="Helvetica"/>
          <w:sz w:val="24"/>
          <w:szCs w:val="24"/>
        </w:rPr>
        <w:t xml:space="preserve"> and the implication of bS21 in translation initiation, that </w:t>
      </w:r>
      <w:r w:rsidR="00073DB3">
        <w:rPr>
          <w:rFonts w:ascii="Helvetica" w:hAnsi="Helvetica"/>
          <w:sz w:val="24"/>
          <w:szCs w:val="24"/>
        </w:rPr>
        <w:t xml:space="preserve">bS21-2 may </w:t>
      </w:r>
      <w:r>
        <w:rPr>
          <w:rFonts w:ascii="Helvetica" w:hAnsi="Helvetica"/>
          <w:sz w:val="24"/>
          <w:szCs w:val="24"/>
        </w:rPr>
        <w:t>discrimina</w:t>
      </w:r>
      <w:r w:rsidR="00073DB3">
        <w:rPr>
          <w:rFonts w:ascii="Helvetica" w:hAnsi="Helvetica"/>
          <w:sz w:val="24"/>
          <w:szCs w:val="24"/>
        </w:rPr>
        <w:t>te</w:t>
      </w:r>
      <w:r>
        <w:rPr>
          <w:rFonts w:ascii="Helvetica" w:hAnsi="Helvetica"/>
          <w:sz w:val="24"/>
          <w:szCs w:val="24"/>
        </w:rPr>
        <w:t xml:space="preserve"> against its own transcript</w:t>
      </w:r>
      <w:r w:rsidR="00073DB3">
        <w:rPr>
          <w:rFonts w:ascii="Helvetica" w:hAnsi="Helvetica"/>
          <w:sz w:val="24"/>
          <w:szCs w:val="24"/>
        </w:rPr>
        <w:t>.</w:t>
      </w:r>
    </w:p>
    <w:p w14:paraId="0052E810" w14:textId="7C0AC781" w:rsidR="00244557" w:rsidRPr="00244557" w:rsidRDefault="00244557" w:rsidP="002C64DE">
      <w:pPr>
        <w:contextualSpacing/>
        <w:jc w:val="both"/>
        <w:rPr>
          <w:rFonts w:ascii="Helvetica" w:hAnsi="Helvetica"/>
          <w:sz w:val="24"/>
          <w:szCs w:val="24"/>
        </w:rPr>
      </w:pPr>
      <w:r>
        <w:rPr>
          <w:rFonts w:ascii="Helvetica" w:hAnsi="Helvetica"/>
          <w:sz w:val="24"/>
          <w:szCs w:val="24"/>
        </w:rPr>
        <w:t>2.1</w:t>
      </w:r>
      <w:r w:rsidR="00C847E9">
        <w:rPr>
          <w:rFonts w:ascii="Helvetica" w:hAnsi="Helvetica"/>
          <w:sz w:val="24"/>
          <w:szCs w:val="24"/>
        </w:rPr>
        <w:t>1</w:t>
      </w:r>
      <w:r>
        <w:rPr>
          <w:rFonts w:ascii="Helvetica" w:hAnsi="Helvetica"/>
          <w:sz w:val="24"/>
          <w:szCs w:val="24"/>
        </w:rPr>
        <w:t xml:space="preserve"> Abundance of </w:t>
      </w:r>
      <w:r>
        <w:rPr>
          <w:rFonts w:ascii="Helvetica" w:hAnsi="Helvetica"/>
          <w:i/>
          <w:iCs/>
          <w:sz w:val="24"/>
          <w:szCs w:val="24"/>
        </w:rPr>
        <w:t xml:space="preserve">rpsU1 </w:t>
      </w:r>
      <w:r>
        <w:rPr>
          <w:rFonts w:ascii="Helvetica" w:hAnsi="Helvetica"/>
          <w:sz w:val="24"/>
          <w:szCs w:val="24"/>
        </w:rPr>
        <w:t xml:space="preserve">and </w:t>
      </w:r>
      <w:r>
        <w:rPr>
          <w:rFonts w:ascii="Helvetica" w:hAnsi="Helvetica"/>
          <w:i/>
          <w:iCs/>
          <w:sz w:val="24"/>
          <w:szCs w:val="24"/>
        </w:rPr>
        <w:t>rpsU3</w:t>
      </w:r>
      <w:r>
        <w:rPr>
          <w:rFonts w:ascii="Helvetica" w:hAnsi="Helvetica"/>
          <w:sz w:val="24"/>
          <w:szCs w:val="24"/>
        </w:rPr>
        <w:t xml:space="preserve"> and Conditions to Up-Regulate</w:t>
      </w:r>
      <w:r w:rsidR="007C3A4C">
        <w:rPr>
          <w:rFonts w:ascii="Helvetica" w:hAnsi="Helvetica"/>
          <w:sz w:val="24"/>
          <w:szCs w:val="24"/>
        </w:rPr>
        <w:t xml:space="preserve"> bS21-1 and bS21-3</w:t>
      </w:r>
    </w:p>
    <w:p w14:paraId="7AEC1CAE" w14:textId="493FEED5" w:rsidR="007C3A4C" w:rsidRDefault="007C3A4C" w:rsidP="008E1DDD">
      <w:pPr>
        <w:jc w:val="both"/>
        <w:rPr>
          <w:rFonts w:ascii="Helvetica" w:hAnsi="Helvetica"/>
          <w:sz w:val="24"/>
          <w:szCs w:val="24"/>
        </w:rPr>
      </w:pPr>
      <w:r>
        <w:rPr>
          <w:noProof/>
        </w:rPr>
        <mc:AlternateContent>
          <mc:Choice Requires="wps">
            <w:drawing>
              <wp:anchor distT="0" distB="0" distL="114300" distR="114300" simplePos="0" relativeHeight="251671552" behindDoc="1" locked="0" layoutInCell="1" allowOverlap="1" wp14:anchorId="5E16ED95" wp14:editId="2B027ADA">
                <wp:simplePos x="0" y="0"/>
                <wp:positionH relativeFrom="column">
                  <wp:posOffset>2667000</wp:posOffset>
                </wp:positionH>
                <wp:positionV relativeFrom="paragraph">
                  <wp:posOffset>1062355</wp:posOffset>
                </wp:positionV>
                <wp:extent cx="3272155" cy="635"/>
                <wp:effectExtent l="0" t="0" r="0" b="0"/>
                <wp:wrapTight wrapText="bothSides">
                  <wp:wrapPolygon edited="0">
                    <wp:start x="0" y="0"/>
                    <wp:lineTo x="0" y="21600"/>
                    <wp:lineTo x="21600" y="21600"/>
                    <wp:lineTo x="21600" y="0"/>
                  </wp:wrapPolygon>
                </wp:wrapTight>
                <wp:docPr id="12" name="Text Box 12"/>
                <wp:cNvGraphicFramePr/>
                <a:graphic xmlns:a="http://schemas.openxmlformats.org/drawingml/2006/main">
                  <a:graphicData uri="http://schemas.microsoft.com/office/word/2010/wordprocessingShape">
                    <wps:wsp>
                      <wps:cNvSpPr txBox="1"/>
                      <wps:spPr>
                        <a:xfrm>
                          <a:off x="0" y="0"/>
                          <a:ext cx="3272155" cy="635"/>
                        </a:xfrm>
                        <a:prstGeom prst="rect">
                          <a:avLst/>
                        </a:prstGeom>
                        <a:solidFill>
                          <a:prstClr val="white"/>
                        </a:solidFill>
                        <a:ln>
                          <a:noFill/>
                        </a:ln>
                      </wps:spPr>
                      <wps:txbx>
                        <w:txbxContent>
                          <w:p w14:paraId="3F6ABD26" w14:textId="12D6F48A" w:rsidR="002E5BCF" w:rsidRPr="002E5BCF" w:rsidRDefault="002E5BCF" w:rsidP="002E5BCF">
                            <w:pPr>
                              <w:pStyle w:val="Caption"/>
                              <w:rPr>
                                <w:rFonts w:ascii="Helvetica" w:hAnsi="Helvetica"/>
                                <w:i w:val="0"/>
                                <w:iCs w:val="0"/>
                                <w:noProof/>
                                <w:sz w:val="24"/>
                                <w:szCs w:val="24"/>
                              </w:rPr>
                            </w:pPr>
                            <w:r w:rsidRPr="002E5BCF">
                              <w:rPr>
                                <w:i w:val="0"/>
                                <w:iCs w:val="0"/>
                              </w:rPr>
                              <w:t xml:space="preserve">Figure </w:t>
                            </w:r>
                            <w:r w:rsidR="002C0D88">
                              <w:rPr>
                                <w:i w:val="0"/>
                                <w:iCs w:val="0"/>
                              </w:rPr>
                              <w:t>7</w:t>
                            </w:r>
                            <w:r w:rsidRPr="002E5BCF">
                              <w:rPr>
                                <w:i w:val="0"/>
                                <w:iCs w:val="0"/>
                              </w:rPr>
                              <w:t>: Spectral counts of each bS21 homolog as indicated by mass spectrometry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16ED95" id="Text Box 12" o:spid="_x0000_s1030" type="#_x0000_t202" style="position:absolute;left:0;text-align:left;margin-left:210pt;margin-top:83.65pt;width:257.65pt;height:.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" stroked="f">
                <v:textbox style="mso-fit-shape-to-text:t" inset="0,0,0,0">
                  <w:txbxContent>
                    <w:p w14:paraId="3F6ABD26" w14:textId="12D6F48A" w:rsidR="002E5BCF" w:rsidRPr="002E5BCF" w:rsidRDefault="002E5BCF" w:rsidP="002E5BCF">
                      <w:pPr>
                        <w:pStyle w:val="Caption"/>
                        <w:rPr>
                          <w:rFonts w:ascii="Helvetica" w:hAnsi="Helvetica"/>
                          <w:i w:val="0"/>
                          <w:iCs w:val="0"/>
                          <w:noProof/>
                          <w:sz w:val="24"/>
                          <w:szCs w:val="24"/>
                        </w:rPr>
                      </w:pPr>
                      <w:r w:rsidRPr="002E5BCF">
                        <w:rPr>
                          <w:i w:val="0"/>
                          <w:iCs w:val="0"/>
                        </w:rPr>
                        <w:t xml:space="preserve">Figure </w:t>
                      </w:r>
                      <w:r w:rsidR="002C0D88">
                        <w:rPr>
                          <w:i w:val="0"/>
                          <w:iCs w:val="0"/>
                        </w:rPr>
                        <w:t>7</w:t>
                      </w:r>
                      <w:r w:rsidRPr="002E5BCF">
                        <w:rPr>
                          <w:i w:val="0"/>
                          <w:iCs w:val="0"/>
                        </w:rPr>
                        <w:t>: Spectral counts of each bS21 homolog as indicated by mass spectrometry data.</w:t>
                      </w:r>
                    </w:p>
                  </w:txbxContent>
                </v:textbox>
                <w10:wrap type="tight"/>
              </v:shape>
            </w:pict>
          </mc:Fallback>
        </mc:AlternateContent>
      </w:r>
      <w:r>
        <w:rPr>
          <w:rFonts w:ascii="Helvetica" w:hAnsi="Helvetica"/>
          <w:noProof/>
          <w:sz w:val="24"/>
          <w:szCs w:val="24"/>
        </w:rPr>
        <w:drawing>
          <wp:anchor distT="0" distB="0" distL="114300" distR="114300" simplePos="0" relativeHeight="251669504" behindDoc="1" locked="0" layoutInCell="1" allowOverlap="1" wp14:anchorId="379ED051" wp14:editId="345138F2">
            <wp:simplePos x="0" y="0"/>
            <wp:positionH relativeFrom="margin">
              <wp:posOffset>2667000</wp:posOffset>
            </wp:positionH>
            <wp:positionV relativeFrom="paragraph">
              <wp:posOffset>180975</wp:posOffset>
            </wp:positionV>
            <wp:extent cx="3272155" cy="824230"/>
            <wp:effectExtent l="0" t="0" r="4445" b="0"/>
            <wp:wrapTight wrapText="bothSides">
              <wp:wrapPolygon edited="0">
                <wp:start x="0" y="0"/>
                <wp:lineTo x="0" y="20968"/>
                <wp:lineTo x="21504" y="20968"/>
                <wp:lineTo x="215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2155" cy="82423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sz w:val="24"/>
          <w:szCs w:val="24"/>
        </w:rPr>
        <w:t xml:space="preserve">The preceding data has largely </w:t>
      </w:r>
      <w:r w:rsidR="00711CB3">
        <w:rPr>
          <w:rFonts w:ascii="Helvetica" w:hAnsi="Helvetica"/>
          <w:sz w:val="24"/>
          <w:szCs w:val="24"/>
        </w:rPr>
        <w:t xml:space="preserve">focused on bS21-2, </w:t>
      </w:r>
      <w:r>
        <w:rPr>
          <w:rFonts w:ascii="Helvetica" w:hAnsi="Helvetica"/>
          <w:sz w:val="24"/>
          <w:szCs w:val="24"/>
        </w:rPr>
        <w:t>not elucidating much on the contribution of bS21-1 and bS21-3 on the regulation of bS21-2 (Figure 2)</w:t>
      </w:r>
      <w:r w:rsidR="00711CB3">
        <w:rPr>
          <w:rFonts w:ascii="Helvetica" w:hAnsi="Helvetica"/>
          <w:sz w:val="24"/>
          <w:szCs w:val="24"/>
        </w:rPr>
        <w:t xml:space="preserve">. </w:t>
      </w:r>
      <w:r>
        <w:rPr>
          <w:rFonts w:ascii="Helvetica" w:hAnsi="Helvetica"/>
          <w:sz w:val="24"/>
          <w:szCs w:val="24"/>
        </w:rPr>
        <w:t>However,</w:t>
      </w:r>
      <w:r w:rsidR="00BC4710">
        <w:rPr>
          <w:rFonts w:ascii="Helvetica" w:hAnsi="Helvetica"/>
          <w:sz w:val="24"/>
          <w:szCs w:val="24"/>
        </w:rPr>
        <w:t xml:space="preserve"> bS21-1 and bS21-3 </w:t>
      </w:r>
      <w:r>
        <w:rPr>
          <w:rFonts w:ascii="Helvetica" w:hAnsi="Helvetica"/>
          <w:sz w:val="24"/>
          <w:szCs w:val="24"/>
        </w:rPr>
        <w:t xml:space="preserve">are a bit more difficult to study </w:t>
      </w:r>
      <w:r w:rsidR="00BC4710">
        <w:rPr>
          <w:rFonts w:ascii="Helvetica" w:hAnsi="Helvetica"/>
          <w:sz w:val="24"/>
          <w:szCs w:val="24"/>
        </w:rPr>
        <w:t xml:space="preserve">due </w:t>
      </w:r>
      <w:r>
        <w:rPr>
          <w:rFonts w:ascii="Helvetica" w:hAnsi="Helvetica"/>
          <w:sz w:val="24"/>
          <w:szCs w:val="24"/>
        </w:rPr>
        <w:t>to their</w:t>
      </w:r>
      <w:r w:rsidR="00BC4710">
        <w:rPr>
          <w:rFonts w:ascii="Helvetica" w:hAnsi="Helvetica"/>
          <w:sz w:val="24"/>
          <w:szCs w:val="24"/>
        </w:rPr>
        <w:t xml:space="preserve"> relatively lower abundance in the cell</w:t>
      </w:r>
      <w:r w:rsidR="002E5BCF">
        <w:rPr>
          <w:rFonts w:ascii="Helvetica" w:hAnsi="Helvetica"/>
          <w:sz w:val="24"/>
          <w:szCs w:val="24"/>
        </w:rPr>
        <w:t xml:space="preserve"> (</w:t>
      </w:r>
      <w:r>
        <w:rPr>
          <w:rFonts w:ascii="Helvetica" w:hAnsi="Helvetica"/>
          <w:sz w:val="24"/>
          <w:szCs w:val="24"/>
        </w:rPr>
        <w:t>Figure 7). However, it is expected that there will be certain environmental or genetic conditions which lead to the up-regulation of these proteins</w:t>
      </w:r>
      <w:r w:rsidR="00010FB7">
        <w:rPr>
          <w:rFonts w:ascii="Helvetica" w:hAnsi="Helvetica"/>
          <w:sz w:val="24"/>
          <w:szCs w:val="24"/>
        </w:rPr>
        <w:t xml:space="preserve">, given the hypothesis of specialized ribosomes. </w:t>
      </w:r>
    </w:p>
    <w:p w14:paraId="797A01EE" w14:textId="75F36DB7" w:rsidR="007C3A4C" w:rsidRPr="007C3A4C" w:rsidRDefault="007C3A4C" w:rsidP="008E1DDD">
      <w:pPr>
        <w:jc w:val="both"/>
        <w:rPr>
          <w:rFonts w:ascii="Helvetica" w:hAnsi="Helvetica"/>
          <w:i/>
          <w:iCs/>
          <w:sz w:val="24"/>
          <w:szCs w:val="24"/>
        </w:rPr>
      </w:pPr>
      <w:r>
        <w:rPr>
          <w:rFonts w:ascii="Helvetica" w:hAnsi="Helvetica"/>
          <w:sz w:val="24"/>
          <w:szCs w:val="24"/>
        </w:rPr>
        <w:t xml:space="preserve">2.12 Preliminary Data for Conditions Leading to the Up-Regulation of </w:t>
      </w:r>
      <w:r>
        <w:rPr>
          <w:rFonts w:ascii="Helvetica" w:hAnsi="Helvetica"/>
          <w:i/>
          <w:iCs/>
          <w:sz w:val="24"/>
          <w:szCs w:val="24"/>
        </w:rPr>
        <w:t>rpsU1</w:t>
      </w:r>
    </w:p>
    <w:p w14:paraId="7BEE6442" w14:textId="02B0FD9A" w:rsidR="00010FB7" w:rsidRPr="00666C52" w:rsidRDefault="00010FB7" w:rsidP="008E1DDD">
      <w:pPr>
        <w:jc w:val="both"/>
        <w:rPr>
          <w:rFonts w:ascii="Helvetica" w:hAnsi="Helvetica"/>
          <w:sz w:val="24"/>
          <w:szCs w:val="24"/>
        </w:rPr>
      </w:pPr>
      <w:r>
        <w:rPr>
          <w:rFonts w:ascii="Helvetica" w:hAnsi="Helvetica"/>
          <w:sz w:val="24"/>
          <w:szCs w:val="24"/>
        </w:rPr>
        <w:t xml:space="preserve">A </w:t>
      </w:r>
      <w:r w:rsidR="00BA76F6">
        <w:rPr>
          <w:rFonts w:ascii="Helvetica" w:hAnsi="Helvetica"/>
          <w:sz w:val="24"/>
          <w:szCs w:val="24"/>
        </w:rPr>
        <w:t>few</w:t>
      </w:r>
      <w:r>
        <w:rPr>
          <w:rFonts w:ascii="Helvetica" w:hAnsi="Helvetica"/>
          <w:sz w:val="24"/>
          <w:szCs w:val="24"/>
        </w:rPr>
        <w:t xml:space="preserve"> conditions have been tested for the increased production of either </w:t>
      </w:r>
      <w:r>
        <w:rPr>
          <w:rFonts w:ascii="Helvetica" w:hAnsi="Helvetica"/>
          <w:i/>
          <w:iCs/>
          <w:sz w:val="24"/>
          <w:szCs w:val="24"/>
        </w:rPr>
        <w:t>rpsU1</w:t>
      </w:r>
      <w:r>
        <w:rPr>
          <w:rFonts w:ascii="Helvetica" w:hAnsi="Helvetica"/>
          <w:sz w:val="24"/>
          <w:szCs w:val="24"/>
        </w:rPr>
        <w:t xml:space="preserve"> or </w:t>
      </w:r>
      <w:r>
        <w:rPr>
          <w:rFonts w:ascii="Helvetica" w:hAnsi="Helvetica"/>
          <w:i/>
          <w:iCs/>
          <w:sz w:val="24"/>
          <w:szCs w:val="24"/>
        </w:rPr>
        <w:t>rpsU3</w:t>
      </w:r>
      <w:r>
        <w:rPr>
          <w:rFonts w:ascii="Helvetica" w:hAnsi="Helvetica"/>
          <w:sz w:val="24"/>
          <w:szCs w:val="24"/>
        </w:rPr>
        <w:t xml:space="preserve"> through a GFP reporter plasmid which includes the promoter or the proposed promoter region for these two homologs. Several conditions so far have been ruled out, however there is one that is promising </w:t>
      </w:r>
      <w:r w:rsidR="00BA76F6">
        <w:rPr>
          <w:rFonts w:ascii="Helvetica" w:hAnsi="Helvetica"/>
          <w:sz w:val="24"/>
          <w:szCs w:val="24"/>
        </w:rPr>
        <w:t>for</w:t>
      </w:r>
      <w:r>
        <w:rPr>
          <w:rFonts w:ascii="Helvetica" w:hAnsi="Helvetica"/>
          <w:sz w:val="24"/>
          <w:szCs w:val="24"/>
        </w:rPr>
        <w:t xml:space="preserve"> the up-regulation of </w:t>
      </w:r>
      <w:r>
        <w:rPr>
          <w:rFonts w:ascii="Helvetica" w:hAnsi="Helvetica"/>
          <w:i/>
          <w:iCs/>
          <w:sz w:val="24"/>
          <w:szCs w:val="24"/>
        </w:rPr>
        <w:t>rpsU1</w:t>
      </w:r>
      <w:r>
        <w:rPr>
          <w:rFonts w:ascii="Helvetica" w:hAnsi="Helvetica"/>
          <w:sz w:val="24"/>
          <w:szCs w:val="24"/>
        </w:rPr>
        <w:t xml:space="preserve"> (Figure 8). </w:t>
      </w:r>
      <w:r w:rsidR="00BA76F6">
        <w:rPr>
          <w:rFonts w:ascii="Helvetica" w:hAnsi="Helvetica"/>
          <w:sz w:val="24"/>
          <w:szCs w:val="24"/>
        </w:rPr>
        <w:t xml:space="preserve">Interestingly, this relationship of increased </w:t>
      </w:r>
      <w:r w:rsidR="00BA76F6">
        <w:rPr>
          <w:rFonts w:ascii="Helvetica" w:hAnsi="Helvetica"/>
          <w:i/>
          <w:iCs/>
          <w:sz w:val="24"/>
          <w:szCs w:val="24"/>
        </w:rPr>
        <w:t>rpsU1</w:t>
      </w:r>
      <w:r w:rsidR="00BA76F6">
        <w:rPr>
          <w:rFonts w:ascii="Helvetica" w:hAnsi="Helvetica"/>
          <w:sz w:val="24"/>
          <w:szCs w:val="24"/>
        </w:rPr>
        <w:t xml:space="preserve"> promoter activity at low pH is not maintained for </w:t>
      </w:r>
      <w:r w:rsidR="00BA76F6">
        <w:rPr>
          <w:rFonts w:ascii="Helvetica" w:hAnsi="Helvetica"/>
          <w:i/>
          <w:iCs/>
          <w:sz w:val="24"/>
          <w:szCs w:val="24"/>
        </w:rPr>
        <w:t>rpsU3</w:t>
      </w:r>
      <w:r w:rsidR="00BA76F6">
        <w:rPr>
          <w:rFonts w:ascii="Helvetica" w:hAnsi="Helvetica"/>
          <w:sz w:val="24"/>
          <w:szCs w:val="24"/>
        </w:rPr>
        <w:t xml:space="preserve">. </w:t>
      </w:r>
      <w:r w:rsidR="00666C52">
        <w:rPr>
          <w:rFonts w:ascii="Helvetica" w:hAnsi="Helvetica"/>
          <w:sz w:val="24"/>
          <w:szCs w:val="24"/>
        </w:rPr>
        <w:t xml:space="preserve">However, conditions which up-regulate </w:t>
      </w:r>
      <w:r w:rsidR="00666C52">
        <w:rPr>
          <w:rFonts w:ascii="Helvetica" w:hAnsi="Helvetica"/>
          <w:i/>
          <w:iCs/>
          <w:sz w:val="24"/>
          <w:szCs w:val="24"/>
        </w:rPr>
        <w:t>rpsU3</w:t>
      </w:r>
      <w:r w:rsidR="00666C52">
        <w:rPr>
          <w:rFonts w:ascii="Helvetica" w:hAnsi="Helvetica"/>
          <w:sz w:val="24"/>
          <w:szCs w:val="24"/>
        </w:rPr>
        <w:t xml:space="preserve"> are still to be determined. </w:t>
      </w:r>
    </w:p>
    <w:p w14:paraId="55C2E9B6" w14:textId="3D78B1C6" w:rsidR="00010FB7" w:rsidRDefault="00BA76F6" w:rsidP="00010FB7">
      <w:pPr>
        <w:keepNext/>
        <w:jc w:val="both"/>
      </w:pPr>
      <w:r>
        <w:rPr>
          <w:noProof/>
        </w:rPr>
        <w:drawing>
          <wp:inline distT="0" distB="0" distL="0" distR="0" wp14:anchorId="7CB0ED2E" wp14:editId="4E0F5690">
            <wp:extent cx="3999230" cy="1969135"/>
            <wp:effectExtent l="0" t="0" r="127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9230" cy="1969135"/>
                    </a:xfrm>
                    <a:prstGeom prst="rect">
                      <a:avLst/>
                    </a:prstGeom>
                    <a:noFill/>
                  </pic:spPr>
                </pic:pic>
              </a:graphicData>
            </a:graphic>
          </wp:inline>
        </w:drawing>
      </w:r>
    </w:p>
    <w:p w14:paraId="7D07159A" w14:textId="7097F85E" w:rsidR="00BA76F6" w:rsidRPr="00BA76F6" w:rsidRDefault="00010FB7" w:rsidP="00BA76F6">
      <w:pPr>
        <w:pStyle w:val="Caption"/>
        <w:jc w:val="both"/>
        <w:rPr>
          <w:rFonts w:ascii="Helvetica" w:hAnsi="Helvetica"/>
          <w:i w:val="0"/>
          <w:iCs w:val="0"/>
          <w:sz w:val="24"/>
          <w:szCs w:val="24"/>
        </w:rPr>
      </w:pPr>
      <w:r w:rsidRPr="00010FB7">
        <w:rPr>
          <w:i w:val="0"/>
          <w:iCs w:val="0"/>
        </w:rPr>
        <w:t xml:space="preserve">Figure 8: Normalized </w:t>
      </w:r>
      <w:r w:rsidR="00BA76F6">
        <w:rPr>
          <w:i w:val="0"/>
          <w:iCs w:val="0"/>
        </w:rPr>
        <w:t>fluorescence</w:t>
      </w:r>
      <w:r w:rsidRPr="00010FB7">
        <w:rPr>
          <w:i w:val="0"/>
          <w:iCs w:val="0"/>
        </w:rPr>
        <w:t xml:space="preserve"> reads of GFP fused to 100 bp upstream of rpsU1, the proposed promoter region. * p-value &lt; 0.025, *** p-value &lt; 0.004</w:t>
      </w:r>
    </w:p>
    <w:p w14:paraId="45492FE3" w14:textId="29B043A1" w:rsidR="00244557" w:rsidRDefault="00244557" w:rsidP="002C64DE">
      <w:pPr>
        <w:contextualSpacing/>
        <w:jc w:val="both"/>
        <w:rPr>
          <w:rFonts w:ascii="Helvetica" w:hAnsi="Helvetica"/>
          <w:sz w:val="24"/>
          <w:szCs w:val="24"/>
        </w:rPr>
      </w:pPr>
      <w:r>
        <w:rPr>
          <w:rFonts w:ascii="Helvetica" w:hAnsi="Helvetica"/>
          <w:sz w:val="24"/>
          <w:szCs w:val="24"/>
        </w:rPr>
        <w:lastRenderedPageBreak/>
        <w:t>2.1</w:t>
      </w:r>
      <w:r w:rsidR="00BA76F6">
        <w:rPr>
          <w:rFonts w:ascii="Helvetica" w:hAnsi="Helvetica"/>
          <w:sz w:val="24"/>
          <w:szCs w:val="24"/>
        </w:rPr>
        <w:t>3</w:t>
      </w:r>
      <w:r>
        <w:rPr>
          <w:rFonts w:ascii="Helvetica" w:hAnsi="Helvetica"/>
          <w:sz w:val="24"/>
          <w:szCs w:val="24"/>
        </w:rPr>
        <w:t xml:space="preserve"> </w:t>
      </w:r>
      <w:r w:rsidR="00BA76F6">
        <w:rPr>
          <w:rFonts w:ascii="Helvetica" w:hAnsi="Helvetica"/>
          <w:sz w:val="24"/>
          <w:szCs w:val="24"/>
        </w:rPr>
        <w:t>Broader Implications of this Study</w:t>
      </w:r>
      <w:r w:rsidR="00666C52">
        <w:rPr>
          <w:rFonts w:ascii="Helvetica" w:hAnsi="Helvetica"/>
          <w:sz w:val="24"/>
          <w:szCs w:val="24"/>
        </w:rPr>
        <w:t xml:space="preserve"> and Justification</w:t>
      </w:r>
    </w:p>
    <w:p w14:paraId="2721431A" w14:textId="37779DCE" w:rsidR="00125C18" w:rsidRDefault="00BA76F6" w:rsidP="00666C52">
      <w:pPr>
        <w:jc w:val="both"/>
        <w:rPr>
          <w:rFonts w:ascii="Helvetica" w:hAnsi="Helvetica"/>
          <w:sz w:val="24"/>
          <w:szCs w:val="24"/>
        </w:rPr>
      </w:pPr>
      <w:r>
        <w:rPr>
          <w:rFonts w:ascii="Helvetica" w:hAnsi="Helvetica"/>
          <w:sz w:val="24"/>
          <w:szCs w:val="24"/>
        </w:rPr>
        <w:t xml:space="preserve">Whatever may contribute to the regulation of bS21-2 has downstream effects within the cell, </w:t>
      </w:r>
      <w:r>
        <w:rPr>
          <w:rFonts w:ascii="Helvetica" w:hAnsi="Helvetica"/>
          <w:sz w:val="24"/>
          <w:szCs w:val="24"/>
        </w:rPr>
        <w:t>as previously indicated</w:t>
      </w:r>
      <w:r w:rsidR="00666C52">
        <w:rPr>
          <w:rFonts w:ascii="Helvetica" w:hAnsi="Helvetica"/>
          <w:sz w:val="24"/>
          <w:szCs w:val="24"/>
        </w:rPr>
        <w:t xml:space="preserve">. The implications later affect cell processes and characteristics such as virulence </w:t>
      </w:r>
      <w:r w:rsidR="00666C52">
        <w:rPr>
          <w:rFonts w:ascii="Helvetica" w:hAnsi="Helvetica"/>
          <w:sz w:val="24"/>
          <w:szCs w:val="24"/>
        </w:rPr>
        <w:t>(</w:t>
      </w:r>
      <w:proofErr w:type="spellStart"/>
      <w:r w:rsidR="00666C52">
        <w:rPr>
          <w:rFonts w:ascii="Helvetica" w:hAnsi="Helvetica"/>
          <w:sz w:val="24"/>
          <w:szCs w:val="24"/>
        </w:rPr>
        <w:t>Trautmann</w:t>
      </w:r>
      <w:proofErr w:type="spellEnd"/>
      <w:r w:rsidR="00666C52">
        <w:rPr>
          <w:rFonts w:ascii="Helvetica" w:hAnsi="Helvetica"/>
          <w:sz w:val="24"/>
          <w:szCs w:val="24"/>
        </w:rPr>
        <w:t xml:space="preserve"> and Ramsey)</w:t>
      </w:r>
      <w:r w:rsidR="00666C52">
        <w:rPr>
          <w:rFonts w:ascii="Helvetica" w:hAnsi="Helvetica"/>
          <w:sz w:val="24"/>
          <w:szCs w:val="24"/>
        </w:rPr>
        <w:t xml:space="preserve">, via the ribosome, a </w:t>
      </w:r>
      <w:r w:rsidR="00125C18">
        <w:rPr>
          <w:rFonts w:ascii="Helvetica" w:hAnsi="Helvetica"/>
          <w:sz w:val="24"/>
          <w:szCs w:val="24"/>
        </w:rPr>
        <w:t>conserved structure across all domains of life</w:t>
      </w:r>
      <w:r w:rsidR="00666C52">
        <w:rPr>
          <w:rFonts w:ascii="Helvetica" w:hAnsi="Helvetica"/>
          <w:sz w:val="24"/>
          <w:szCs w:val="24"/>
        </w:rPr>
        <w:t>.</w:t>
      </w:r>
      <w:r w:rsidR="00125C18">
        <w:rPr>
          <w:rFonts w:ascii="Helvetica" w:hAnsi="Helvetica"/>
          <w:sz w:val="24"/>
          <w:szCs w:val="24"/>
        </w:rPr>
        <w:t xml:space="preserve"> </w:t>
      </w:r>
      <w:r w:rsidR="00666C52">
        <w:rPr>
          <w:rFonts w:ascii="Helvetica" w:hAnsi="Helvetica"/>
          <w:sz w:val="24"/>
          <w:szCs w:val="24"/>
        </w:rPr>
        <w:t>This</w:t>
      </w:r>
      <w:r w:rsidR="00125C18">
        <w:rPr>
          <w:rFonts w:ascii="Helvetica" w:hAnsi="Helvetica"/>
          <w:sz w:val="24"/>
          <w:szCs w:val="24"/>
        </w:rPr>
        <w:t xml:space="preserve"> research </w:t>
      </w:r>
      <w:r w:rsidR="00666C52">
        <w:rPr>
          <w:rFonts w:ascii="Helvetica" w:hAnsi="Helvetica"/>
          <w:sz w:val="24"/>
          <w:szCs w:val="24"/>
        </w:rPr>
        <w:t>aims to contribute to the</w:t>
      </w:r>
      <w:r w:rsidR="00125C18">
        <w:rPr>
          <w:rFonts w:ascii="Helvetica" w:hAnsi="Helvetica"/>
          <w:sz w:val="24"/>
          <w:szCs w:val="24"/>
        </w:rPr>
        <w:t xml:space="preserve"> understanding </w:t>
      </w:r>
      <w:r w:rsidR="00666C52">
        <w:rPr>
          <w:rFonts w:ascii="Helvetica" w:hAnsi="Helvetica"/>
          <w:sz w:val="24"/>
          <w:szCs w:val="24"/>
        </w:rPr>
        <w:t>of a possible ribosomal</w:t>
      </w:r>
      <w:r w:rsidR="00125C18">
        <w:rPr>
          <w:rFonts w:ascii="Helvetica" w:hAnsi="Helvetica"/>
          <w:sz w:val="24"/>
          <w:szCs w:val="24"/>
        </w:rPr>
        <w:t xml:space="preserve"> function not well understood, heterogeneity. This may, then, yield more information in this regard, but also given how many antibiotics </w:t>
      </w:r>
      <w:r w:rsidR="00666C52">
        <w:rPr>
          <w:rFonts w:ascii="Helvetica" w:hAnsi="Helvetica"/>
          <w:sz w:val="24"/>
          <w:szCs w:val="24"/>
        </w:rPr>
        <w:t xml:space="preserve">involve the ribosome in their mechanism of action, </w:t>
      </w:r>
      <w:r w:rsidR="00125C18">
        <w:rPr>
          <w:rFonts w:ascii="Helvetica" w:hAnsi="Helvetica"/>
          <w:sz w:val="24"/>
          <w:szCs w:val="24"/>
        </w:rPr>
        <w:t>this also sets up potentially novel and interesting targets for those antibiotics. With the growing issue of antibiotic resistance, developing novel narrow-spectrum antibiotics is becoming increasingly vital</w:t>
      </w:r>
      <w:r w:rsidR="002E5BCF">
        <w:rPr>
          <w:rFonts w:ascii="Helvetica" w:hAnsi="Helvetica"/>
          <w:sz w:val="24"/>
          <w:szCs w:val="24"/>
        </w:rPr>
        <w:t xml:space="preserve"> (Murray)</w:t>
      </w:r>
      <w:r w:rsidR="00125C18">
        <w:rPr>
          <w:rFonts w:ascii="Helvetica" w:hAnsi="Helvetica"/>
          <w:sz w:val="24"/>
          <w:szCs w:val="24"/>
        </w:rPr>
        <w:t xml:space="preserve">. With the better understanding of </w:t>
      </w:r>
      <w:r w:rsidR="00666C52">
        <w:rPr>
          <w:rFonts w:ascii="Helvetica" w:hAnsi="Helvetica"/>
          <w:sz w:val="24"/>
          <w:szCs w:val="24"/>
        </w:rPr>
        <w:t>heterogenous</w:t>
      </w:r>
      <w:r w:rsidR="00666C52">
        <w:rPr>
          <w:rFonts w:ascii="Helvetica" w:hAnsi="Helvetica"/>
          <w:sz w:val="24"/>
          <w:szCs w:val="24"/>
        </w:rPr>
        <w:t>, and perhaps even specialized,</w:t>
      </w:r>
      <w:r w:rsidR="00125C18">
        <w:rPr>
          <w:rFonts w:ascii="Helvetica" w:hAnsi="Helvetica"/>
          <w:sz w:val="24"/>
          <w:szCs w:val="24"/>
        </w:rPr>
        <w:t xml:space="preserve"> ribosomes</w:t>
      </w:r>
      <w:r w:rsidR="00666C52">
        <w:rPr>
          <w:rFonts w:ascii="Helvetica" w:hAnsi="Helvetica"/>
          <w:sz w:val="24"/>
          <w:szCs w:val="24"/>
        </w:rPr>
        <w:t xml:space="preserve"> </w:t>
      </w:r>
      <w:r w:rsidR="00125C18">
        <w:rPr>
          <w:rFonts w:ascii="Helvetica" w:hAnsi="Helvetica"/>
          <w:sz w:val="24"/>
          <w:szCs w:val="24"/>
        </w:rPr>
        <w:t xml:space="preserve">this may open a new avenue for the development of those drugs. </w:t>
      </w:r>
    </w:p>
    <w:p w14:paraId="05732E3C" w14:textId="376D4A1D" w:rsidR="00666C52" w:rsidRDefault="00C20001" w:rsidP="008E1DDD">
      <w:pPr>
        <w:jc w:val="both"/>
        <w:rPr>
          <w:rFonts w:ascii="Helvetica" w:hAnsi="Helvetica"/>
          <w:sz w:val="24"/>
          <w:szCs w:val="24"/>
        </w:rPr>
      </w:pPr>
      <w:r>
        <w:rPr>
          <w:rFonts w:ascii="Helvetica" w:hAnsi="Helvetica"/>
          <w:sz w:val="24"/>
          <w:szCs w:val="24"/>
        </w:rPr>
        <w:t>Reducing the focus again, to potentially one day contribute to this broader impact</w:t>
      </w:r>
      <w:r w:rsidR="00666C52">
        <w:rPr>
          <w:rFonts w:ascii="Helvetica" w:hAnsi="Helvetica"/>
          <w:sz w:val="24"/>
          <w:szCs w:val="24"/>
        </w:rPr>
        <w:t xml:space="preserve">, the overall goal of this project seeks to </w:t>
      </w:r>
      <w:r w:rsidRPr="00C20001">
        <w:rPr>
          <w:rFonts w:ascii="Helvetica" w:hAnsi="Helvetica"/>
          <w:sz w:val="24"/>
          <w:szCs w:val="24"/>
        </w:rPr>
        <w:t xml:space="preserve">examine the regulation of bS21 homologs within the live vaccine strain of </w:t>
      </w:r>
      <w:r w:rsidRPr="00C20001">
        <w:rPr>
          <w:rFonts w:ascii="Helvetica" w:hAnsi="Helvetica"/>
          <w:i/>
          <w:iCs/>
          <w:sz w:val="24"/>
          <w:szCs w:val="24"/>
        </w:rPr>
        <w:t>F</w:t>
      </w:r>
      <w:r>
        <w:rPr>
          <w:rFonts w:ascii="Helvetica" w:hAnsi="Helvetica"/>
          <w:i/>
          <w:iCs/>
          <w:sz w:val="24"/>
          <w:szCs w:val="24"/>
        </w:rPr>
        <w:t>.</w:t>
      </w:r>
      <w:r w:rsidRPr="00C20001">
        <w:rPr>
          <w:rFonts w:ascii="Helvetica" w:hAnsi="Helvetica"/>
          <w:i/>
          <w:iCs/>
          <w:sz w:val="24"/>
          <w:szCs w:val="24"/>
        </w:rPr>
        <w:t xml:space="preserve"> </w:t>
      </w:r>
      <w:proofErr w:type="spellStart"/>
      <w:r w:rsidRPr="00C20001">
        <w:rPr>
          <w:rFonts w:ascii="Helvetica" w:hAnsi="Helvetica"/>
          <w:i/>
          <w:iCs/>
          <w:sz w:val="24"/>
          <w:szCs w:val="24"/>
        </w:rPr>
        <w:t>tularensis</w:t>
      </w:r>
      <w:proofErr w:type="spellEnd"/>
      <w:r w:rsidRPr="00C20001">
        <w:rPr>
          <w:rFonts w:ascii="Helvetica" w:hAnsi="Helvetica"/>
          <w:sz w:val="24"/>
          <w:szCs w:val="24"/>
        </w:rPr>
        <w:t>.</w:t>
      </w:r>
    </w:p>
    <w:p w14:paraId="2D4AD6CB" w14:textId="643C1106" w:rsidR="005A4288" w:rsidRPr="008E1DDD" w:rsidRDefault="00894CD6" w:rsidP="005A4288">
      <w:pPr>
        <w:jc w:val="both"/>
        <w:rPr>
          <w:rFonts w:ascii="Helvetica" w:hAnsi="Helvetica"/>
          <w:sz w:val="24"/>
          <w:szCs w:val="24"/>
        </w:rPr>
      </w:pPr>
      <w:r>
        <w:rPr>
          <w:rFonts w:ascii="Helvetica" w:hAnsi="Helvetica"/>
          <w:sz w:val="24"/>
          <w:szCs w:val="24"/>
        </w:rPr>
        <w:t>3.0</w:t>
      </w:r>
      <w:r w:rsidR="005A4288" w:rsidRPr="008E1DDD">
        <w:rPr>
          <w:rFonts w:ascii="Helvetica" w:hAnsi="Helvetica"/>
          <w:sz w:val="24"/>
          <w:szCs w:val="24"/>
        </w:rPr>
        <w:t xml:space="preserve"> Aims. </w:t>
      </w:r>
    </w:p>
    <w:p w14:paraId="2B1EFCB1" w14:textId="77777777" w:rsidR="005A4288" w:rsidRPr="008E1DDD" w:rsidRDefault="005A4288" w:rsidP="005A4288">
      <w:pPr>
        <w:jc w:val="both"/>
        <w:rPr>
          <w:rFonts w:ascii="Helvetica" w:hAnsi="Helvetica"/>
          <w:sz w:val="24"/>
          <w:szCs w:val="24"/>
        </w:rPr>
      </w:pPr>
      <w:r w:rsidRPr="008E1DDD">
        <w:rPr>
          <w:rFonts w:ascii="Helvetica" w:hAnsi="Helvetica"/>
          <w:sz w:val="24"/>
          <w:szCs w:val="24"/>
          <w:u w:val="single"/>
        </w:rPr>
        <w:t>Specific Aim #1:</w:t>
      </w:r>
      <w:r w:rsidRPr="008E1DDD">
        <w:rPr>
          <w:rFonts w:ascii="Helvetica" w:hAnsi="Helvetica"/>
          <w:sz w:val="24"/>
          <w:szCs w:val="24"/>
        </w:rPr>
        <w:t xml:space="preserve"> </w:t>
      </w:r>
      <w:r w:rsidRPr="008E1DDD">
        <w:rPr>
          <w:rFonts w:ascii="Helvetica" w:hAnsi="Helvetica"/>
          <w:b/>
          <w:bCs/>
          <w:sz w:val="24"/>
          <w:szCs w:val="24"/>
        </w:rPr>
        <w:t xml:space="preserve">Investigate how bS21-2 negatively regulates </w:t>
      </w:r>
      <w:r>
        <w:rPr>
          <w:rFonts w:ascii="Helvetica" w:hAnsi="Helvetica"/>
          <w:b/>
          <w:bCs/>
          <w:sz w:val="24"/>
          <w:szCs w:val="24"/>
        </w:rPr>
        <w:t xml:space="preserve">mRNA produced from </w:t>
      </w:r>
      <w:r w:rsidRPr="008E1DDD">
        <w:rPr>
          <w:rFonts w:ascii="Helvetica" w:hAnsi="Helvetica"/>
          <w:b/>
          <w:bCs/>
          <w:sz w:val="24"/>
          <w:szCs w:val="24"/>
        </w:rPr>
        <w:t xml:space="preserve">its own operon. </w:t>
      </w:r>
      <w:r w:rsidRPr="008E1DDD">
        <w:rPr>
          <w:rFonts w:ascii="Helvetica" w:hAnsi="Helvetica"/>
          <w:sz w:val="24"/>
          <w:szCs w:val="24"/>
        </w:rPr>
        <w:t xml:space="preserve">The target site for regulation from proposed canonical models will first be tested using reporter fusion strains with the promoter or </w:t>
      </w:r>
      <w:r>
        <w:rPr>
          <w:rFonts w:ascii="Helvetica" w:hAnsi="Helvetica"/>
          <w:sz w:val="24"/>
          <w:szCs w:val="24"/>
        </w:rPr>
        <w:t>5′ UTR</w:t>
      </w:r>
      <w:r w:rsidRPr="008E1DDD">
        <w:rPr>
          <w:rFonts w:ascii="Helvetica" w:hAnsi="Helvetica"/>
          <w:sz w:val="24"/>
          <w:szCs w:val="24"/>
        </w:rPr>
        <w:t xml:space="preserve"> from the </w:t>
      </w:r>
      <w:r w:rsidRPr="008E1DDD">
        <w:rPr>
          <w:rFonts w:ascii="Helvetica" w:hAnsi="Helvetica"/>
          <w:i/>
          <w:iCs/>
          <w:sz w:val="24"/>
          <w:szCs w:val="24"/>
        </w:rPr>
        <w:t>rpsU2</w:t>
      </w:r>
      <w:r w:rsidRPr="008E1DDD">
        <w:rPr>
          <w:rFonts w:ascii="Helvetica" w:hAnsi="Helvetica"/>
          <w:sz w:val="24"/>
          <w:szCs w:val="24"/>
        </w:rPr>
        <w:t xml:space="preserve"> operon utilizing </w:t>
      </w:r>
      <w:proofErr w:type="spellStart"/>
      <w:r w:rsidRPr="008E1DDD">
        <w:rPr>
          <w:rFonts w:ascii="Helvetica" w:hAnsi="Helvetica"/>
          <w:sz w:val="24"/>
          <w:szCs w:val="24"/>
        </w:rPr>
        <w:t>qRT</w:t>
      </w:r>
      <w:proofErr w:type="spellEnd"/>
      <w:r w:rsidRPr="008E1DDD">
        <w:rPr>
          <w:rFonts w:ascii="Helvetica" w:hAnsi="Helvetica"/>
          <w:sz w:val="24"/>
          <w:szCs w:val="24"/>
        </w:rPr>
        <w:t xml:space="preserve">-PCR. To further test two of the proposed canonical models, attenuation or post-transcriptional regulation, RNA stability assays will be performed with subsequent </w:t>
      </w:r>
      <w:proofErr w:type="spellStart"/>
      <w:r w:rsidRPr="008E1DDD">
        <w:rPr>
          <w:rFonts w:ascii="Helvetica" w:hAnsi="Helvetica"/>
          <w:sz w:val="24"/>
          <w:szCs w:val="24"/>
        </w:rPr>
        <w:t>qRT</w:t>
      </w:r>
      <w:proofErr w:type="spellEnd"/>
      <w:r w:rsidRPr="008E1DDD">
        <w:rPr>
          <w:rFonts w:ascii="Helvetica" w:hAnsi="Helvetica"/>
          <w:sz w:val="24"/>
          <w:szCs w:val="24"/>
        </w:rPr>
        <w:t xml:space="preserve">-PCR to determine the transcript abundance over time, after rifampicin has allowed transcription to be halted.  </w:t>
      </w:r>
    </w:p>
    <w:p w14:paraId="2AAB5A60" w14:textId="2D063AE1" w:rsidR="005A4288" w:rsidRPr="00C504CD" w:rsidRDefault="005A4288" w:rsidP="008E1DDD">
      <w:pPr>
        <w:jc w:val="both"/>
        <w:rPr>
          <w:rFonts w:ascii="Helvetica" w:hAnsi="Helvetica"/>
          <w:sz w:val="24"/>
          <w:szCs w:val="24"/>
        </w:rPr>
      </w:pPr>
      <w:r w:rsidRPr="008E1DDD">
        <w:rPr>
          <w:rFonts w:ascii="Helvetica" w:hAnsi="Helvetica"/>
          <w:sz w:val="24"/>
          <w:szCs w:val="24"/>
          <w:u w:val="single"/>
        </w:rPr>
        <w:t xml:space="preserve">Specific Aim #2: </w:t>
      </w:r>
      <w:r w:rsidRPr="008E1DDD">
        <w:rPr>
          <w:rFonts w:ascii="Helvetica" w:hAnsi="Helvetica"/>
          <w:b/>
          <w:bCs/>
          <w:sz w:val="24"/>
          <w:szCs w:val="24"/>
        </w:rPr>
        <w:t xml:space="preserve">Investigate some factors that influence the expression of bS21-1 and bS21-3. </w:t>
      </w:r>
      <w:r w:rsidRPr="008E1DDD">
        <w:rPr>
          <w:rFonts w:ascii="Helvetica" w:hAnsi="Helvetica"/>
          <w:sz w:val="24"/>
          <w:szCs w:val="24"/>
        </w:rPr>
        <w:t xml:space="preserve">In order to explore this aim, two individual questions will be addressed. First, the question of whether bS21-1 and bS21-3 are autogenously expressed. This will be completed by completing </w:t>
      </w:r>
      <w:proofErr w:type="spellStart"/>
      <w:r w:rsidRPr="008E1DDD">
        <w:rPr>
          <w:rFonts w:ascii="Helvetica" w:hAnsi="Helvetica"/>
          <w:sz w:val="24"/>
          <w:szCs w:val="24"/>
        </w:rPr>
        <w:t>qRT</w:t>
      </w:r>
      <w:proofErr w:type="spellEnd"/>
      <w:r w:rsidRPr="008E1DDD">
        <w:rPr>
          <w:rFonts w:ascii="Helvetica" w:hAnsi="Helvetica"/>
          <w:sz w:val="24"/>
          <w:szCs w:val="24"/>
        </w:rPr>
        <w:t xml:space="preserve">-PCR to evaluate mRNA transcript abundances in strains with bS21-1 and bS21-3 deleted from the chromosome, with various configurations of ectopically expressed bS21 homologs. The second question addresses what environmental and genetic factors impact the regulation of bS21-1 and bS21-3. This question will be addressed in two ways. First, using GFP reporter strains, fluorescence will be compared within different growth conditions. Second, transposon mutagenesis will be used to screen for production of bS21-1 or bS21-3 in </w:t>
      </w:r>
      <w:r w:rsidRPr="008E1DDD">
        <w:rPr>
          <w:rFonts w:ascii="Helvetica" w:hAnsi="Helvetica"/>
          <w:i/>
          <w:iCs/>
          <w:sz w:val="24"/>
          <w:szCs w:val="24"/>
        </w:rPr>
        <w:t>lacZ</w:t>
      </w:r>
      <w:r w:rsidRPr="008E1DDD">
        <w:rPr>
          <w:rFonts w:ascii="Helvetica" w:hAnsi="Helvetica"/>
          <w:sz w:val="24"/>
          <w:szCs w:val="24"/>
        </w:rPr>
        <w:t xml:space="preserve"> reporter strains. </w:t>
      </w:r>
    </w:p>
    <w:p w14:paraId="0B84AC3E" w14:textId="6F65F076" w:rsidR="00882DA9" w:rsidRPr="008E1DDD" w:rsidRDefault="00894CD6" w:rsidP="008E1DDD">
      <w:pPr>
        <w:jc w:val="both"/>
        <w:rPr>
          <w:rFonts w:ascii="Helvetica" w:hAnsi="Helvetica"/>
          <w:sz w:val="24"/>
          <w:szCs w:val="24"/>
        </w:rPr>
      </w:pPr>
      <w:r>
        <w:rPr>
          <w:rFonts w:ascii="Helvetica" w:hAnsi="Helvetica"/>
          <w:sz w:val="24"/>
          <w:szCs w:val="24"/>
        </w:rPr>
        <w:t>4</w:t>
      </w:r>
      <w:r w:rsidR="00882DA9" w:rsidRPr="008E1DDD">
        <w:rPr>
          <w:rFonts w:ascii="Helvetica" w:hAnsi="Helvetica"/>
          <w:sz w:val="24"/>
          <w:szCs w:val="24"/>
        </w:rPr>
        <w:t xml:space="preserve">.0 Methodology and Procedures </w:t>
      </w:r>
    </w:p>
    <w:p w14:paraId="05D9FB37" w14:textId="34C6E48A" w:rsidR="00882DA9" w:rsidRPr="008E1DDD" w:rsidRDefault="00894CD6" w:rsidP="008E1DDD">
      <w:pPr>
        <w:jc w:val="both"/>
        <w:rPr>
          <w:rFonts w:ascii="Helvetica" w:hAnsi="Helvetica"/>
          <w:sz w:val="24"/>
          <w:szCs w:val="24"/>
        </w:rPr>
      </w:pPr>
      <w:r>
        <w:rPr>
          <w:rFonts w:ascii="Helvetica" w:hAnsi="Helvetica"/>
          <w:sz w:val="24"/>
          <w:szCs w:val="24"/>
        </w:rPr>
        <w:t>4</w:t>
      </w:r>
      <w:r w:rsidR="00882DA9" w:rsidRPr="008E1DDD">
        <w:rPr>
          <w:rFonts w:ascii="Helvetica" w:hAnsi="Helvetica"/>
          <w:sz w:val="24"/>
          <w:szCs w:val="24"/>
        </w:rPr>
        <w:t>.1 Bacterial Growth Conditions.</w:t>
      </w:r>
    </w:p>
    <w:p w14:paraId="5B4D366E" w14:textId="04CB0AD1" w:rsidR="00882DA9" w:rsidRPr="008E1DDD" w:rsidRDefault="00855E26" w:rsidP="008E1DDD">
      <w:pPr>
        <w:jc w:val="both"/>
        <w:rPr>
          <w:rFonts w:ascii="Helvetica" w:hAnsi="Helvetica"/>
          <w:sz w:val="24"/>
          <w:szCs w:val="24"/>
        </w:rPr>
      </w:pPr>
      <w:r w:rsidRPr="008E1DDD">
        <w:rPr>
          <w:rFonts w:ascii="Helvetica" w:hAnsi="Helvetica"/>
          <w:sz w:val="24"/>
          <w:szCs w:val="24"/>
        </w:rPr>
        <w:t>For standard growth conditions</w:t>
      </w:r>
      <w:r w:rsidR="00094ED1" w:rsidRPr="008E1DDD">
        <w:rPr>
          <w:rFonts w:ascii="Helvetica" w:hAnsi="Helvetica"/>
          <w:sz w:val="24"/>
          <w:szCs w:val="24"/>
        </w:rPr>
        <w:t xml:space="preserve"> in liquid media</w:t>
      </w:r>
      <w:r w:rsidRPr="008E1DDD">
        <w:rPr>
          <w:rFonts w:ascii="Helvetica" w:hAnsi="Helvetica"/>
          <w:sz w:val="24"/>
          <w:szCs w:val="24"/>
        </w:rPr>
        <w:t xml:space="preserve">, LVS </w:t>
      </w:r>
      <w:r w:rsidR="00094ED1" w:rsidRPr="008E1DDD">
        <w:rPr>
          <w:rFonts w:ascii="Helvetica" w:hAnsi="Helvetica"/>
          <w:sz w:val="24"/>
          <w:szCs w:val="24"/>
        </w:rPr>
        <w:t>is</w:t>
      </w:r>
      <w:r w:rsidRPr="008E1DDD">
        <w:rPr>
          <w:rFonts w:ascii="Helvetica" w:hAnsi="Helvetica"/>
          <w:sz w:val="24"/>
          <w:szCs w:val="24"/>
        </w:rPr>
        <w:t xml:space="preserve"> grown in Mueller Hinton Broth</w:t>
      </w:r>
      <w:r w:rsidR="0065093C" w:rsidRPr="008E1DDD">
        <w:rPr>
          <w:rFonts w:ascii="Helvetica" w:hAnsi="Helvetica"/>
          <w:sz w:val="24"/>
          <w:szCs w:val="24"/>
        </w:rPr>
        <w:t xml:space="preserve"> (MHB)</w:t>
      </w:r>
      <w:r w:rsidRPr="008E1DDD">
        <w:rPr>
          <w:rFonts w:ascii="Helvetica" w:hAnsi="Helvetica"/>
          <w:sz w:val="24"/>
          <w:szCs w:val="24"/>
        </w:rPr>
        <w:t xml:space="preserve">, </w:t>
      </w:r>
      <w:r w:rsidR="00094ED1" w:rsidRPr="008E1DDD">
        <w:rPr>
          <w:rFonts w:ascii="Helvetica" w:hAnsi="Helvetica"/>
          <w:sz w:val="24"/>
          <w:szCs w:val="24"/>
        </w:rPr>
        <w:t xml:space="preserve">supplemented with  0.025% iron pyrophosphate, 0.1% glucose, and 2% </w:t>
      </w:r>
      <w:proofErr w:type="spellStart"/>
      <w:r w:rsidR="00094ED1" w:rsidRPr="008E1DDD">
        <w:rPr>
          <w:rFonts w:ascii="Helvetica" w:hAnsi="Helvetica"/>
          <w:sz w:val="24"/>
          <w:szCs w:val="24"/>
        </w:rPr>
        <w:t>Isovitalex</w:t>
      </w:r>
      <w:proofErr w:type="spellEnd"/>
      <w:r w:rsidR="00094ED1" w:rsidRPr="008E1DDD">
        <w:rPr>
          <w:rFonts w:ascii="Helvetica" w:hAnsi="Helvetica"/>
          <w:sz w:val="24"/>
          <w:szCs w:val="24"/>
        </w:rPr>
        <w:t xml:space="preserve"> at 37°C. For solid media growth, LVS is grown on cysteine heart agar plates containing </w:t>
      </w:r>
      <w:r w:rsidR="00094ED1" w:rsidRPr="008E1DDD">
        <w:rPr>
          <w:rFonts w:ascii="Helvetica" w:hAnsi="Helvetica"/>
          <w:sz w:val="24"/>
          <w:szCs w:val="24"/>
        </w:rPr>
        <w:lastRenderedPageBreak/>
        <w:t xml:space="preserve">1% hemoglobin (CHAH) at 37°C. </w:t>
      </w:r>
      <w:r w:rsidR="00094ED1" w:rsidRPr="008E1DDD">
        <w:rPr>
          <w:rFonts w:ascii="Helvetica" w:hAnsi="Helvetica"/>
          <w:i/>
          <w:iCs/>
          <w:sz w:val="24"/>
          <w:szCs w:val="24"/>
        </w:rPr>
        <w:t xml:space="preserve">E. </w:t>
      </w:r>
      <w:r w:rsidR="00094ED1" w:rsidRPr="008E1DDD">
        <w:rPr>
          <w:rFonts w:ascii="Helvetica" w:hAnsi="Helvetica"/>
          <w:sz w:val="24"/>
          <w:szCs w:val="24"/>
        </w:rPr>
        <w:t>coli is grown in LB media, or on LB plates. Yeast is grown in or on YEPD media or in/on -</w:t>
      </w:r>
      <w:proofErr w:type="spellStart"/>
      <w:r w:rsidR="00094ED1" w:rsidRPr="008E1DDD">
        <w:rPr>
          <w:rFonts w:ascii="Helvetica" w:hAnsi="Helvetica"/>
          <w:sz w:val="24"/>
          <w:szCs w:val="24"/>
        </w:rPr>
        <w:t>ura</w:t>
      </w:r>
      <w:proofErr w:type="spellEnd"/>
      <w:r w:rsidR="00094ED1" w:rsidRPr="008E1DDD">
        <w:rPr>
          <w:rFonts w:ascii="Helvetica" w:hAnsi="Helvetica"/>
          <w:sz w:val="24"/>
          <w:szCs w:val="24"/>
        </w:rPr>
        <w:t xml:space="preserve">. </w:t>
      </w:r>
    </w:p>
    <w:p w14:paraId="4964D75A" w14:textId="4D3A5DC5" w:rsidR="00882DA9" w:rsidRPr="008E1DDD" w:rsidRDefault="00894CD6" w:rsidP="008E1DDD">
      <w:pPr>
        <w:jc w:val="both"/>
        <w:rPr>
          <w:rFonts w:ascii="Helvetica" w:hAnsi="Helvetica"/>
          <w:sz w:val="24"/>
          <w:szCs w:val="24"/>
        </w:rPr>
      </w:pPr>
      <w:r>
        <w:rPr>
          <w:rFonts w:ascii="Helvetica" w:hAnsi="Helvetica"/>
          <w:sz w:val="24"/>
          <w:szCs w:val="24"/>
        </w:rPr>
        <w:t>4</w:t>
      </w:r>
      <w:r w:rsidR="00882DA9" w:rsidRPr="008E1DDD">
        <w:rPr>
          <w:rFonts w:ascii="Helvetica" w:hAnsi="Helvetica"/>
          <w:sz w:val="24"/>
          <w:szCs w:val="24"/>
        </w:rPr>
        <w:t xml:space="preserve">.2 Plasmid Design and Construction. </w:t>
      </w:r>
    </w:p>
    <w:p w14:paraId="34B96F32" w14:textId="3EED591E" w:rsidR="00882DA9" w:rsidRPr="008E1DDD" w:rsidRDefault="00CD2A6D" w:rsidP="008E1DDD">
      <w:pPr>
        <w:jc w:val="both"/>
        <w:rPr>
          <w:rFonts w:ascii="Helvetica" w:hAnsi="Helvetica"/>
          <w:sz w:val="24"/>
          <w:szCs w:val="24"/>
        </w:rPr>
      </w:pPr>
      <w:r w:rsidRPr="008E1DDD">
        <w:rPr>
          <w:rFonts w:ascii="Helvetica" w:hAnsi="Helvetica"/>
          <w:sz w:val="24"/>
          <w:szCs w:val="24"/>
        </w:rPr>
        <w:t xml:space="preserve">Plasmids are first designed utilizing the </w:t>
      </w:r>
      <w:proofErr w:type="spellStart"/>
      <w:r w:rsidRPr="008E1DDD">
        <w:rPr>
          <w:rFonts w:ascii="Helvetica" w:hAnsi="Helvetica"/>
          <w:sz w:val="24"/>
          <w:szCs w:val="24"/>
        </w:rPr>
        <w:t>SnapGene</w:t>
      </w:r>
      <w:proofErr w:type="spellEnd"/>
      <w:r w:rsidRPr="008E1DDD">
        <w:rPr>
          <w:rFonts w:ascii="Helvetica" w:hAnsi="Helvetica"/>
          <w:sz w:val="24"/>
          <w:szCs w:val="24"/>
        </w:rPr>
        <w:t xml:space="preserve"> (GSL Biotech LLC) application. Then, working from a theoretical map, necessary gene components are amplified via PCR</w:t>
      </w:r>
      <w:r w:rsidR="003D0B05" w:rsidRPr="008E1DDD">
        <w:rPr>
          <w:rFonts w:ascii="Helvetica" w:hAnsi="Helvetica"/>
          <w:sz w:val="24"/>
          <w:szCs w:val="24"/>
        </w:rPr>
        <w:t xml:space="preserve">, then purified with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Purification Kit</w:t>
      </w:r>
      <w:r w:rsidRPr="008E1DDD">
        <w:rPr>
          <w:rFonts w:ascii="Helvetica" w:hAnsi="Helvetica"/>
          <w:sz w:val="24"/>
          <w:szCs w:val="24"/>
        </w:rPr>
        <w:t xml:space="preserve">. PCR products and pF or PYES2 backbones are then digested using restriction enzymes, run on a gel,  and extracted using the </w:t>
      </w:r>
      <w:proofErr w:type="spellStart"/>
      <w:r w:rsidR="003D0B05" w:rsidRPr="008E1DDD">
        <w:rPr>
          <w:rFonts w:ascii="Helvetica" w:hAnsi="Helvetica"/>
          <w:sz w:val="24"/>
          <w:szCs w:val="24"/>
        </w:rPr>
        <w:t>QIAquick</w:t>
      </w:r>
      <w:proofErr w:type="spellEnd"/>
      <w:r w:rsidR="003D0B05" w:rsidRPr="008E1DDD">
        <w:rPr>
          <w:rFonts w:ascii="Helvetica" w:hAnsi="Helvetica"/>
          <w:sz w:val="24"/>
          <w:szCs w:val="24"/>
        </w:rPr>
        <w:t xml:space="preserve"> Gel Extraction Kit. Gel purified </w:t>
      </w:r>
      <w:r w:rsidR="00260D39" w:rsidRPr="008E1DDD">
        <w:rPr>
          <w:rFonts w:ascii="Helvetica" w:hAnsi="Helvetica"/>
          <w:sz w:val="24"/>
          <w:szCs w:val="24"/>
        </w:rPr>
        <w:t>fragments</w:t>
      </w:r>
      <w:r w:rsidR="003D0B05" w:rsidRPr="008E1DDD">
        <w:rPr>
          <w:rFonts w:ascii="Helvetica" w:hAnsi="Helvetica"/>
          <w:sz w:val="24"/>
          <w:szCs w:val="24"/>
        </w:rPr>
        <w:t xml:space="preserve"> are then ligated and transformed into either </w:t>
      </w:r>
      <w:r w:rsidR="003D0B05" w:rsidRPr="008E1DDD">
        <w:rPr>
          <w:rFonts w:ascii="Helvetica" w:hAnsi="Helvetica"/>
          <w:i/>
          <w:iCs/>
          <w:sz w:val="24"/>
          <w:szCs w:val="24"/>
        </w:rPr>
        <w:t xml:space="preserve">Escherichia coli </w:t>
      </w:r>
      <w:r w:rsidR="003D0B05" w:rsidRPr="008E1DDD">
        <w:rPr>
          <w:rFonts w:ascii="Helvetica" w:hAnsi="Helvetica"/>
          <w:sz w:val="24"/>
          <w:szCs w:val="24"/>
        </w:rPr>
        <w:t xml:space="preserve">or </w:t>
      </w:r>
      <w:r w:rsidR="003D0B05" w:rsidRPr="008E1DDD">
        <w:rPr>
          <w:rFonts w:ascii="Helvetica" w:hAnsi="Helvetica"/>
          <w:i/>
          <w:iCs/>
          <w:sz w:val="24"/>
          <w:szCs w:val="24"/>
        </w:rPr>
        <w:t>Saccharomyces cerevisiae</w:t>
      </w:r>
      <w:r w:rsidR="003D0B05" w:rsidRPr="008E1DDD">
        <w:rPr>
          <w:rFonts w:ascii="Helvetica" w:hAnsi="Helvetica"/>
          <w:sz w:val="24"/>
          <w:szCs w:val="24"/>
        </w:rPr>
        <w:t xml:space="preserve"> via heat shock or electroporation, respectively. Selected colonies are then isolated </w:t>
      </w:r>
      <w:r w:rsidR="00260D39" w:rsidRPr="008E1DDD">
        <w:rPr>
          <w:rFonts w:ascii="Helvetica" w:hAnsi="Helvetica"/>
          <w:sz w:val="24"/>
          <w:szCs w:val="24"/>
        </w:rPr>
        <w:t xml:space="preserve">with the </w:t>
      </w:r>
      <w:proofErr w:type="spellStart"/>
      <w:r w:rsidR="00260D39" w:rsidRPr="008E1DDD">
        <w:rPr>
          <w:rFonts w:ascii="Helvetica" w:hAnsi="Helvetica"/>
          <w:sz w:val="24"/>
          <w:szCs w:val="24"/>
        </w:rPr>
        <w:t>QIAprep</w:t>
      </w:r>
      <w:proofErr w:type="spellEnd"/>
      <w:r w:rsidR="00260D39" w:rsidRPr="008E1DDD">
        <w:rPr>
          <w:rFonts w:ascii="Helvetica" w:hAnsi="Helvetica"/>
          <w:sz w:val="24"/>
          <w:szCs w:val="24"/>
        </w:rPr>
        <w:t xml:space="preserve"> Spin Miniprep Kit or </w:t>
      </w:r>
      <w:proofErr w:type="spellStart"/>
      <w:r w:rsidR="00260D39" w:rsidRPr="008E1DDD">
        <w:rPr>
          <w:rFonts w:ascii="Helvetica" w:hAnsi="Helvetica"/>
          <w:sz w:val="24"/>
          <w:szCs w:val="24"/>
        </w:rPr>
        <w:t>Zymoprep</w:t>
      </w:r>
      <w:proofErr w:type="spellEnd"/>
      <w:r w:rsidR="00260D39" w:rsidRPr="008E1DDD">
        <w:rPr>
          <w:rFonts w:ascii="Helvetica" w:hAnsi="Helvetica"/>
          <w:sz w:val="24"/>
          <w:szCs w:val="24"/>
        </w:rPr>
        <w:t xml:space="preserve"> Yeast Plasmid Miniprep II kit </w:t>
      </w:r>
      <w:r w:rsidR="003D0B05" w:rsidRPr="008E1DDD">
        <w:rPr>
          <w:rFonts w:ascii="Helvetica" w:hAnsi="Helvetica"/>
          <w:sz w:val="24"/>
          <w:szCs w:val="24"/>
        </w:rPr>
        <w:t>and confirmed via Sanger sequencing through the INBRE Core Facility</w:t>
      </w:r>
      <w:r w:rsidR="001C3EAA" w:rsidRPr="008E1DDD">
        <w:rPr>
          <w:rFonts w:ascii="Helvetica" w:hAnsi="Helvetica"/>
          <w:sz w:val="24"/>
          <w:szCs w:val="24"/>
        </w:rPr>
        <w:t xml:space="preserve">. </w:t>
      </w:r>
    </w:p>
    <w:p w14:paraId="18379C96" w14:textId="532C2E06" w:rsidR="003D0B05" w:rsidRPr="008E1DDD" w:rsidRDefault="00894CD6" w:rsidP="008E1DDD">
      <w:pPr>
        <w:jc w:val="both"/>
        <w:rPr>
          <w:rFonts w:ascii="Helvetica" w:hAnsi="Helvetica"/>
          <w:i/>
          <w:iCs/>
          <w:sz w:val="24"/>
          <w:szCs w:val="24"/>
        </w:rPr>
      </w:pPr>
      <w:r>
        <w:rPr>
          <w:rFonts w:ascii="Helvetica" w:hAnsi="Helvetica"/>
          <w:sz w:val="24"/>
          <w:szCs w:val="24"/>
        </w:rPr>
        <w:t>4</w:t>
      </w:r>
      <w:r w:rsidR="003D0B05" w:rsidRPr="008E1DDD">
        <w:rPr>
          <w:rFonts w:ascii="Helvetica" w:hAnsi="Helvetica"/>
          <w:sz w:val="24"/>
          <w:szCs w:val="24"/>
        </w:rPr>
        <w:t xml:space="preserve">.3 Integration of Plasmid-Bound DNA into the Tn7 Site of </w:t>
      </w:r>
      <w:r w:rsidR="003D0B05" w:rsidRPr="008E1DDD">
        <w:rPr>
          <w:rFonts w:ascii="Helvetica" w:hAnsi="Helvetica"/>
          <w:i/>
          <w:iCs/>
          <w:sz w:val="24"/>
          <w:szCs w:val="24"/>
        </w:rPr>
        <w:t xml:space="preserve">F. </w:t>
      </w:r>
      <w:proofErr w:type="spellStart"/>
      <w:r w:rsidR="003D0B05" w:rsidRPr="008E1DDD">
        <w:rPr>
          <w:rFonts w:ascii="Helvetica" w:hAnsi="Helvetica"/>
          <w:i/>
          <w:iCs/>
          <w:sz w:val="24"/>
          <w:szCs w:val="24"/>
        </w:rPr>
        <w:t>tularensis</w:t>
      </w:r>
      <w:proofErr w:type="spellEnd"/>
    </w:p>
    <w:p w14:paraId="2607C2DA" w14:textId="2A2006F1" w:rsidR="003D0B05" w:rsidRPr="008E1DDD" w:rsidRDefault="00260D39" w:rsidP="008E1DDD">
      <w:pPr>
        <w:jc w:val="both"/>
        <w:rPr>
          <w:rFonts w:ascii="Helvetica" w:hAnsi="Helvetica"/>
          <w:sz w:val="24"/>
          <w:szCs w:val="24"/>
        </w:rPr>
      </w:pPr>
      <w:r w:rsidRPr="008E1DDD">
        <w:rPr>
          <w:rFonts w:ascii="Helvetica" w:hAnsi="Helvetica"/>
          <w:sz w:val="24"/>
          <w:szCs w:val="24"/>
        </w:rPr>
        <w:t xml:space="preserve">Electrocompetent LVS cells are prepared via multiple sucrose washes prior to electroporation. A Tn7 helper plasmid is electroporated into desired target cells, in order to help with the integration of the Tn7 sequence from the plasmid into the Tn7 site on the chromosome. Colonies are recovered from the electroporation and made into electrocompetent cells and electroporated with the designed Tn7 plasmid. The helper plasmid is cured from the strain and integration is confirmed via colony PCR, lysing and killing cells prior to PCR on lysates with </w:t>
      </w:r>
      <w:proofErr w:type="spellStart"/>
      <w:r w:rsidRPr="008E1DDD">
        <w:rPr>
          <w:rFonts w:ascii="Helvetica" w:hAnsi="Helvetica"/>
          <w:sz w:val="24"/>
          <w:szCs w:val="24"/>
        </w:rPr>
        <w:t>PrimeStar</w:t>
      </w:r>
      <w:proofErr w:type="spellEnd"/>
      <w:r w:rsidRPr="008E1DDD">
        <w:rPr>
          <w:rFonts w:ascii="Helvetica" w:hAnsi="Helvetica"/>
          <w:sz w:val="24"/>
          <w:szCs w:val="24"/>
        </w:rPr>
        <w:t xml:space="preserve"> GXL polymerase. When the helper plasmid is confirmed to have been cured through cross-patching on alternative antibiotics, electrocompetent cells are made and electroporated with the Tn7 resolvase plasmid</w:t>
      </w:r>
      <w:r w:rsidR="00B1391B" w:rsidRPr="008E1DDD">
        <w:rPr>
          <w:rFonts w:ascii="Helvetica" w:hAnsi="Helvetica"/>
          <w:sz w:val="24"/>
          <w:szCs w:val="24"/>
        </w:rPr>
        <w:t xml:space="preserve"> to excise the remaining antibiotic resistance. The resulting colonies are recovered and cured of the Tn7 resolvase plasmid. </w:t>
      </w:r>
    </w:p>
    <w:p w14:paraId="12264CE5" w14:textId="60EE85C1" w:rsidR="00882DA9" w:rsidRPr="008E1DDD" w:rsidRDefault="00894CD6" w:rsidP="008E1DDD">
      <w:pPr>
        <w:jc w:val="both"/>
        <w:rPr>
          <w:rFonts w:ascii="Helvetica" w:hAnsi="Helvetica"/>
          <w:sz w:val="24"/>
          <w:szCs w:val="24"/>
        </w:rPr>
      </w:pPr>
      <w:r>
        <w:rPr>
          <w:rFonts w:ascii="Helvetica" w:hAnsi="Helvetica"/>
          <w:sz w:val="24"/>
          <w:szCs w:val="24"/>
        </w:rPr>
        <w:t>4</w:t>
      </w:r>
      <w:r w:rsidR="00882DA9" w:rsidRPr="008E1DDD">
        <w:rPr>
          <w:rFonts w:ascii="Helvetica" w:hAnsi="Helvetica"/>
          <w:sz w:val="24"/>
          <w:szCs w:val="24"/>
        </w:rPr>
        <w:t>.</w:t>
      </w:r>
      <w:r w:rsidR="003D0B05" w:rsidRPr="008E1DDD">
        <w:rPr>
          <w:rFonts w:ascii="Helvetica" w:hAnsi="Helvetica"/>
          <w:sz w:val="24"/>
          <w:szCs w:val="24"/>
        </w:rPr>
        <w:t>4</w:t>
      </w:r>
      <w:r w:rsidR="00882DA9" w:rsidRPr="008E1DDD">
        <w:rPr>
          <w:rFonts w:ascii="Helvetica" w:hAnsi="Helvetica"/>
          <w:sz w:val="24"/>
          <w:szCs w:val="24"/>
        </w:rPr>
        <w:t xml:space="preserve"> </w:t>
      </w:r>
      <w:r w:rsidR="000000A4" w:rsidRPr="008E1DDD">
        <w:rPr>
          <w:rFonts w:ascii="Helvetica" w:hAnsi="Helvetica"/>
          <w:sz w:val="24"/>
          <w:szCs w:val="24"/>
        </w:rPr>
        <w:t>RNA Purification and cDNA Synthesis</w:t>
      </w:r>
    </w:p>
    <w:p w14:paraId="1F8FA464" w14:textId="4EEE143B" w:rsidR="000000A4" w:rsidRPr="008E1DDD" w:rsidRDefault="00C0659B" w:rsidP="008E1DDD">
      <w:pPr>
        <w:jc w:val="both"/>
        <w:rPr>
          <w:rFonts w:ascii="Helvetica" w:hAnsi="Helvetica"/>
          <w:sz w:val="24"/>
          <w:szCs w:val="24"/>
        </w:rPr>
      </w:pPr>
      <w:r w:rsidRPr="008E1DDD">
        <w:rPr>
          <w:rFonts w:ascii="Helvetica" w:hAnsi="Helvetica"/>
          <w:sz w:val="24"/>
          <w:szCs w:val="24"/>
        </w:rPr>
        <w:t xml:space="preserve">Strains of interest are grown as per the conditions laid out in 3.1 to mid-log phase, OD 0.3-0.4, and then pelleted. Total nucleic acids are then isolated using the </w:t>
      </w:r>
      <w:proofErr w:type="spellStart"/>
      <w:r w:rsidRPr="008E1DDD">
        <w:rPr>
          <w:rFonts w:ascii="Helvetica" w:hAnsi="Helvetica"/>
          <w:sz w:val="24"/>
          <w:szCs w:val="24"/>
        </w:rPr>
        <w:t>Zymo</w:t>
      </w:r>
      <w:proofErr w:type="spellEnd"/>
      <w:r w:rsidRPr="008E1DDD">
        <w:rPr>
          <w:rFonts w:ascii="Helvetica" w:hAnsi="Helvetica"/>
          <w:sz w:val="24"/>
          <w:szCs w:val="24"/>
        </w:rPr>
        <w:t xml:space="preserve"> Research Direct-</w:t>
      </w:r>
      <w:proofErr w:type="spellStart"/>
      <w:r w:rsidRPr="008E1DDD">
        <w:rPr>
          <w:rFonts w:ascii="Helvetica" w:hAnsi="Helvetica"/>
          <w:sz w:val="24"/>
          <w:szCs w:val="24"/>
        </w:rPr>
        <w:t>zol</w:t>
      </w:r>
      <w:proofErr w:type="spellEnd"/>
      <w:r w:rsidRPr="008E1DDD">
        <w:rPr>
          <w:rFonts w:ascii="Helvetica" w:hAnsi="Helvetica"/>
          <w:sz w:val="24"/>
          <w:szCs w:val="24"/>
        </w:rPr>
        <w:t xml:space="preserve"> RNA Kit. A DNase treatment is applied to the eluted nucleic acids, degrading DNA, and the RNA is re-purified with use of the </w:t>
      </w:r>
      <w:proofErr w:type="spellStart"/>
      <w:r w:rsidRPr="008E1DDD">
        <w:rPr>
          <w:rFonts w:ascii="Helvetica" w:hAnsi="Helvetica"/>
          <w:sz w:val="24"/>
          <w:szCs w:val="24"/>
        </w:rPr>
        <w:t>Zymo</w:t>
      </w:r>
      <w:proofErr w:type="spellEnd"/>
      <w:r w:rsidRPr="008E1DDD">
        <w:rPr>
          <w:rFonts w:ascii="Helvetica" w:hAnsi="Helvetica"/>
          <w:sz w:val="24"/>
          <w:szCs w:val="24"/>
        </w:rPr>
        <w:t xml:space="preserve"> Research Direct-</w:t>
      </w:r>
      <w:proofErr w:type="spellStart"/>
      <w:r w:rsidRPr="008E1DDD">
        <w:rPr>
          <w:rFonts w:ascii="Helvetica" w:hAnsi="Helvetica"/>
          <w:sz w:val="24"/>
          <w:szCs w:val="24"/>
        </w:rPr>
        <w:t>zol</w:t>
      </w:r>
      <w:proofErr w:type="spellEnd"/>
      <w:r w:rsidRPr="008E1DDD">
        <w:rPr>
          <w:rFonts w:ascii="Helvetica" w:hAnsi="Helvetica"/>
          <w:sz w:val="24"/>
          <w:szCs w:val="24"/>
        </w:rPr>
        <w:t xml:space="preserve"> RNA Kit. Non-specific primers, NS</w:t>
      </w:r>
      <w:r w:rsidRPr="008E1DDD">
        <w:rPr>
          <w:rFonts w:ascii="Helvetica" w:hAnsi="Helvetica"/>
          <w:sz w:val="24"/>
          <w:szCs w:val="24"/>
          <w:vertAlign w:val="subscript"/>
        </w:rPr>
        <w:t>5</w:t>
      </w:r>
      <w:r w:rsidRPr="008E1DDD">
        <w:rPr>
          <w:rFonts w:ascii="Helvetica" w:hAnsi="Helvetica"/>
          <w:sz w:val="24"/>
          <w:szCs w:val="24"/>
        </w:rPr>
        <w:t xml:space="preserve"> primers, are annealed to normalized pure RNA, and is reverse transcribed, both steps utilizing the Thermocycler. Weak base is used to remove RNA from the cDNA, and then neutralized with weak acid. </w:t>
      </w:r>
    </w:p>
    <w:p w14:paraId="41ADF4E3" w14:textId="398E1455" w:rsidR="000000A4" w:rsidRPr="008E1DDD" w:rsidRDefault="00894CD6" w:rsidP="008E1DDD">
      <w:pPr>
        <w:jc w:val="both"/>
        <w:rPr>
          <w:rFonts w:ascii="Helvetica" w:hAnsi="Helvetica"/>
          <w:sz w:val="24"/>
          <w:szCs w:val="24"/>
        </w:rPr>
      </w:pPr>
      <w:r>
        <w:rPr>
          <w:rFonts w:ascii="Helvetica" w:hAnsi="Helvetica"/>
          <w:sz w:val="24"/>
          <w:szCs w:val="24"/>
        </w:rPr>
        <w:t>4</w:t>
      </w:r>
      <w:r w:rsidR="000000A4" w:rsidRPr="008E1DDD">
        <w:rPr>
          <w:rFonts w:ascii="Helvetica" w:hAnsi="Helvetica"/>
          <w:sz w:val="24"/>
          <w:szCs w:val="24"/>
        </w:rPr>
        <w:t>.</w:t>
      </w:r>
      <w:r w:rsidR="003D0B05" w:rsidRPr="008E1DDD">
        <w:rPr>
          <w:rFonts w:ascii="Helvetica" w:hAnsi="Helvetica"/>
          <w:sz w:val="24"/>
          <w:szCs w:val="24"/>
        </w:rPr>
        <w:t>5</w:t>
      </w:r>
      <w:r w:rsidR="000000A4" w:rsidRPr="008E1DDD">
        <w:rPr>
          <w:rFonts w:ascii="Helvetica" w:hAnsi="Helvetica"/>
          <w:sz w:val="24"/>
          <w:szCs w:val="24"/>
        </w:rPr>
        <w:t xml:space="preserve"> </w:t>
      </w:r>
      <w:proofErr w:type="spellStart"/>
      <w:r w:rsidR="000000A4" w:rsidRPr="008E1DDD">
        <w:rPr>
          <w:rFonts w:ascii="Helvetica" w:hAnsi="Helvetica"/>
          <w:sz w:val="24"/>
          <w:szCs w:val="24"/>
        </w:rPr>
        <w:t>qRT</w:t>
      </w:r>
      <w:proofErr w:type="spellEnd"/>
      <w:r w:rsidR="000000A4" w:rsidRPr="008E1DDD">
        <w:rPr>
          <w:rFonts w:ascii="Helvetica" w:hAnsi="Helvetica"/>
          <w:sz w:val="24"/>
          <w:szCs w:val="24"/>
        </w:rPr>
        <w:t>-PCR</w:t>
      </w:r>
    </w:p>
    <w:p w14:paraId="0BAFFF62" w14:textId="621DD63D" w:rsidR="00B05220" w:rsidRPr="008E1DDD" w:rsidRDefault="00B05220" w:rsidP="008E1DDD">
      <w:pPr>
        <w:jc w:val="both"/>
        <w:rPr>
          <w:rFonts w:ascii="Helvetica" w:hAnsi="Helvetica"/>
          <w:sz w:val="24"/>
          <w:szCs w:val="24"/>
        </w:rPr>
      </w:pPr>
      <w:r w:rsidRPr="008E1DDD">
        <w:rPr>
          <w:rFonts w:ascii="Helvetica" w:hAnsi="Helvetica"/>
          <w:sz w:val="24"/>
          <w:szCs w:val="24"/>
        </w:rPr>
        <w:t xml:space="preserve">cDNA </w:t>
      </w:r>
      <w:r w:rsidR="00D14655" w:rsidRPr="008E1DDD">
        <w:rPr>
          <w:rFonts w:ascii="Helvetica" w:hAnsi="Helvetica"/>
          <w:sz w:val="24"/>
          <w:szCs w:val="24"/>
        </w:rPr>
        <w:t>is</w:t>
      </w:r>
      <w:r w:rsidRPr="008E1DDD">
        <w:rPr>
          <w:rFonts w:ascii="Helvetica" w:hAnsi="Helvetica"/>
          <w:sz w:val="24"/>
          <w:szCs w:val="24"/>
        </w:rPr>
        <w:t xml:space="preserve"> diluted to a normalized concentration and prepared with the </w:t>
      </w:r>
      <w:proofErr w:type="spellStart"/>
      <w:r w:rsidRPr="008E1DDD">
        <w:rPr>
          <w:rFonts w:ascii="Helvetica" w:hAnsi="Helvetica"/>
          <w:sz w:val="24"/>
          <w:szCs w:val="24"/>
        </w:rPr>
        <w:t>PowerUp</w:t>
      </w:r>
      <w:proofErr w:type="spellEnd"/>
      <w:r w:rsidRPr="008E1DDD">
        <w:rPr>
          <w:rFonts w:ascii="Helvetica" w:hAnsi="Helvetica"/>
          <w:sz w:val="24"/>
          <w:szCs w:val="24"/>
        </w:rPr>
        <w:t>™ SYBR™ Green Master Mix</w:t>
      </w:r>
      <w:r w:rsidR="009C3F8A" w:rsidRPr="008E1DDD">
        <w:rPr>
          <w:rFonts w:ascii="Helvetica" w:hAnsi="Helvetica"/>
          <w:sz w:val="24"/>
          <w:szCs w:val="24"/>
        </w:rPr>
        <w:t xml:space="preserve"> and one of each of the four primer pairs listed below, at 5 </w:t>
      </w:r>
      <w:proofErr w:type="spellStart"/>
      <w:r w:rsidR="00BE7F05" w:rsidRPr="00BE7F05">
        <w:rPr>
          <w:rFonts w:ascii="Helvetica" w:hAnsi="Helvetica"/>
          <w:sz w:val="24"/>
          <w:szCs w:val="24"/>
        </w:rPr>
        <w:t>μ</w:t>
      </w:r>
      <w:r w:rsidR="009C3F8A" w:rsidRPr="008E1DDD">
        <w:rPr>
          <w:rFonts w:ascii="Helvetica" w:hAnsi="Helvetica"/>
          <w:sz w:val="24"/>
          <w:szCs w:val="24"/>
        </w:rPr>
        <w:t>M</w:t>
      </w:r>
      <w:proofErr w:type="spellEnd"/>
      <w:r w:rsidR="009C3F8A" w:rsidRPr="008E1DDD">
        <w:rPr>
          <w:rFonts w:ascii="Helvetica" w:hAnsi="Helvetica"/>
          <w:sz w:val="24"/>
          <w:szCs w:val="24"/>
        </w:rPr>
        <w:t xml:space="preserve">. Each sample and primer pair is plated in technical triplicate on a 96-well plate. </w:t>
      </w:r>
      <w:r w:rsidR="00094ED1" w:rsidRPr="008E1DDD">
        <w:rPr>
          <w:rFonts w:ascii="Helvetica" w:hAnsi="Helvetica"/>
          <w:sz w:val="24"/>
          <w:szCs w:val="24"/>
        </w:rPr>
        <w:t xml:space="preserve">Samples are then amplified in a </w:t>
      </w:r>
      <w:proofErr w:type="spellStart"/>
      <w:r w:rsidR="00094ED1" w:rsidRPr="008E1DDD">
        <w:rPr>
          <w:rFonts w:ascii="Helvetica" w:hAnsi="Helvetica"/>
          <w:sz w:val="24"/>
          <w:szCs w:val="24"/>
        </w:rPr>
        <w:t>two step</w:t>
      </w:r>
      <w:proofErr w:type="spellEnd"/>
      <w:r w:rsidR="00094ED1" w:rsidRPr="008E1DDD">
        <w:rPr>
          <w:rFonts w:ascii="Helvetica" w:hAnsi="Helvetica"/>
          <w:sz w:val="24"/>
          <w:szCs w:val="24"/>
        </w:rPr>
        <w:t xml:space="preserve"> process within a Roche 480 </w:t>
      </w:r>
      <w:proofErr w:type="spellStart"/>
      <w:r w:rsidR="00094ED1" w:rsidRPr="008E1DDD">
        <w:rPr>
          <w:rFonts w:ascii="Helvetica" w:hAnsi="Helvetica"/>
          <w:sz w:val="24"/>
          <w:szCs w:val="24"/>
        </w:rPr>
        <w:t>LightCycler</w:t>
      </w:r>
      <w:proofErr w:type="spellEnd"/>
      <w:r w:rsidR="00094ED1" w:rsidRPr="008E1DDD">
        <w:rPr>
          <w:rFonts w:ascii="Helvetica" w:hAnsi="Helvetica"/>
          <w:sz w:val="24"/>
          <w:szCs w:val="24"/>
        </w:rPr>
        <w:t xml:space="preserve">, and the Crossing Point is used to calculate the relative abundance of transcript. </w:t>
      </w:r>
    </w:p>
    <w:tbl>
      <w:tblPr>
        <w:tblStyle w:val="TableGrid"/>
        <w:tblW w:w="0" w:type="auto"/>
        <w:tblLook w:val="04A0" w:firstRow="1" w:lastRow="0" w:firstColumn="1" w:lastColumn="0" w:noHBand="0" w:noVBand="1"/>
      </w:tblPr>
      <w:tblGrid>
        <w:gridCol w:w="2337"/>
        <w:gridCol w:w="2698"/>
      </w:tblGrid>
      <w:tr w:rsidR="009C3F8A" w:rsidRPr="008E1DDD" w14:paraId="7B6C1250" w14:textId="4D938247" w:rsidTr="008E1DDD">
        <w:tc>
          <w:tcPr>
            <w:tcW w:w="2337" w:type="dxa"/>
          </w:tcPr>
          <w:p w14:paraId="4AB4A49B" w14:textId="49EB19CF" w:rsidR="009C3F8A" w:rsidRPr="008E1DDD" w:rsidRDefault="009C3F8A" w:rsidP="008E1DDD">
            <w:pPr>
              <w:jc w:val="both"/>
              <w:rPr>
                <w:rFonts w:ascii="Helvetica" w:hAnsi="Helvetica"/>
                <w:sz w:val="24"/>
                <w:szCs w:val="24"/>
              </w:rPr>
            </w:pPr>
            <w:r w:rsidRPr="008E1DDD">
              <w:rPr>
                <w:rFonts w:ascii="Helvetica" w:hAnsi="Helvetica"/>
                <w:sz w:val="24"/>
                <w:szCs w:val="24"/>
              </w:rPr>
              <w:lastRenderedPageBreak/>
              <w:t>Primer Pair Name</w:t>
            </w:r>
          </w:p>
        </w:tc>
        <w:tc>
          <w:tcPr>
            <w:tcW w:w="2698" w:type="dxa"/>
          </w:tcPr>
          <w:p w14:paraId="0F1BA767" w14:textId="39ACDF9A" w:rsidR="009C3F8A" w:rsidRPr="008E1DDD" w:rsidRDefault="009C3F8A" w:rsidP="008E1DDD">
            <w:pPr>
              <w:jc w:val="both"/>
              <w:rPr>
                <w:rFonts w:ascii="Helvetica" w:hAnsi="Helvetica"/>
                <w:sz w:val="24"/>
                <w:szCs w:val="24"/>
              </w:rPr>
            </w:pPr>
            <w:r w:rsidRPr="008E1DDD">
              <w:rPr>
                <w:rFonts w:ascii="Helvetica" w:hAnsi="Helvetica"/>
                <w:sz w:val="24"/>
                <w:szCs w:val="24"/>
              </w:rPr>
              <w:t>Gene</w:t>
            </w:r>
          </w:p>
        </w:tc>
      </w:tr>
      <w:tr w:rsidR="009C3F8A" w:rsidRPr="008E1DDD" w14:paraId="4D5F93D0" w14:textId="3BF29FF0" w:rsidTr="008E1DDD">
        <w:tc>
          <w:tcPr>
            <w:tcW w:w="2337" w:type="dxa"/>
          </w:tcPr>
          <w:p w14:paraId="7C077607" w14:textId="494397B5" w:rsidR="009C3F8A" w:rsidRPr="008E1DDD" w:rsidRDefault="009C3F8A" w:rsidP="008E1DDD">
            <w:pPr>
              <w:jc w:val="both"/>
              <w:rPr>
                <w:rFonts w:ascii="Helvetica" w:hAnsi="Helvetica"/>
                <w:sz w:val="24"/>
                <w:szCs w:val="24"/>
              </w:rPr>
            </w:pPr>
            <w:r w:rsidRPr="008E1DDD">
              <w:rPr>
                <w:rFonts w:ascii="Helvetica" w:hAnsi="Helvetica"/>
                <w:sz w:val="24"/>
                <w:szCs w:val="24"/>
              </w:rPr>
              <w:t>KROL63/64</w:t>
            </w:r>
          </w:p>
        </w:tc>
        <w:tc>
          <w:tcPr>
            <w:tcW w:w="2698" w:type="dxa"/>
          </w:tcPr>
          <w:p w14:paraId="4547F6BC" w14:textId="5A4F7F48" w:rsidR="009C3F8A" w:rsidRPr="008E1DDD" w:rsidRDefault="009C3F8A" w:rsidP="008E1DDD">
            <w:pPr>
              <w:jc w:val="both"/>
              <w:rPr>
                <w:rFonts w:ascii="Helvetica" w:hAnsi="Helvetica"/>
                <w:i/>
                <w:iCs/>
                <w:sz w:val="24"/>
                <w:szCs w:val="24"/>
              </w:rPr>
            </w:pPr>
            <w:r w:rsidRPr="008E1DDD">
              <w:rPr>
                <w:rFonts w:ascii="Helvetica" w:hAnsi="Helvetica"/>
                <w:i/>
                <w:iCs/>
                <w:sz w:val="24"/>
                <w:szCs w:val="24"/>
              </w:rPr>
              <w:t>tul4</w:t>
            </w:r>
          </w:p>
        </w:tc>
      </w:tr>
      <w:tr w:rsidR="009C3F8A" w:rsidRPr="008E1DDD" w14:paraId="01A96C67" w14:textId="0E6C4E4D" w:rsidTr="008E1DDD">
        <w:tc>
          <w:tcPr>
            <w:tcW w:w="2337" w:type="dxa"/>
          </w:tcPr>
          <w:p w14:paraId="66B6789D" w14:textId="1B9DF540" w:rsidR="009C3F8A" w:rsidRPr="008E1DDD" w:rsidRDefault="009C3F8A" w:rsidP="008E1DDD">
            <w:pPr>
              <w:jc w:val="both"/>
              <w:rPr>
                <w:rFonts w:ascii="Helvetica" w:hAnsi="Helvetica"/>
                <w:sz w:val="24"/>
                <w:szCs w:val="24"/>
              </w:rPr>
            </w:pPr>
            <w:r w:rsidRPr="008E1DDD">
              <w:rPr>
                <w:rFonts w:ascii="Helvetica" w:hAnsi="Helvetica"/>
                <w:sz w:val="24"/>
                <w:szCs w:val="24"/>
              </w:rPr>
              <w:t>KROL343/344</w:t>
            </w:r>
          </w:p>
        </w:tc>
        <w:tc>
          <w:tcPr>
            <w:tcW w:w="2698" w:type="dxa"/>
          </w:tcPr>
          <w:p w14:paraId="013E0804" w14:textId="0D3A7A57" w:rsidR="009C3F8A" w:rsidRPr="008E1DDD" w:rsidRDefault="009C3F8A" w:rsidP="008E1DDD">
            <w:pPr>
              <w:jc w:val="both"/>
              <w:rPr>
                <w:rFonts w:ascii="Helvetica" w:hAnsi="Helvetica"/>
                <w:sz w:val="24"/>
                <w:szCs w:val="24"/>
              </w:rPr>
            </w:pPr>
            <w:r w:rsidRPr="008E1DDD">
              <w:rPr>
                <w:rFonts w:ascii="Helvetica" w:hAnsi="Helvetica"/>
                <w:i/>
                <w:iCs/>
                <w:sz w:val="24"/>
                <w:szCs w:val="24"/>
              </w:rPr>
              <w:t xml:space="preserve">rpsU2 </w:t>
            </w:r>
            <w:r w:rsidRPr="008E1DDD">
              <w:rPr>
                <w:rFonts w:ascii="Helvetica" w:hAnsi="Helvetica"/>
                <w:sz w:val="24"/>
                <w:szCs w:val="24"/>
              </w:rPr>
              <w:t>5′ UTR</w:t>
            </w:r>
          </w:p>
        </w:tc>
      </w:tr>
      <w:tr w:rsidR="009C3F8A" w:rsidRPr="008E1DDD" w14:paraId="0C61E26C" w14:textId="0928D6F7" w:rsidTr="008E1DDD">
        <w:tc>
          <w:tcPr>
            <w:tcW w:w="2337" w:type="dxa"/>
          </w:tcPr>
          <w:p w14:paraId="5BB05A52" w14:textId="69C48F50" w:rsidR="009C3F8A" w:rsidRPr="008E1DDD" w:rsidRDefault="009C3F8A" w:rsidP="008E1DDD">
            <w:pPr>
              <w:jc w:val="both"/>
              <w:rPr>
                <w:rFonts w:ascii="Helvetica" w:hAnsi="Helvetica"/>
                <w:sz w:val="24"/>
                <w:szCs w:val="24"/>
              </w:rPr>
            </w:pPr>
            <w:r w:rsidRPr="008E1DDD">
              <w:rPr>
                <w:rFonts w:ascii="Helvetica" w:hAnsi="Helvetica"/>
                <w:sz w:val="24"/>
                <w:szCs w:val="24"/>
              </w:rPr>
              <w:t>KROL399/400</w:t>
            </w:r>
          </w:p>
        </w:tc>
        <w:tc>
          <w:tcPr>
            <w:tcW w:w="2698" w:type="dxa"/>
          </w:tcPr>
          <w:p w14:paraId="1785F0C2" w14:textId="5A5016B2" w:rsidR="009C3F8A" w:rsidRPr="008E1DDD" w:rsidRDefault="009C3F8A" w:rsidP="008E1DDD">
            <w:pPr>
              <w:jc w:val="both"/>
              <w:rPr>
                <w:rFonts w:ascii="Helvetica" w:hAnsi="Helvetica"/>
                <w:i/>
                <w:iCs/>
                <w:sz w:val="24"/>
                <w:szCs w:val="24"/>
              </w:rPr>
            </w:pPr>
            <w:r w:rsidRPr="008E1DDD">
              <w:rPr>
                <w:rFonts w:ascii="Helvetica" w:hAnsi="Helvetica"/>
                <w:i/>
                <w:iCs/>
                <w:sz w:val="24"/>
                <w:szCs w:val="24"/>
              </w:rPr>
              <w:t>lacZ</w:t>
            </w:r>
          </w:p>
        </w:tc>
      </w:tr>
      <w:tr w:rsidR="009C3F8A" w:rsidRPr="008E1DDD" w14:paraId="392A42BA" w14:textId="613C22D1" w:rsidTr="008E1DDD">
        <w:tc>
          <w:tcPr>
            <w:tcW w:w="2337" w:type="dxa"/>
          </w:tcPr>
          <w:p w14:paraId="2237F8BE" w14:textId="2984B9B3" w:rsidR="009C3F8A" w:rsidRPr="008E1DDD" w:rsidRDefault="009C3F8A" w:rsidP="008E1DDD">
            <w:pPr>
              <w:jc w:val="both"/>
              <w:rPr>
                <w:rFonts w:ascii="Helvetica" w:hAnsi="Helvetica"/>
                <w:sz w:val="24"/>
                <w:szCs w:val="24"/>
              </w:rPr>
            </w:pPr>
            <w:r w:rsidRPr="008E1DDD">
              <w:rPr>
                <w:rFonts w:ascii="Helvetica" w:hAnsi="Helvetica"/>
                <w:sz w:val="24"/>
                <w:szCs w:val="24"/>
              </w:rPr>
              <w:t>KROL504/505</w:t>
            </w:r>
          </w:p>
        </w:tc>
        <w:tc>
          <w:tcPr>
            <w:tcW w:w="2698" w:type="dxa"/>
          </w:tcPr>
          <w:p w14:paraId="584E4AA4" w14:textId="40EE457C" w:rsidR="009C3F8A" w:rsidRPr="008E1DDD" w:rsidRDefault="009C3F8A" w:rsidP="008E1DDD">
            <w:pPr>
              <w:jc w:val="both"/>
              <w:rPr>
                <w:rFonts w:ascii="Helvetica" w:hAnsi="Helvetica"/>
                <w:i/>
                <w:iCs/>
                <w:sz w:val="24"/>
                <w:szCs w:val="24"/>
              </w:rPr>
            </w:pPr>
            <w:r w:rsidRPr="008E1DDD">
              <w:rPr>
                <w:rFonts w:ascii="Helvetica" w:hAnsi="Helvetica"/>
                <w:sz w:val="24"/>
                <w:szCs w:val="24"/>
              </w:rPr>
              <w:t xml:space="preserve">Downstream of </w:t>
            </w:r>
            <w:r w:rsidRPr="008E1DDD">
              <w:rPr>
                <w:rFonts w:ascii="Helvetica" w:hAnsi="Helvetica"/>
                <w:i/>
                <w:iCs/>
                <w:sz w:val="24"/>
                <w:szCs w:val="24"/>
              </w:rPr>
              <w:t>rpsU2</w:t>
            </w:r>
          </w:p>
        </w:tc>
      </w:tr>
    </w:tbl>
    <w:p w14:paraId="3AF5D8ED" w14:textId="77777777" w:rsidR="009C3F8A" w:rsidRPr="008E1DDD" w:rsidRDefault="009C3F8A" w:rsidP="008E1DDD">
      <w:pPr>
        <w:spacing w:after="0"/>
        <w:jc w:val="both"/>
        <w:rPr>
          <w:rFonts w:ascii="Helvetica" w:hAnsi="Helvetica"/>
          <w:sz w:val="24"/>
          <w:szCs w:val="24"/>
        </w:rPr>
      </w:pPr>
    </w:p>
    <w:p w14:paraId="02388F5A" w14:textId="1AAEC4D7" w:rsidR="00044ECA" w:rsidRPr="008E1DDD" w:rsidRDefault="00894CD6" w:rsidP="008E1DDD">
      <w:pPr>
        <w:jc w:val="both"/>
        <w:rPr>
          <w:rFonts w:ascii="Helvetica" w:hAnsi="Helvetica"/>
          <w:sz w:val="24"/>
          <w:szCs w:val="24"/>
        </w:rPr>
      </w:pPr>
      <w:r>
        <w:rPr>
          <w:rFonts w:ascii="Helvetica" w:hAnsi="Helvetica"/>
          <w:sz w:val="24"/>
          <w:szCs w:val="24"/>
        </w:rPr>
        <w:t>4</w:t>
      </w:r>
      <w:r w:rsidR="00044ECA" w:rsidRPr="008E1DDD">
        <w:rPr>
          <w:rFonts w:ascii="Helvetica" w:hAnsi="Helvetica"/>
          <w:sz w:val="24"/>
          <w:szCs w:val="24"/>
        </w:rPr>
        <w:t>.</w:t>
      </w:r>
      <w:r w:rsidR="003D0B05" w:rsidRPr="008E1DDD">
        <w:rPr>
          <w:rFonts w:ascii="Helvetica" w:hAnsi="Helvetica"/>
          <w:sz w:val="24"/>
          <w:szCs w:val="24"/>
        </w:rPr>
        <w:t>6</w:t>
      </w:r>
      <w:r w:rsidR="00044ECA" w:rsidRPr="008E1DDD">
        <w:rPr>
          <w:rFonts w:ascii="Helvetica" w:hAnsi="Helvetica"/>
          <w:sz w:val="24"/>
          <w:szCs w:val="24"/>
        </w:rPr>
        <w:t xml:space="preserve"> </w:t>
      </w:r>
      <w:r w:rsidR="00D14655" w:rsidRPr="008E1DDD">
        <w:rPr>
          <w:rFonts w:ascii="Helvetica" w:hAnsi="Helvetica"/>
          <w:sz w:val="24"/>
          <w:szCs w:val="24"/>
        </w:rPr>
        <w:t>mRNA</w:t>
      </w:r>
      <w:r w:rsidR="00044ECA" w:rsidRPr="008E1DDD">
        <w:rPr>
          <w:rFonts w:ascii="Helvetica" w:hAnsi="Helvetica"/>
          <w:sz w:val="24"/>
          <w:szCs w:val="24"/>
        </w:rPr>
        <w:t xml:space="preserve"> </w:t>
      </w:r>
      <w:r w:rsidR="00255D8B" w:rsidRPr="008E1DDD">
        <w:rPr>
          <w:rFonts w:ascii="Helvetica" w:hAnsi="Helvetica"/>
          <w:sz w:val="24"/>
          <w:szCs w:val="24"/>
        </w:rPr>
        <w:t>Stability</w:t>
      </w:r>
      <w:r w:rsidR="00044ECA" w:rsidRPr="008E1DDD">
        <w:rPr>
          <w:rFonts w:ascii="Helvetica" w:hAnsi="Helvetica"/>
          <w:sz w:val="24"/>
          <w:szCs w:val="24"/>
        </w:rPr>
        <w:t xml:space="preserve"> Assay</w:t>
      </w:r>
      <w:r w:rsidR="00FD119F">
        <w:rPr>
          <w:rFonts w:ascii="Helvetica" w:hAnsi="Helvetica"/>
          <w:sz w:val="24"/>
          <w:szCs w:val="24"/>
        </w:rPr>
        <w:t xml:space="preserve"> (Nguyen)</w:t>
      </w:r>
    </w:p>
    <w:p w14:paraId="386AE587" w14:textId="35C5380B" w:rsidR="000000A4" w:rsidRPr="008E1DDD" w:rsidRDefault="00D14655" w:rsidP="008E1DDD">
      <w:pPr>
        <w:jc w:val="both"/>
        <w:rPr>
          <w:rFonts w:ascii="Helvetica" w:hAnsi="Helvetica"/>
          <w:sz w:val="24"/>
          <w:szCs w:val="24"/>
        </w:rPr>
      </w:pPr>
      <w:r w:rsidRPr="008E1DDD">
        <w:rPr>
          <w:rFonts w:ascii="Helvetica" w:hAnsi="Helvetica"/>
          <w:sz w:val="24"/>
          <w:szCs w:val="24"/>
        </w:rPr>
        <w:t xml:space="preserve">Strains of interest are grown as per the conditions laid out in 3.1 to mid-log phase, OD 0.3-0.4, and then rifampin is added to a final concentration of </w:t>
      </w:r>
      <w:r w:rsidR="00BE7F05">
        <w:rPr>
          <w:rFonts w:ascii="Helvetica" w:hAnsi="Helvetica"/>
          <w:sz w:val="24"/>
          <w:szCs w:val="24"/>
        </w:rPr>
        <w:t>50</w:t>
      </w:r>
      <w:r w:rsidRPr="008E1DDD">
        <w:rPr>
          <w:rFonts w:ascii="Helvetica" w:hAnsi="Helvetica"/>
          <w:sz w:val="24"/>
          <w:szCs w:val="24"/>
        </w:rPr>
        <w:t xml:space="preserve"> ug/</w:t>
      </w:r>
      <w:proofErr w:type="spellStart"/>
      <w:r w:rsidRPr="008E1DDD">
        <w:rPr>
          <w:rFonts w:ascii="Helvetica" w:hAnsi="Helvetica"/>
          <w:sz w:val="24"/>
          <w:szCs w:val="24"/>
        </w:rPr>
        <w:t>mL.</w:t>
      </w:r>
      <w:proofErr w:type="spellEnd"/>
      <w:r w:rsidRPr="008E1DDD">
        <w:rPr>
          <w:rFonts w:ascii="Helvetica" w:hAnsi="Helvetica"/>
          <w:sz w:val="24"/>
          <w:szCs w:val="24"/>
        </w:rPr>
        <w:t xml:space="preserve"> After 0, 1, 2, and 4 minutes, 1.8 mL of culture is aliquoted and snap frozen in cryovials using liquid nitrogen. Samples are then thawed and mRNA is extracted and purified, and cDNA is  synthesized as per 3.4. </w:t>
      </w:r>
      <w:proofErr w:type="spellStart"/>
      <w:r w:rsidRPr="008E1DDD">
        <w:rPr>
          <w:rFonts w:ascii="Helvetica" w:hAnsi="Helvetica"/>
          <w:sz w:val="24"/>
          <w:szCs w:val="24"/>
        </w:rPr>
        <w:t>qRT</w:t>
      </w:r>
      <w:proofErr w:type="spellEnd"/>
      <w:r w:rsidRPr="008E1DDD">
        <w:rPr>
          <w:rFonts w:ascii="Helvetica" w:hAnsi="Helvetica"/>
          <w:sz w:val="24"/>
          <w:szCs w:val="24"/>
        </w:rPr>
        <w:t>-PCR is conducted, and a linear regression analysis is conducted on a plot of -C</w:t>
      </w:r>
      <w:r w:rsidRPr="008E1DDD">
        <w:rPr>
          <w:rFonts w:ascii="Helvetica" w:hAnsi="Helvetica"/>
          <w:sz w:val="24"/>
          <w:szCs w:val="24"/>
          <w:vertAlign w:val="subscript"/>
        </w:rPr>
        <w:t>T</w:t>
      </w:r>
      <w:r w:rsidRPr="008E1DDD">
        <w:rPr>
          <w:rFonts w:ascii="Helvetica" w:hAnsi="Helvetica"/>
          <w:sz w:val="24"/>
          <w:szCs w:val="24"/>
        </w:rPr>
        <w:t xml:space="preserve"> over time. </w:t>
      </w:r>
    </w:p>
    <w:p w14:paraId="71240108" w14:textId="3DC23C47" w:rsidR="000000A4" w:rsidRPr="008E1DDD" w:rsidRDefault="00894CD6" w:rsidP="008E1DDD">
      <w:pPr>
        <w:jc w:val="both"/>
        <w:rPr>
          <w:rFonts w:ascii="Helvetica" w:hAnsi="Helvetica"/>
          <w:sz w:val="24"/>
          <w:szCs w:val="24"/>
        </w:rPr>
      </w:pPr>
      <w:r>
        <w:rPr>
          <w:rFonts w:ascii="Helvetica" w:hAnsi="Helvetica"/>
          <w:sz w:val="24"/>
          <w:szCs w:val="24"/>
        </w:rPr>
        <w:t>4</w:t>
      </w:r>
      <w:r w:rsidR="000000A4" w:rsidRPr="008E1DDD">
        <w:rPr>
          <w:rFonts w:ascii="Helvetica" w:hAnsi="Helvetica"/>
          <w:sz w:val="24"/>
          <w:szCs w:val="24"/>
        </w:rPr>
        <w:t>.</w:t>
      </w:r>
      <w:r w:rsidR="003D0B05" w:rsidRPr="008E1DDD">
        <w:rPr>
          <w:rFonts w:ascii="Helvetica" w:hAnsi="Helvetica"/>
          <w:sz w:val="24"/>
          <w:szCs w:val="24"/>
        </w:rPr>
        <w:t>7</w:t>
      </w:r>
      <w:r w:rsidR="000000A4" w:rsidRPr="008E1DDD">
        <w:rPr>
          <w:rFonts w:ascii="Helvetica" w:hAnsi="Helvetica"/>
          <w:sz w:val="24"/>
          <w:szCs w:val="24"/>
        </w:rPr>
        <w:t xml:space="preserve">  </w:t>
      </w:r>
      <w:bookmarkStart w:id="8" w:name="_Hlk118420208"/>
      <w:r w:rsidR="000000A4" w:rsidRPr="008E1DDD">
        <w:rPr>
          <w:rFonts w:ascii="Helvetica" w:hAnsi="Helvetica"/>
          <w:sz w:val="24"/>
          <w:szCs w:val="24"/>
        </w:rPr>
        <w:t xml:space="preserve">β-Galactosidase </w:t>
      </w:r>
      <w:bookmarkEnd w:id="8"/>
      <w:r w:rsidR="000000A4" w:rsidRPr="008E1DDD">
        <w:rPr>
          <w:rFonts w:ascii="Helvetica" w:hAnsi="Helvetica"/>
          <w:sz w:val="24"/>
          <w:szCs w:val="24"/>
        </w:rPr>
        <w:t>Assay</w:t>
      </w:r>
    </w:p>
    <w:p w14:paraId="047FC486" w14:textId="3E0C5239" w:rsidR="00D14655" w:rsidRPr="008E1DDD" w:rsidRDefault="00BE7F05" w:rsidP="008E1DDD">
      <w:pPr>
        <w:jc w:val="both"/>
        <w:rPr>
          <w:rFonts w:ascii="Helvetica" w:hAnsi="Helvetica"/>
          <w:sz w:val="24"/>
          <w:szCs w:val="24"/>
        </w:rPr>
      </w:pPr>
      <w:r>
        <w:rPr>
          <w:rFonts w:ascii="Helvetica" w:hAnsi="Helvetica"/>
          <w:sz w:val="24"/>
          <w:szCs w:val="24"/>
        </w:rPr>
        <w:t xml:space="preserve">Cultures are grown to early mid-log (around OD600 0.3), according to the growth conditions (3.1). Growth is halted by placing cultures on ice for at least 30 minutes, and then added to tubes containing Z-buffer supplemented with BME. 0.1% SDS and chloroform are added, cultures are vortexed, then allowed to come to 28°C for 10 minutes prior to the addition of the substrate ONPG. Reactions are stopped upon reaching a yellow color, OD420 0.6-0.9. </w:t>
      </w:r>
    </w:p>
    <w:p w14:paraId="6CDF9E8F" w14:textId="468F752D" w:rsidR="00D14655" w:rsidRPr="008E1DDD" w:rsidRDefault="00894CD6" w:rsidP="008E1DDD">
      <w:pPr>
        <w:jc w:val="both"/>
        <w:rPr>
          <w:rFonts w:ascii="Helvetica" w:hAnsi="Helvetica"/>
          <w:sz w:val="24"/>
          <w:szCs w:val="24"/>
        </w:rPr>
      </w:pPr>
      <w:r w:rsidRPr="008E1DDD">
        <w:rPr>
          <w:rFonts w:ascii="Helvetica" w:hAnsi="Helvetica"/>
          <w:noProof/>
          <w:sz w:val="24"/>
          <w:szCs w:val="24"/>
        </w:rPr>
        <w:drawing>
          <wp:anchor distT="0" distB="0" distL="114300" distR="114300" simplePos="0" relativeHeight="251674624" behindDoc="1" locked="0" layoutInCell="1" allowOverlap="1" wp14:anchorId="45610363" wp14:editId="192FB5FE">
            <wp:simplePos x="0" y="0"/>
            <wp:positionH relativeFrom="margin">
              <wp:posOffset>3797935</wp:posOffset>
            </wp:positionH>
            <wp:positionV relativeFrom="paragraph">
              <wp:posOffset>281305</wp:posOffset>
            </wp:positionV>
            <wp:extent cx="2235200" cy="1102360"/>
            <wp:effectExtent l="0" t="0" r="0" b="2540"/>
            <wp:wrapTight wrapText="bothSides">
              <wp:wrapPolygon edited="0">
                <wp:start x="1473" y="747"/>
                <wp:lineTo x="368" y="1493"/>
                <wp:lineTo x="920" y="5972"/>
                <wp:lineTo x="18225" y="7465"/>
                <wp:lineTo x="552" y="8212"/>
                <wp:lineTo x="552" y="11198"/>
                <wp:lineTo x="10125" y="13438"/>
                <wp:lineTo x="3866" y="16424"/>
                <wp:lineTo x="368" y="18290"/>
                <wp:lineTo x="368" y="20157"/>
                <wp:lineTo x="2393" y="21276"/>
                <wp:lineTo x="3866" y="21276"/>
                <wp:lineTo x="4970" y="21276"/>
                <wp:lineTo x="11230" y="21276"/>
                <wp:lineTo x="17305" y="20157"/>
                <wp:lineTo x="17120" y="19410"/>
                <wp:lineTo x="13991" y="13438"/>
                <wp:lineTo x="20066" y="11571"/>
                <wp:lineTo x="20802" y="8959"/>
                <wp:lineTo x="19145" y="7465"/>
                <wp:lineTo x="20066" y="3733"/>
                <wp:lineTo x="17857" y="2613"/>
                <wp:lineTo x="6627" y="747"/>
                <wp:lineTo x="1473" y="747"/>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5200" cy="110236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sz w:val="24"/>
          <w:szCs w:val="24"/>
        </w:rPr>
        <w:t>4</w:t>
      </w:r>
      <w:r w:rsidR="00D14655" w:rsidRPr="008E1DDD">
        <w:rPr>
          <w:rFonts w:ascii="Helvetica" w:hAnsi="Helvetica"/>
          <w:sz w:val="24"/>
          <w:szCs w:val="24"/>
        </w:rPr>
        <w:t xml:space="preserve">.8 Screening for Environmental Conditions </w:t>
      </w:r>
      <w:r w:rsidR="00DF34AA" w:rsidRPr="008E1DDD">
        <w:rPr>
          <w:rFonts w:ascii="Helvetica" w:hAnsi="Helvetica"/>
          <w:sz w:val="24"/>
          <w:szCs w:val="24"/>
        </w:rPr>
        <w:t>- Growth</w:t>
      </w:r>
    </w:p>
    <w:p w14:paraId="2F78B36D" w14:textId="3D9261CA" w:rsidR="00D14655" w:rsidRPr="008E1DDD" w:rsidRDefault="0065093C" w:rsidP="008E1DDD">
      <w:pPr>
        <w:jc w:val="both"/>
        <w:rPr>
          <w:rFonts w:ascii="Helvetica" w:hAnsi="Helvetica"/>
          <w:sz w:val="24"/>
          <w:szCs w:val="24"/>
        </w:rPr>
      </w:pPr>
      <w:r w:rsidRPr="008E1DDD">
        <w:rPr>
          <w:rFonts w:ascii="Helvetica" w:hAnsi="Helvetica"/>
          <w:sz w:val="24"/>
          <w:szCs w:val="24"/>
        </w:rPr>
        <w:t xml:space="preserve">To test for environmental conditions which up-regulate </w:t>
      </w:r>
      <w:r w:rsidRPr="008E1DDD">
        <w:rPr>
          <w:rFonts w:ascii="Helvetica" w:hAnsi="Helvetica"/>
          <w:i/>
          <w:iCs/>
          <w:sz w:val="24"/>
          <w:szCs w:val="24"/>
        </w:rPr>
        <w:t xml:space="preserve">rpsU1 </w:t>
      </w:r>
      <w:r w:rsidRPr="008E1DDD">
        <w:rPr>
          <w:rFonts w:ascii="Helvetica" w:hAnsi="Helvetica"/>
          <w:sz w:val="24"/>
          <w:szCs w:val="24"/>
        </w:rPr>
        <w:t xml:space="preserve">or </w:t>
      </w:r>
      <w:r w:rsidRPr="008E1DDD">
        <w:rPr>
          <w:rFonts w:ascii="Helvetica" w:hAnsi="Helvetica"/>
          <w:i/>
          <w:iCs/>
          <w:sz w:val="24"/>
          <w:szCs w:val="24"/>
        </w:rPr>
        <w:t>rpsU3</w:t>
      </w:r>
      <w:r w:rsidRPr="008E1DDD">
        <w:rPr>
          <w:rFonts w:ascii="Helvetica" w:hAnsi="Helvetica"/>
          <w:sz w:val="24"/>
          <w:szCs w:val="24"/>
        </w:rPr>
        <w:t xml:space="preserve"> GFP reporter strains, depicted to the right, have the promoter region (or proposed promoter region) fused to the </w:t>
      </w:r>
      <w:proofErr w:type="spellStart"/>
      <w:r w:rsidRPr="008E1DDD">
        <w:rPr>
          <w:rFonts w:ascii="Helvetica" w:hAnsi="Helvetica"/>
          <w:i/>
          <w:iCs/>
          <w:sz w:val="24"/>
          <w:szCs w:val="24"/>
        </w:rPr>
        <w:t>gfp</w:t>
      </w:r>
      <w:proofErr w:type="spellEnd"/>
      <w:r w:rsidRPr="008E1DDD">
        <w:rPr>
          <w:rFonts w:ascii="Helvetica" w:hAnsi="Helvetica"/>
          <w:i/>
          <w:iCs/>
          <w:sz w:val="24"/>
          <w:szCs w:val="24"/>
        </w:rPr>
        <w:t xml:space="preserve"> </w:t>
      </w:r>
      <w:r w:rsidRPr="008E1DDD">
        <w:rPr>
          <w:rFonts w:ascii="Helvetica" w:hAnsi="Helvetica"/>
          <w:sz w:val="24"/>
          <w:szCs w:val="24"/>
        </w:rPr>
        <w:t xml:space="preserve">gene on a plasmid within LVS. Two media backgrounds will be the basis for the test of environmental conditions, the first, MHB, and the second, Chemically Defined Media (CDM). External environments will be tested in MHB, </w:t>
      </w:r>
      <w:r w:rsidR="00DF34AA" w:rsidRPr="008E1DDD">
        <w:rPr>
          <w:rFonts w:ascii="Helvetica" w:hAnsi="Helvetica"/>
          <w:sz w:val="24"/>
          <w:szCs w:val="24"/>
        </w:rPr>
        <w:t>i.e.</w:t>
      </w:r>
      <w:r w:rsidRPr="008E1DDD">
        <w:rPr>
          <w:rFonts w:ascii="Helvetica" w:hAnsi="Helvetica"/>
          <w:sz w:val="24"/>
          <w:szCs w:val="24"/>
        </w:rPr>
        <w:t>. temperature, salinity, pH, hydrogen peroxide</w:t>
      </w:r>
      <w:r w:rsidR="00DF34AA" w:rsidRPr="008E1DDD">
        <w:rPr>
          <w:rFonts w:ascii="Helvetica" w:hAnsi="Helvetica"/>
          <w:sz w:val="24"/>
          <w:szCs w:val="24"/>
        </w:rPr>
        <w:t xml:space="preserve"> (H</w:t>
      </w:r>
      <w:r w:rsidR="00DF34AA" w:rsidRPr="008E1DDD">
        <w:rPr>
          <w:rFonts w:ascii="Helvetica" w:hAnsi="Helvetica"/>
          <w:sz w:val="24"/>
          <w:szCs w:val="24"/>
          <w:vertAlign w:val="subscript"/>
        </w:rPr>
        <w:t>2</w:t>
      </w:r>
      <w:r w:rsidR="00DF34AA" w:rsidRPr="008E1DDD">
        <w:rPr>
          <w:rFonts w:ascii="Helvetica" w:hAnsi="Helvetica"/>
          <w:sz w:val="24"/>
          <w:szCs w:val="24"/>
        </w:rPr>
        <w:t>O</w:t>
      </w:r>
      <w:r w:rsidR="00DF34AA" w:rsidRPr="008E1DDD">
        <w:rPr>
          <w:rFonts w:ascii="Helvetica" w:hAnsi="Helvetica"/>
          <w:sz w:val="24"/>
          <w:szCs w:val="24"/>
          <w:vertAlign w:val="subscript"/>
        </w:rPr>
        <w:t>2</w:t>
      </w:r>
      <w:r w:rsidR="00DF34AA" w:rsidRPr="008E1DDD">
        <w:rPr>
          <w:rFonts w:ascii="Helvetica" w:hAnsi="Helvetica"/>
          <w:sz w:val="24"/>
          <w:szCs w:val="24"/>
        </w:rPr>
        <w:t>)</w:t>
      </w:r>
      <w:r w:rsidRPr="008E1DDD">
        <w:rPr>
          <w:rFonts w:ascii="Helvetica" w:hAnsi="Helvetica"/>
          <w:sz w:val="24"/>
          <w:szCs w:val="24"/>
        </w:rPr>
        <w:t xml:space="preserve"> stress, and UV stress</w:t>
      </w:r>
      <w:r w:rsidR="00CB2EB7" w:rsidRPr="008E1DDD">
        <w:rPr>
          <w:rFonts w:ascii="Helvetica" w:hAnsi="Helvetica"/>
          <w:sz w:val="24"/>
          <w:szCs w:val="24"/>
        </w:rPr>
        <w:t>. To test salinity and pH LVS is grown</w:t>
      </w:r>
      <w:r w:rsidRPr="008E1DDD">
        <w:rPr>
          <w:rFonts w:ascii="Helvetica" w:hAnsi="Helvetica"/>
          <w:sz w:val="24"/>
          <w:szCs w:val="24"/>
        </w:rPr>
        <w:t xml:space="preserve"> to </w:t>
      </w:r>
      <w:r w:rsidR="00CB2EB7" w:rsidRPr="008E1DDD">
        <w:rPr>
          <w:rFonts w:ascii="Helvetica" w:hAnsi="Helvetica"/>
          <w:sz w:val="24"/>
          <w:szCs w:val="24"/>
        </w:rPr>
        <w:t>early-log phase</w:t>
      </w:r>
      <w:r w:rsidRPr="008E1DDD">
        <w:rPr>
          <w:rFonts w:ascii="Helvetica" w:hAnsi="Helvetica"/>
          <w:sz w:val="24"/>
          <w:szCs w:val="24"/>
        </w:rPr>
        <w:t xml:space="preserve"> and completing a media transfer where cultures are spun down and resuspended in a small volume of MHB and added to new cultures containing the altered MHB environments. </w:t>
      </w:r>
      <w:r w:rsidR="00CB2EB7" w:rsidRPr="008E1DDD">
        <w:rPr>
          <w:rFonts w:ascii="Helvetica" w:hAnsi="Helvetica"/>
          <w:sz w:val="24"/>
          <w:szCs w:val="24"/>
        </w:rPr>
        <w:t>Alternatively, for temperature,</w:t>
      </w:r>
      <w:r w:rsidRPr="008E1DDD">
        <w:rPr>
          <w:rFonts w:ascii="Helvetica" w:hAnsi="Helvetica"/>
          <w:sz w:val="24"/>
          <w:szCs w:val="24"/>
        </w:rPr>
        <w:t xml:space="preserve"> H</w:t>
      </w:r>
      <w:r w:rsidRPr="008E1DDD">
        <w:rPr>
          <w:rFonts w:ascii="Helvetica" w:hAnsi="Helvetica"/>
          <w:sz w:val="24"/>
          <w:szCs w:val="24"/>
          <w:vertAlign w:val="subscript"/>
        </w:rPr>
        <w:t>2</w:t>
      </w:r>
      <w:r w:rsidRPr="008E1DDD">
        <w:rPr>
          <w:rFonts w:ascii="Helvetica" w:hAnsi="Helvetica"/>
          <w:sz w:val="24"/>
          <w:szCs w:val="24"/>
        </w:rPr>
        <w:t>O</w:t>
      </w:r>
      <w:r w:rsidRPr="008E1DDD">
        <w:rPr>
          <w:rFonts w:ascii="Helvetica" w:hAnsi="Helvetica"/>
          <w:sz w:val="24"/>
          <w:szCs w:val="24"/>
          <w:vertAlign w:val="subscript"/>
        </w:rPr>
        <w:t>2</w:t>
      </w:r>
      <w:r w:rsidR="00CB2EB7" w:rsidRPr="008E1DDD">
        <w:rPr>
          <w:rFonts w:ascii="Helvetica" w:hAnsi="Helvetica"/>
          <w:sz w:val="24"/>
          <w:szCs w:val="24"/>
        </w:rPr>
        <w:t xml:space="preserve">, </w:t>
      </w:r>
      <w:r w:rsidRPr="008E1DDD">
        <w:rPr>
          <w:rFonts w:ascii="Helvetica" w:hAnsi="Helvetica"/>
          <w:sz w:val="24"/>
          <w:szCs w:val="24"/>
        </w:rPr>
        <w:t>and UV stress, cultures are grown to mid-log, exposed</w:t>
      </w:r>
      <w:r w:rsidR="00CB2EB7" w:rsidRPr="008E1DDD">
        <w:rPr>
          <w:rFonts w:ascii="Helvetica" w:hAnsi="Helvetica"/>
          <w:sz w:val="24"/>
          <w:szCs w:val="24"/>
        </w:rPr>
        <w:t xml:space="preserve"> to the condition</w:t>
      </w:r>
      <w:r w:rsidRPr="008E1DDD">
        <w:rPr>
          <w:rFonts w:ascii="Helvetica" w:hAnsi="Helvetica"/>
          <w:sz w:val="24"/>
          <w:szCs w:val="24"/>
        </w:rPr>
        <w:t>, and given 30 minutes to recover</w:t>
      </w:r>
      <w:r w:rsidR="00CB2EB7" w:rsidRPr="008E1DDD">
        <w:rPr>
          <w:rFonts w:ascii="Helvetica" w:hAnsi="Helvetica"/>
          <w:sz w:val="24"/>
          <w:szCs w:val="24"/>
        </w:rPr>
        <w:t>. MHB versus CDM is tested by grow</w:t>
      </w:r>
      <w:r w:rsidR="00BE7F05">
        <w:rPr>
          <w:rFonts w:ascii="Helvetica" w:hAnsi="Helvetica"/>
          <w:sz w:val="24"/>
          <w:szCs w:val="24"/>
        </w:rPr>
        <w:t>ing</w:t>
      </w:r>
      <w:r w:rsidR="00CB2EB7" w:rsidRPr="008E1DDD">
        <w:rPr>
          <w:rFonts w:ascii="Helvetica" w:hAnsi="Helvetica"/>
          <w:sz w:val="24"/>
          <w:szCs w:val="24"/>
        </w:rPr>
        <w:t xml:space="preserve"> cultures to mid-log in MHB or CDM. Different chemical environments are tested by altering chemical component concentrations in CDM. </w:t>
      </w:r>
    </w:p>
    <w:p w14:paraId="7899301F" w14:textId="66C29777" w:rsidR="00DF34AA" w:rsidRPr="008E1DDD" w:rsidRDefault="00894CD6" w:rsidP="008E1DDD">
      <w:pPr>
        <w:jc w:val="both"/>
        <w:rPr>
          <w:rFonts w:ascii="Helvetica" w:hAnsi="Helvetica"/>
          <w:sz w:val="24"/>
          <w:szCs w:val="24"/>
        </w:rPr>
      </w:pPr>
      <w:r>
        <w:rPr>
          <w:rFonts w:ascii="Helvetica" w:hAnsi="Helvetica"/>
          <w:sz w:val="24"/>
          <w:szCs w:val="24"/>
        </w:rPr>
        <w:t>4</w:t>
      </w:r>
      <w:r w:rsidR="00DF34AA" w:rsidRPr="008E1DDD">
        <w:rPr>
          <w:rFonts w:ascii="Helvetica" w:hAnsi="Helvetica"/>
          <w:sz w:val="24"/>
          <w:szCs w:val="24"/>
        </w:rPr>
        <w:t xml:space="preserve">.9 GFP Assay </w:t>
      </w:r>
    </w:p>
    <w:p w14:paraId="1BB5E0FB" w14:textId="6562C970" w:rsidR="00DF34AA" w:rsidRPr="008E1DDD" w:rsidRDefault="00CB2EB7" w:rsidP="008E1DDD">
      <w:pPr>
        <w:jc w:val="both"/>
        <w:rPr>
          <w:rFonts w:ascii="Helvetica" w:hAnsi="Helvetica"/>
          <w:sz w:val="24"/>
          <w:szCs w:val="24"/>
        </w:rPr>
      </w:pPr>
      <w:r w:rsidRPr="008E1DDD">
        <w:rPr>
          <w:rFonts w:ascii="Helvetica" w:hAnsi="Helvetica"/>
          <w:sz w:val="24"/>
          <w:szCs w:val="24"/>
        </w:rPr>
        <w:t xml:space="preserve">After cultures are grown to mid-log, 1-4mL is pelleted and resuspended in 1xPBS and 250 mL are plated in technical triplicate in a clear 96-well plate and the OD600 is read by </w:t>
      </w:r>
      <w:r w:rsidRPr="008E1DDD">
        <w:rPr>
          <w:rFonts w:ascii="Helvetica" w:hAnsi="Helvetica"/>
          <w:sz w:val="24"/>
          <w:szCs w:val="24"/>
        </w:rPr>
        <w:lastRenderedPageBreak/>
        <w:t xml:space="preserve">the ID3 Plate Reader Spectrometer. 200 mL of the sample is transferred to a black 96-well plate and the fluorescent value is measured. Fluorescence is normalized to LVS-pF in PBS, and calculated relative to the corresponding OD600. </w:t>
      </w:r>
    </w:p>
    <w:p w14:paraId="375B46D8" w14:textId="5239B048" w:rsidR="00D14655" w:rsidRDefault="00894CD6" w:rsidP="008E1DDD">
      <w:pPr>
        <w:jc w:val="both"/>
        <w:rPr>
          <w:rFonts w:ascii="Helvetica" w:hAnsi="Helvetica"/>
          <w:sz w:val="24"/>
          <w:szCs w:val="24"/>
        </w:rPr>
      </w:pPr>
      <w:r>
        <w:rPr>
          <w:rFonts w:ascii="Helvetica" w:hAnsi="Helvetica"/>
          <w:sz w:val="24"/>
          <w:szCs w:val="24"/>
        </w:rPr>
        <w:t>4</w:t>
      </w:r>
      <w:r w:rsidR="00D14655" w:rsidRPr="008E1DDD">
        <w:rPr>
          <w:rFonts w:ascii="Helvetica" w:hAnsi="Helvetica"/>
          <w:sz w:val="24"/>
          <w:szCs w:val="24"/>
        </w:rPr>
        <w:t>.</w:t>
      </w:r>
      <w:r w:rsidR="00DF34AA" w:rsidRPr="008E1DDD">
        <w:rPr>
          <w:rFonts w:ascii="Helvetica" w:hAnsi="Helvetica"/>
          <w:sz w:val="24"/>
          <w:szCs w:val="24"/>
        </w:rPr>
        <w:t>10</w:t>
      </w:r>
      <w:r w:rsidR="00D14655" w:rsidRPr="008E1DDD">
        <w:rPr>
          <w:rFonts w:ascii="Helvetica" w:hAnsi="Helvetica"/>
          <w:sz w:val="24"/>
          <w:szCs w:val="24"/>
        </w:rPr>
        <w:t xml:space="preserve"> Transposon Mutagenesis and Screening </w:t>
      </w:r>
    </w:p>
    <w:p w14:paraId="64270610" w14:textId="5CF191A8" w:rsidR="00044ECA" w:rsidRPr="008E1DDD" w:rsidRDefault="00BE1F43" w:rsidP="008E1DDD">
      <w:pPr>
        <w:jc w:val="both"/>
        <w:rPr>
          <w:rFonts w:ascii="Helvetica" w:hAnsi="Helvetica"/>
          <w:sz w:val="24"/>
          <w:szCs w:val="24"/>
        </w:rPr>
      </w:pPr>
      <w:r>
        <w:rPr>
          <w:rFonts w:ascii="Helvetica" w:hAnsi="Helvetica"/>
          <w:noProof/>
          <w:sz w:val="24"/>
          <w:szCs w:val="24"/>
        </w:rPr>
        <w:drawing>
          <wp:anchor distT="0" distB="0" distL="114300" distR="114300" simplePos="0" relativeHeight="251662336" behindDoc="1" locked="0" layoutInCell="1" allowOverlap="1" wp14:anchorId="1C4EE42A" wp14:editId="5C43E912">
            <wp:simplePos x="0" y="0"/>
            <wp:positionH relativeFrom="column">
              <wp:posOffset>3865579</wp:posOffset>
            </wp:positionH>
            <wp:positionV relativeFrom="paragraph">
              <wp:posOffset>47391</wp:posOffset>
            </wp:positionV>
            <wp:extent cx="2230755" cy="1200785"/>
            <wp:effectExtent l="0" t="0" r="0" b="0"/>
            <wp:wrapTight wrapText="bothSides">
              <wp:wrapPolygon edited="0">
                <wp:start x="184" y="0"/>
                <wp:lineTo x="0" y="1371"/>
                <wp:lineTo x="184" y="2056"/>
                <wp:lineTo x="4980" y="5825"/>
                <wp:lineTo x="0" y="8910"/>
                <wp:lineTo x="0" y="11308"/>
                <wp:lineTo x="10699" y="11308"/>
                <wp:lineTo x="3505" y="14392"/>
                <wp:lineTo x="2582" y="15078"/>
                <wp:lineTo x="2582" y="16791"/>
                <wp:lineTo x="0" y="19533"/>
                <wp:lineTo x="0" y="19875"/>
                <wp:lineTo x="553" y="21246"/>
                <wp:lineTo x="21397" y="21246"/>
                <wp:lineTo x="21397" y="19190"/>
                <wp:lineTo x="21028" y="18504"/>
                <wp:lineTo x="19921" y="13364"/>
                <wp:lineTo x="17892" y="11994"/>
                <wp:lineTo x="21213" y="11308"/>
                <wp:lineTo x="21397" y="9595"/>
                <wp:lineTo x="19553" y="5825"/>
                <wp:lineTo x="19921" y="3084"/>
                <wp:lineTo x="12174" y="685"/>
                <wp:lineTo x="1845" y="0"/>
                <wp:lineTo x="184" y="0"/>
              </wp:wrapPolygon>
            </wp:wrapTight>
            <wp:docPr id="3" name="Picture 3" descr="A picture containing text, iPod, electronics,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Pod, electronics, scree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30755" cy="1200785"/>
                    </a:xfrm>
                    <a:prstGeom prst="rect">
                      <a:avLst/>
                    </a:prstGeom>
                  </pic:spPr>
                </pic:pic>
              </a:graphicData>
            </a:graphic>
            <wp14:sizeRelH relativeFrom="page">
              <wp14:pctWidth>0</wp14:pctWidth>
            </wp14:sizeRelH>
            <wp14:sizeRelV relativeFrom="page">
              <wp14:pctHeight>0</wp14:pctHeight>
            </wp14:sizeRelV>
          </wp:anchor>
        </w:drawing>
      </w:r>
      <w:r w:rsidR="00BE7F05" w:rsidRPr="008E1DDD">
        <w:rPr>
          <w:rFonts w:ascii="Helvetica" w:hAnsi="Helvetica"/>
          <w:sz w:val="24"/>
          <w:szCs w:val="24"/>
        </w:rPr>
        <w:t xml:space="preserve">To test for </w:t>
      </w:r>
      <w:r w:rsidR="00BE7F05">
        <w:rPr>
          <w:rFonts w:ascii="Helvetica" w:hAnsi="Helvetica"/>
          <w:sz w:val="24"/>
          <w:szCs w:val="24"/>
        </w:rPr>
        <w:t>genetic</w:t>
      </w:r>
      <w:r w:rsidR="00BE7F05" w:rsidRPr="008E1DDD">
        <w:rPr>
          <w:rFonts w:ascii="Helvetica" w:hAnsi="Helvetica"/>
          <w:sz w:val="24"/>
          <w:szCs w:val="24"/>
        </w:rPr>
        <w:t xml:space="preserve"> conditions which up-regulate </w:t>
      </w:r>
      <w:r w:rsidR="00BE7F05" w:rsidRPr="008E1DDD">
        <w:rPr>
          <w:rFonts w:ascii="Helvetica" w:hAnsi="Helvetica"/>
          <w:i/>
          <w:iCs/>
          <w:sz w:val="24"/>
          <w:szCs w:val="24"/>
        </w:rPr>
        <w:t xml:space="preserve">rpsU1 </w:t>
      </w:r>
      <w:r w:rsidR="00BE7F05" w:rsidRPr="008E1DDD">
        <w:rPr>
          <w:rFonts w:ascii="Helvetica" w:hAnsi="Helvetica"/>
          <w:sz w:val="24"/>
          <w:szCs w:val="24"/>
        </w:rPr>
        <w:t xml:space="preserve">or </w:t>
      </w:r>
      <w:r w:rsidR="00BE7F05" w:rsidRPr="008E1DDD">
        <w:rPr>
          <w:rFonts w:ascii="Helvetica" w:hAnsi="Helvetica"/>
          <w:i/>
          <w:iCs/>
          <w:sz w:val="24"/>
          <w:szCs w:val="24"/>
        </w:rPr>
        <w:t>rpsU3</w:t>
      </w:r>
      <w:r w:rsidR="00BE7F05" w:rsidRPr="008E1DDD">
        <w:rPr>
          <w:rFonts w:ascii="Helvetica" w:hAnsi="Helvetica"/>
          <w:sz w:val="24"/>
          <w:szCs w:val="24"/>
        </w:rPr>
        <w:t xml:space="preserve"> </w:t>
      </w:r>
      <w:r w:rsidR="00BE7F05">
        <w:rPr>
          <w:rFonts w:ascii="Helvetica" w:hAnsi="Helvetica"/>
          <w:i/>
          <w:iCs/>
          <w:sz w:val="24"/>
          <w:szCs w:val="24"/>
        </w:rPr>
        <w:t>lacZ</w:t>
      </w:r>
      <w:r w:rsidR="00BE7F05" w:rsidRPr="008E1DDD">
        <w:rPr>
          <w:rFonts w:ascii="Helvetica" w:hAnsi="Helvetica"/>
          <w:sz w:val="24"/>
          <w:szCs w:val="24"/>
        </w:rPr>
        <w:t xml:space="preserve"> reporter strains, depicted to the right,</w:t>
      </w:r>
      <w:r w:rsidR="00BE7F05">
        <w:rPr>
          <w:rFonts w:ascii="Helvetica" w:hAnsi="Helvetica"/>
          <w:sz w:val="24"/>
          <w:szCs w:val="24"/>
        </w:rPr>
        <w:t xml:space="preserve"> </w:t>
      </w:r>
      <w:r w:rsidR="00BE7F05">
        <w:rPr>
          <w:rFonts w:ascii="Helvetica" w:hAnsi="Helvetica"/>
          <w:i/>
          <w:iCs/>
          <w:sz w:val="24"/>
          <w:szCs w:val="24"/>
        </w:rPr>
        <w:t xml:space="preserve">lacZ </w:t>
      </w:r>
      <w:r w:rsidR="00BE7F05">
        <w:rPr>
          <w:rFonts w:ascii="Helvetica" w:hAnsi="Helvetica"/>
          <w:sz w:val="24"/>
          <w:szCs w:val="24"/>
        </w:rPr>
        <w:t xml:space="preserve">is integrated next to either the </w:t>
      </w:r>
      <w:r w:rsidR="00BE7F05">
        <w:rPr>
          <w:rFonts w:ascii="Helvetica" w:hAnsi="Helvetica"/>
          <w:i/>
          <w:iCs/>
          <w:sz w:val="24"/>
          <w:szCs w:val="24"/>
        </w:rPr>
        <w:t xml:space="preserve">rpsU1 </w:t>
      </w:r>
      <w:r w:rsidR="00BE7F05">
        <w:rPr>
          <w:rFonts w:ascii="Helvetica" w:hAnsi="Helvetica"/>
          <w:sz w:val="24"/>
          <w:szCs w:val="24"/>
        </w:rPr>
        <w:t xml:space="preserve">or </w:t>
      </w:r>
      <w:r w:rsidR="00BE7F05">
        <w:rPr>
          <w:rFonts w:ascii="Helvetica" w:hAnsi="Helvetica"/>
          <w:i/>
          <w:iCs/>
          <w:sz w:val="24"/>
          <w:szCs w:val="24"/>
        </w:rPr>
        <w:t>rpsU3</w:t>
      </w:r>
      <w:r w:rsidR="00BE7F05">
        <w:rPr>
          <w:rFonts w:ascii="Helvetica" w:hAnsi="Helvetica"/>
          <w:sz w:val="24"/>
          <w:szCs w:val="24"/>
        </w:rPr>
        <w:t xml:space="preserve"> gene on the chromosome. A plasmid containing a cut-and-paste transposon is electroporated into electrocompetent cells prepared according to 3.3. Cells containing the transposon are selected via subsequent growth on CHAH + Kanamycin plates. After single colonies appear</w:t>
      </w:r>
      <w:r w:rsidR="00EF29C6">
        <w:rPr>
          <w:rFonts w:ascii="Helvetica" w:hAnsi="Helvetica"/>
          <w:sz w:val="24"/>
          <w:szCs w:val="24"/>
        </w:rPr>
        <w:t>,</w:t>
      </w:r>
      <w:r w:rsidR="00BE7F05">
        <w:rPr>
          <w:rFonts w:ascii="Helvetica" w:hAnsi="Helvetica"/>
          <w:sz w:val="24"/>
          <w:szCs w:val="24"/>
        </w:rPr>
        <w:t xml:space="preserve"> </w:t>
      </w:r>
      <w:r w:rsidR="00EF29C6">
        <w:rPr>
          <w:rFonts w:ascii="Helvetica" w:hAnsi="Helvetica"/>
          <w:sz w:val="24"/>
          <w:szCs w:val="24"/>
        </w:rPr>
        <w:t>10 mL of</w:t>
      </w:r>
      <w:r w:rsidR="00BE7F05">
        <w:rPr>
          <w:rFonts w:ascii="Helvetica" w:hAnsi="Helvetica"/>
          <w:sz w:val="24"/>
          <w:szCs w:val="24"/>
        </w:rPr>
        <w:t xml:space="preserve"> 0.7% </w:t>
      </w:r>
      <w:r w:rsidR="00EF29C6">
        <w:rPr>
          <w:rFonts w:ascii="Helvetica" w:hAnsi="Helvetica"/>
          <w:sz w:val="24"/>
          <w:szCs w:val="24"/>
        </w:rPr>
        <w:t xml:space="preserve">soft </w:t>
      </w:r>
      <w:r w:rsidR="00BE7F05">
        <w:rPr>
          <w:rFonts w:ascii="Helvetica" w:hAnsi="Helvetica"/>
          <w:sz w:val="24"/>
          <w:szCs w:val="24"/>
        </w:rPr>
        <w:t xml:space="preserve">agar supplemented with </w:t>
      </w:r>
      <w:r w:rsidR="00EF29C6">
        <w:rPr>
          <w:rFonts w:ascii="Helvetica" w:hAnsi="Helvetica"/>
          <w:sz w:val="24"/>
          <w:szCs w:val="24"/>
        </w:rPr>
        <w:t xml:space="preserve">100 </w:t>
      </w:r>
      <w:proofErr w:type="spellStart"/>
      <w:r w:rsidR="00EF29C6" w:rsidRPr="00BE7F05">
        <w:rPr>
          <w:rFonts w:ascii="Helvetica" w:hAnsi="Helvetica"/>
          <w:sz w:val="24"/>
          <w:szCs w:val="24"/>
        </w:rPr>
        <w:t>μ</w:t>
      </w:r>
      <w:r w:rsidR="00EF29C6">
        <w:rPr>
          <w:rFonts w:ascii="Helvetica" w:hAnsi="Helvetica"/>
          <w:sz w:val="24"/>
          <w:szCs w:val="24"/>
        </w:rPr>
        <w:t>g</w:t>
      </w:r>
      <w:proofErr w:type="spellEnd"/>
      <w:r w:rsidR="00EF29C6">
        <w:rPr>
          <w:rFonts w:ascii="Helvetica" w:hAnsi="Helvetica"/>
          <w:sz w:val="24"/>
          <w:szCs w:val="24"/>
        </w:rPr>
        <w:t xml:space="preserve">/mL X-gal is overlain on the plates and incubated again overnight. Dark blue colonies are recovered and high production of </w:t>
      </w:r>
      <w:r w:rsidR="00EF29C6" w:rsidRPr="00EF29C6">
        <w:rPr>
          <w:rFonts w:ascii="Helvetica" w:hAnsi="Helvetica"/>
          <w:sz w:val="24"/>
          <w:szCs w:val="24"/>
        </w:rPr>
        <w:t>β-Galactosidase</w:t>
      </w:r>
      <w:r w:rsidR="00EF29C6">
        <w:rPr>
          <w:rFonts w:ascii="Helvetica" w:hAnsi="Helvetica"/>
          <w:sz w:val="24"/>
          <w:szCs w:val="24"/>
        </w:rPr>
        <w:t xml:space="preserve"> is measured quantitatively via the </w:t>
      </w:r>
      <w:r w:rsidR="00EF29C6" w:rsidRPr="008E1DDD">
        <w:rPr>
          <w:rFonts w:ascii="Helvetica" w:hAnsi="Helvetica"/>
          <w:sz w:val="24"/>
          <w:szCs w:val="24"/>
        </w:rPr>
        <w:t>β-Galactosidase</w:t>
      </w:r>
      <w:r w:rsidR="00EF29C6">
        <w:rPr>
          <w:rFonts w:ascii="Helvetica" w:hAnsi="Helvetica"/>
          <w:sz w:val="24"/>
          <w:szCs w:val="24"/>
        </w:rPr>
        <w:t xml:space="preserve"> assay, 3.7. </w:t>
      </w:r>
    </w:p>
    <w:p w14:paraId="5E7AAE75" w14:textId="0A2CA442" w:rsidR="00CB2EB7" w:rsidRPr="008E1DDD" w:rsidRDefault="00894CD6" w:rsidP="008E1DDD">
      <w:pPr>
        <w:jc w:val="both"/>
        <w:rPr>
          <w:rFonts w:ascii="Helvetica" w:hAnsi="Helvetica"/>
          <w:sz w:val="24"/>
          <w:szCs w:val="24"/>
        </w:rPr>
      </w:pPr>
      <w:r>
        <w:rPr>
          <w:rFonts w:ascii="Helvetica" w:hAnsi="Helvetica"/>
          <w:sz w:val="24"/>
          <w:szCs w:val="24"/>
        </w:rPr>
        <w:t>4</w:t>
      </w:r>
      <w:r w:rsidR="00CB2EB7" w:rsidRPr="008E1DDD">
        <w:rPr>
          <w:rFonts w:ascii="Helvetica" w:hAnsi="Helvetica"/>
          <w:sz w:val="24"/>
          <w:szCs w:val="24"/>
        </w:rPr>
        <w:t>.11</w:t>
      </w:r>
      <w:r w:rsidR="00432657" w:rsidRPr="008E1DDD">
        <w:rPr>
          <w:rFonts w:ascii="Helvetica" w:hAnsi="Helvetica"/>
          <w:sz w:val="24"/>
          <w:szCs w:val="24"/>
        </w:rPr>
        <w:t xml:space="preserve"> gDNA Prep </w:t>
      </w:r>
    </w:p>
    <w:p w14:paraId="21470EF4" w14:textId="401DF215" w:rsidR="00CB2EB7" w:rsidRPr="008E1DDD" w:rsidRDefault="00BE7F05" w:rsidP="008E1DDD">
      <w:pPr>
        <w:jc w:val="both"/>
        <w:rPr>
          <w:rFonts w:ascii="Helvetica" w:hAnsi="Helvetica"/>
          <w:sz w:val="24"/>
          <w:szCs w:val="24"/>
        </w:rPr>
      </w:pPr>
      <w:r>
        <w:rPr>
          <w:rFonts w:ascii="Helvetica" w:hAnsi="Helvetica"/>
          <w:sz w:val="24"/>
          <w:szCs w:val="24"/>
        </w:rPr>
        <w:t xml:space="preserve">Desired LVS strains are grown on CHAH plates, and patches are resuspended in MHB prior to the gDNA prep using the Invitrogen </w:t>
      </w:r>
      <w:proofErr w:type="spellStart"/>
      <w:r>
        <w:rPr>
          <w:rFonts w:ascii="Helvetica" w:hAnsi="Helvetica"/>
          <w:sz w:val="24"/>
          <w:szCs w:val="24"/>
        </w:rPr>
        <w:t>PureLInk</w:t>
      </w:r>
      <w:proofErr w:type="spellEnd"/>
      <w:r>
        <w:rPr>
          <w:rFonts w:ascii="Helvetica" w:hAnsi="Helvetica"/>
          <w:sz w:val="24"/>
          <w:szCs w:val="24"/>
        </w:rPr>
        <w:t xml:space="preserve"> Genomic DNA extraction kit. </w:t>
      </w:r>
    </w:p>
    <w:p w14:paraId="08C05481" w14:textId="6DA6333E" w:rsidR="00044ECA" w:rsidRPr="008E1DDD" w:rsidRDefault="00894CD6" w:rsidP="008E1DDD">
      <w:pPr>
        <w:jc w:val="both"/>
        <w:rPr>
          <w:rFonts w:ascii="Helvetica" w:hAnsi="Helvetica"/>
          <w:sz w:val="24"/>
          <w:szCs w:val="24"/>
        </w:rPr>
      </w:pPr>
      <w:r>
        <w:rPr>
          <w:rFonts w:ascii="Helvetica" w:hAnsi="Helvetica"/>
          <w:sz w:val="24"/>
          <w:szCs w:val="24"/>
        </w:rPr>
        <w:t>5</w:t>
      </w:r>
      <w:r w:rsidR="00044ECA" w:rsidRPr="008E1DDD">
        <w:rPr>
          <w:rFonts w:ascii="Helvetica" w:hAnsi="Helvetica"/>
          <w:sz w:val="24"/>
          <w:szCs w:val="24"/>
        </w:rPr>
        <w:t xml:space="preserve">.0 Resources Required. </w:t>
      </w:r>
    </w:p>
    <w:p w14:paraId="59F26D90" w14:textId="00B7F0EB" w:rsidR="0065093C" w:rsidRPr="008E1DDD" w:rsidRDefault="0065093C" w:rsidP="008E1DDD">
      <w:pPr>
        <w:jc w:val="both"/>
        <w:rPr>
          <w:rFonts w:ascii="Helvetica" w:hAnsi="Helvetica"/>
          <w:sz w:val="24"/>
          <w:szCs w:val="24"/>
        </w:rPr>
      </w:pPr>
      <w:r w:rsidRPr="008E1DDD">
        <w:rPr>
          <w:rFonts w:ascii="Helvetica" w:hAnsi="Helvetica"/>
          <w:sz w:val="24"/>
          <w:szCs w:val="24"/>
        </w:rPr>
        <w:t xml:space="preserve">The resources required to complete this project will come the Dr. Kathryn Ramsey lab with funding from </w:t>
      </w:r>
      <w:r w:rsidR="00BE7F05">
        <w:rPr>
          <w:rFonts w:ascii="Helvetica" w:hAnsi="Helvetica"/>
          <w:sz w:val="24"/>
          <w:szCs w:val="24"/>
        </w:rPr>
        <w:t xml:space="preserve">lol I forgot to ask for the grant info lets </w:t>
      </w:r>
      <w:proofErr w:type="spellStart"/>
      <w:r w:rsidR="00BE7F05">
        <w:rPr>
          <w:rFonts w:ascii="Helvetica" w:hAnsi="Helvetica"/>
          <w:sz w:val="24"/>
          <w:szCs w:val="24"/>
        </w:rPr>
        <w:t>goooOOOO</w:t>
      </w:r>
      <w:proofErr w:type="spellEnd"/>
      <w:r w:rsidRPr="008E1DDD">
        <w:rPr>
          <w:rFonts w:ascii="Helvetica" w:hAnsi="Helvetica"/>
          <w:sz w:val="24"/>
          <w:szCs w:val="24"/>
        </w:rPr>
        <w:t xml:space="preserve">. Additionally, sequencing services and the use of certain equipment will be provided by the INBRE Core Facility. </w:t>
      </w:r>
    </w:p>
    <w:p w14:paraId="230F43D2" w14:textId="1BA98983" w:rsidR="00044ECA" w:rsidRPr="008E1DDD" w:rsidRDefault="00044ECA" w:rsidP="008E1DDD">
      <w:pPr>
        <w:jc w:val="both"/>
        <w:rPr>
          <w:rFonts w:ascii="Helvetica" w:hAnsi="Helvetica"/>
          <w:sz w:val="24"/>
          <w:szCs w:val="24"/>
        </w:rPr>
      </w:pPr>
    </w:p>
    <w:p w14:paraId="520D1F3C" w14:textId="5C7426EC" w:rsidR="00044ECA" w:rsidRPr="008E1DDD" w:rsidRDefault="00044ECA" w:rsidP="008E1DDD">
      <w:pPr>
        <w:jc w:val="both"/>
        <w:rPr>
          <w:rFonts w:ascii="Helvetica" w:hAnsi="Helvetica"/>
          <w:sz w:val="24"/>
          <w:szCs w:val="24"/>
        </w:rPr>
      </w:pPr>
      <w:r w:rsidRPr="008E1DDD">
        <w:rPr>
          <w:rFonts w:ascii="Helvetica" w:hAnsi="Helvetica"/>
          <w:sz w:val="24"/>
          <w:szCs w:val="24"/>
        </w:rPr>
        <w:br w:type="page"/>
      </w:r>
    </w:p>
    <w:p w14:paraId="62D9EF7E" w14:textId="77777777" w:rsidR="00044ECA" w:rsidRPr="008E1DDD" w:rsidRDefault="00044ECA" w:rsidP="008E1DDD">
      <w:pPr>
        <w:jc w:val="both"/>
        <w:rPr>
          <w:rFonts w:ascii="Helvetica" w:hAnsi="Helvetica" w:cstheme="majorHAnsi"/>
          <w:color w:val="FF0000"/>
          <w:sz w:val="24"/>
          <w:szCs w:val="24"/>
        </w:rPr>
      </w:pPr>
      <w:r w:rsidRPr="008E1DDD">
        <w:rPr>
          <w:rFonts w:ascii="Helvetica" w:hAnsi="Helvetica" w:cstheme="majorHAnsi"/>
          <w:color w:val="FF0000"/>
          <w:sz w:val="24"/>
          <w:szCs w:val="24"/>
        </w:rPr>
        <w:lastRenderedPageBreak/>
        <w:t>Literature Cited</w:t>
      </w:r>
    </w:p>
    <w:p w14:paraId="3DC0A726"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Aseev</w:t>
      </w:r>
      <w:proofErr w:type="spellEnd"/>
      <w:r w:rsidRPr="00D823F0">
        <w:rPr>
          <w:rFonts w:ascii="Helvetica" w:eastAsia="+mn-ea" w:hAnsi="Helvetica" w:cstheme="majorHAnsi"/>
          <w:color w:val="FF0000"/>
          <w:kern w:val="24"/>
          <w:sz w:val="24"/>
          <w:szCs w:val="24"/>
        </w:rPr>
        <w:t xml:space="preserve">, L. V., &amp; </w:t>
      </w:r>
      <w:proofErr w:type="spellStart"/>
      <w:r w:rsidRPr="00D823F0">
        <w:rPr>
          <w:rFonts w:ascii="Helvetica" w:eastAsia="+mn-ea" w:hAnsi="Helvetica" w:cstheme="majorHAnsi"/>
          <w:color w:val="FF0000"/>
          <w:kern w:val="24"/>
          <w:sz w:val="24"/>
          <w:szCs w:val="24"/>
        </w:rPr>
        <w:t>Boni</w:t>
      </w:r>
      <w:proofErr w:type="spellEnd"/>
      <w:r w:rsidRPr="00D823F0">
        <w:rPr>
          <w:rFonts w:ascii="Helvetica" w:eastAsia="+mn-ea" w:hAnsi="Helvetica" w:cstheme="majorHAnsi"/>
          <w:color w:val="FF0000"/>
          <w:kern w:val="24"/>
          <w:sz w:val="24"/>
          <w:szCs w:val="24"/>
        </w:rPr>
        <w:t xml:space="preserve">, I. V. (2011). </w:t>
      </w:r>
      <w:proofErr w:type="spellStart"/>
      <w:r w:rsidRPr="00D823F0">
        <w:rPr>
          <w:rFonts w:ascii="Helvetica" w:eastAsia="+mn-ea" w:hAnsi="Helvetica" w:cstheme="majorHAnsi"/>
          <w:i/>
          <w:iCs/>
          <w:color w:val="FF0000"/>
          <w:kern w:val="24"/>
          <w:sz w:val="24"/>
          <w:szCs w:val="24"/>
        </w:rPr>
        <w:t>Extraribosomal</w:t>
      </w:r>
      <w:proofErr w:type="spellEnd"/>
      <w:r w:rsidRPr="00D823F0">
        <w:rPr>
          <w:rFonts w:ascii="Helvetica" w:eastAsia="+mn-ea" w:hAnsi="Helvetica" w:cstheme="majorHAnsi"/>
          <w:i/>
          <w:iCs/>
          <w:color w:val="FF0000"/>
          <w:kern w:val="24"/>
          <w:sz w:val="24"/>
          <w:szCs w:val="24"/>
        </w:rPr>
        <w:t xml:space="preserve"> Functions of Bacterial Ribosomal Proteins</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45</w:t>
      </w:r>
      <w:r w:rsidRPr="00D823F0">
        <w:rPr>
          <w:rFonts w:ascii="Helvetica" w:eastAsia="+mn-ea" w:hAnsi="Helvetica" w:cstheme="majorHAnsi"/>
          <w:color w:val="FF0000"/>
          <w:kern w:val="24"/>
          <w:sz w:val="24"/>
          <w:szCs w:val="24"/>
        </w:rPr>
        <w:t>(5), 12.</w:t>
      </w:r>
    </w:p>
    <w:p w14:paraId="22D92257"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Burgos, H. L., O’Connor, K., Sanchez-Vazquez, P., &amp; </w:t>
      </w:r>
      <w:proofErr w:type="spellStart"/>
      <w:r w:rsidRPr="00D823F0">
        <w:rPr>
          <w:rFonts w:ascii="Helvetica" w:eastAsia="+mn-ea" w:hAnsi="Helvetica" w:cstheme="majorHAnsi"/>
          <w:color w:val="FF0000"/>
          <w:kern w:val="24"/>
          <w:sz w:val="24"/>
          <w:szCs w:val="24"/>
        </w:rPr>
        <w:t>Gourse</w:t>
      </w:r>
      <w:proofErr w:type="spellEnd"/>
      <w:r w:rsidRPr="00D823F0">
        <w:rPr>
          <w:rFonts w:ascii="Helvetica" w:eastAsia="+mn-ea" w:hAnsi="Helvetica" w:cstheme="majorHAnsi"/>
          <w:color w:val="FF0000"/>
          <w:kern w:val="24"/>
          <w:sz w:val="24"/>
          <w:szCs w:val="24"/>
        </w:rPr>
        <w:t xml:space="preserve">, R. L. (2017). Roles of Transcriptional and Translational Control Mechanisms in Regulation of Ribosomal Protein Synthesis in Escherichia coli.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199</w:t>
      </w:r>
      <w:r w:rsidRPr="00D823F0">
        <w:rPr>
          <w:rFonts w:ascii="Helvetica" w:eastAsia="+mn-ea" w:hAnsi="Helvetica" w:cstheme="majorHAnsi"/>
          <w:color w:val="FF0000"/>
          <w:kern w:val="24"/>
          <w:sz w:val="24"/>
          <w:szCs w:val="24"/>
        </w:rPr>
        <w:t xml:space="preserve">(21), e00407-17. </w:t>
      </w:r>
      <w:hyperlink r:id="rId21" w:history="1">
        <w:r w:rsidRPr="00D823F0">
          <w:rPr>
            <w:rStyle w:val="Hyperlink"/>
            <w:rFonts w:ascii="Helvetica" w:eastAsia="+mn-ea" w:hAnsi="Helvetica" w:cstheme="majorHAnsi"/>
            <w:kern w:val="24"/>
            <w:sz w:val="24"/>
            <w:szCs w:val="24"/>
          </w:rPr>
          <w:t>https://doi.org/10.1128/JB.00407-17</w:t>
        </w:r>
      </w:hyperlink>
    </w:p>
    <w:p w14:paraId="7F072CA8"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Byrgazov</w:t>
      </w:r>
      <w:proofErr w:type="spellEnd"/>
      <w:r w:rsidRPr="00D823F0">
        <w:rPr>
          <w:rFonts w:ascii="Helvetica" w:eastAsia="+mn-ea" w:hAnsi="Helvetica" w:cstheme="majorHAnsi"/>
          <w:color w:val="FF0000"/>
          <w:kern w:val="24"/>
          <w:sz w:val="24"/>
          <w:szCs w:val="24"/>
        </w:rPr>
        <w:t xml:space="preserve">, K., Vesper, O., &amp; Moll, I. (2013). Ribosome heterogeneity: Another level of complexity in bacterial translation regulation. </w:t>
      </w:r>
      <w:r w:rsidRPr="00D823F0">
        <w:rPr>
          <w:rFonts w:ascii="Helvetica" w:eastAsia="+mn-ea" w:hAnsi="Helvetica" w:cstheme="majorHAnsi"/>
          <w:i/>
          <w:iCs/>
          <w:color w:val="FF0000"/>
          <w:kern w:val="24"/>
          <w:sz w:val="24"/>
          <w:szCs w:val="24"/>
        </w:rPr>
        <w:t>Current Opinion in Microbiology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16</w:t>
      </w:r>
      <w:r w:rsidRPr="00D823F0">
        <w:rPr>
          <w:rFonts w:ascii="Helvetica" w:eastAsia="+mn-ea" w:hAnsi="Helvetica" w:cstheme="majorHAnsi"/>
          <w:color w:val="FF0000"/>
          <w:kern w:val="24"/>
          <w:sz w:val="24"/>
          <w:szCs w:val="24"/>
        </w:rPr>
        <w:t xml:space="preserve">(2), 133–139. </w:t>
      </w:r>
      <w:hyperlink r:id="rId22" w:history="1">
        <w:r w:rsidRPr="00D823F0">
          <w:rPr>
            <w:rStyle w:val="Hyperlink"/>
            <w:rFonts w:ascii="Helvetica" w:eastAsia="+mn-ea" w:hAnsi="Helvetica" w:cstheme="majorHAnsi"/>
            <w:kern w:val="24"/>
            <w:sz w:val="24"/>
            <w:szCs w:val="24"/>
          </w:rPr>
          <w:t>https://doi.org/10.1016/j.mib.2013.01.009</w:t>
        </w:r>
      </w:hyperlink>
    </w:p>
    <w:p w14:paraId="51492D0E"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Deniziak</w:t>
      </w:r>
      <w:proofErr w:type="spellEnd"/>
      <w:r w:rsidRPr="00D823F0">
        <w:rPr>
          <w:rFonts w:ascii="Helvetica" w:eastAsia="+mn-ea" w:hAnsi="Helvetica" w:cstheme="majorHAnsi"/>
          <w:color w:val="FF0000"/>
          <w:kern w:val="24"/>
          <w:sz w:val="24"/>
          <w:szCs w:val="24"/>
        </w:rPr>
        <w:t xml:space="preserve">, M., Sauter, C., Becker, H. D., Paulus, C. A., </w:t>
      </w:r>
      <w:proofErr w:type="spellStart"/>
      <w:r w:rsidRPr="00D823F0">
        <w:rPr>
          <w:rFonts w:ascii="Helvetica" w:eastAsia="+mn-ea" w:hAnsi="Helvetica" w:cstheme="majorHAnsi"/>
          <w:color w:val="FF0000"/>
          <w:kern w:val="24"/>
          <w:sz w:val="24"/>
          <w:szCs w:val="24"/>
        </w:rPr>
        <w:t>Giegé</w:t>
      </w:r>
      <w:proofErr w:type="spellEnd"/>
      <w:r w:rsidRPr="00D823F0">
        <w:rPr>
          <w:rFonts w:ascii="Helvetica" w:eastAsia="+mn-ea" w:hAnsi="Helvetica" w:cstheme="majorHAnsi"/>
          <w:color w:val="FF0000"/>
          <w:kern w:val="24"/>
          <w:sz w:val="24"/>
          <w:szCs w:val="24"/>
        </w:rPr>
        <w:t xml:space="preserve">, R., &amp; Kern, D. (2007). </w:t>
      </w:r>
      <w:proofErr w:type="spellStart"/>
      <w:r w:rsidRPr="00D823F0">
        <w:rPr>
          <w:rFonts w:ascii="Helvetica" w:eastAsia="+mn-ea" w:hAnsi="Helvetica" w:cstheme="majorHAnsi"/>
          <w:color w:val="FF0000"/>
          <w:kern w:val="24"/>
          <w:sz w:val="24"/>
          <w:szCs w:val="24"/>
        </w:rPr>
        <w:t>Deinococcus</w:t>
      </w:r>
      <w:proofErr w:type="spellEnd"/>
      <w:r w:rsidRPr="00D823F0">
        <w:rPr>
          <w:rFonts w:ascii="Helvetica" w:eastAsia="+mn-ea" w:hAnsi="Helvetica" w:cstheme="majorHAnsi"/>
          <w:color w:val="FF0000"/>
          <w:kern w:val="24"/>
          <w:sz w:val="24"/>
          <w:szCs w:val="24"/>
        </w:rPr>
        <w:t xml:space="preserve"> glutaminyl-tRNA synthetase is a chimer between proteins from an ancient and the modern pathways of aminoacyl-tRNA formation. </w:t>
      </w:r>
      <w:r w:rsidRPr="00D823F0">
        <w:rPr>
          <w:rFonts w:ascii="Helvetica" w:eastAsia="+mn-ea" w:hAnsi="Helvetica" w:cstheme="majorHAnsi"/>
          <w:i/>
          <w:iCs/>
          <w:color w:val="FF0000"/>
          <w:kern w:val="24"/>
          <w:sz w:val="24"/>
          <w:szCs w:val="24"/>
        </w:rPr>
        <w:t>Nucleic Acids Research</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35</w:t>
      </w:r>
      <w:r w:rsidRPr="00D823F0">
        <w:rPr>
          <w:rFonts w:ascii="Helvetica" w:eastAsia="+mn-ea" w:hAnsi="Helvetica" w:cstheme="majorHAnsi"/>
          <w:color w:val="FF0000"/>
          <w:kern w:val="24"/>
          <w:sz w:val="24"/>
          <w:szCs w:val="24"/>
        </w:rPr>
        <w:t xml:space="preserve">(5), 1421–1431. </w:t>
      </w:r>
      <w:hyperlink r:id="rId23" w:history="1">
        <w:r w:rsidRPr="00D823F0">
          <w:rPr>
            <w:rStyle w:val="Hyperlink"/>
            <w:rFonts w:ascii="Helvetica" w:eastAsia="+mn-ea" w:hAnsi="Helvetica" w:cstheme="majorHAnsi"/>
            <w:kern w:val="24"/>
            <w:sz w:val="24"/>
            <w:szCs w:val="24"/>
          </w:rPr>
          <w:t>https://doi.org/10.1093/nar/gkl1164</w:t>
        </w:r>
      </w:hyperlink>
    </w:p>
    <w:p w14:paraId="7F524E05"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Lindahl, L., Archer, R., &amp; </w:t>
      </w:r>
      <w:proofErr w:type="spellStart"/>
      <w:r w:rsidRPr="00D823F0">
        <w:rPr>
          <w:rFonts w:ascii="Helvetica" w:eastAsia="+mn-ea" w:hAnsi="Helvetica" w:cstheme="majorHAnsi"/>
          <w:color w:val="FF0000"/>
          <w:kern w:val="24"/>
          <w:sz w:val="24"/>
          <w:szCs w:val="24"/>
        </w:rPr>
        <w:t>Zengel</w:t>
      </w:r>
      <w:proofErr w:type="spellEnd"/>
      <w:r w:rsidRPr="00D823F0">
        <w:rPr>
          <w:rFonts w:ascii="Helvetica" w:eastAsia="+mn-ea" w:hAnsi="Helvetica" w:cstheme="majorHAnsi"/>
          <w:color w:val="FF0000"/>
          <w:kern w:val="24"/>
          <w:sz w:val="24"/>
          <w:szCs w:val="24"/>
        </w:rPr>
        <w:t xml:space="preserve">, J. M. (1983). Transcription of the S10 Ribosomal Protein Operon Is Regulated by an Attenuator in the Leader. </w:t>
      </w:r>
      <w:r w:rsidRPr="00D823F0">
        <w:rPr>
          <w:rFonts w:ascii="Helvetica" w:eastAsia="+mn-ea" w:hAnsi="Helvetica" w:cstheme="majorHAnsi"/>
          <w:i/>
          <w:iCs/>
          <w:color w:val="FF0000"/>
          <w:kern w:val="24"/>
          <w:sz w:val="24"/>
          <w:szCs w:val="24"/>
        </w:rPr>
        <w:t>Cell</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33</w:t>
      </w:r>
      <w:r w:rsidRPr="00D823F0">
        <w:rPr>
          <w:rFonts w:ascii="Helvetica" w:eastAsia="+mn-ea" w:hAnsi="Helvetica" w:cstheme="majorHAnsi"/>
          <w:color w:val="FF0000"/>
          <w:kern w:val="24"/>
          <w:sz w:val="24"/>
          <w:szCs w:val="24"/>
        </w:rPr>
        <w:t xml:space="preserve">(1), 241–248. </w:t>
      </w:r>
      <w:hyperlink r:id="rId24" w:history="1">
        <w:r w:rsidRPr="00D823F0">
          <w:rPr>
            <w:rStyle w:val="Hyperlink"/>
            <w:rFonts w:ascii="Helvetica" w:eastAsia="+mn-ea" w:hAnsi="Helvetica" w:cstheme="majorHAnsi"/>
            <w:kern w:val="24"/>
            <w:sz w:val="24"/>
            <w:szCs w:val="24"/>
          </w:rPr>
          <w:t>https://doi.org/10.1016/0092-8674(83)90353-7</w:t>
        </w:r>
      </w:hyperlink>
    </w:p>
    <w:p w14:paraId="13881127"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Murray, C. J., Ikuta, K. S., </w:t>
      </w:r>
      <w:proofErr w:type="spellStart"/>
      <w:r w:rsidRPr="00D823F0">
        <w:rPr>
          <w:rFonts w:ascii="Helvetica" w:eastAsia="+mn-ea" w:hAnsi="Helvetica" w:cstheme="majorHAnsi"/>
          <w:color w:val="FF0000"/>
          <w:kern w:val="24"/>
          <w:sz w:val="24"/>
          <w:szCs w:val="24"/>
        </w:rPr>
        <w:t>Sharara</w:t>
      </w:r>
      <w:proofErr w:type="spellEnd"/>
      <w:r w:rsidRPr="00D823F0">
        <w:rPr>
          <w:rFonts w:ascii="Helvetica" w:eastAsia="+mn-ea" w:hAnsi="Helvetica" w:cstheme="majorHAnsi"/>
          <w:color w:val="FF0000"/>
          <w:kern w:val="24"/>
          <w:sz w:val="24"/>
          <w:szCs w:val="24"/>
        </w:rPr>
        <w:t xml:space="preserve">, F., </w:t>
      </w:r>
      <w:proofErr w:type="spellStart"/>
      <w:r w:rsidRPr="00D823F0">
        <w:rPr>
          <w:rFonts w:ascii="Helvetica" w:eastAsia="+mn-ea" w:hAnsi="Helvetica" w:cstheme="majorHAnsi"/>
          <w:color w:val="FF0000"/>
          <w:kern w:val="24"/>
          <w:sz w:val="24"/>
          <w:szCs w:val="24"/>
        </w:rPr>
        <w:t>Swetschinski</w:t>
      </w:r>
      <w:proofErr w:type="spellEnd"/>
      <w:r w:rsidRPr="00D823F0">
        <w:rPr>
          <w:rFonts w:ascii="Helvetica" w:eastAsia="+mn-ea" w:hAnsi="Helvetica" w:cstheme="majorHAnsi"/>
          <w:color w:val="FF0000"/>
          <w:kern w:val="24"/>
          <w:sz w:val="24"/>
          <w:szCs w:val="24"/>
        </w:rPr>
        <w:t xml:space="preserve">, L., Robles Aguilar, G., Gray, A., Han, C., </w:t>
      </w:r>
      <w:proofErr w:type="spellStart"/>
      <w:r w:rsidRPr="00D823F0">
        <w:rPr>
          <w:rFonts w:ascii="Helvetica" w:eastAsia="+mn-ea" w:hAnsi="Helvetica" w:cstheme="majorHAnsi"/>
          <w:color w:val="FF0000"/>
          <w:kern w:val="24"/>
          <w:sz w:val="24"/>
          <w:szCs w:val="24"/>
        </w:rPr>
        <w:t>Bisignano</w:t>
      </w:r>
      <w:proofErr w:type="spellEnd"/>
      <w:r w:rsidRPr="00D823F0">
        <w:rPr>
          <w:rFonts w:ascii="Helvetica" w:eastAsia="+mn-ea" w:hAnsi="Helvetica" w:cstheme="majorHAnsi"/>
          <w:color w:val="FF0000"/>
          <w:kern w:val="24"/>
          <w:sz w:val="24"/>
          <w:szCs w:val="24"/>
        </w:rPr>
        <w:t xml:space="preserve">, C., Rao, P., Wool, E., Johnson, S. C., Browne, A. J., Chipeta, M. G., Fell, F., Hackett, S., Haines-Woodhouse, G., </w:t>
      </w:r>
      <w:proofErr w:type="spellStart"/>
      <w:r w:rsidRPr="00D823F0">
        <w:rPr>
          <w:rFonts w:ascii="Helvetica" w:eastAsia="+mn-ea" w:hAnsi="Helvetica" w:cstheme="majorHAnsi"/>
          <w:color w:val="FF0000"/>
          <w:kern w:val="24"/>
          <w:sz w:val="24"/>
          <w:szCs w:val="24"/>
        </w:rPr>
        <w:t>Kashef</w:t>
      </w:r>
      <w:proofErr w:type="spellEnd"/>
      <w:r w:rsidRPr="00D823F0">
        <w:rPr>
          <w:rFonts w:ascii="Helvetica" w:eastAsia="+mn-ea" w:hAnsi="Helvetica" w:cstheme="majorHAnsi"/>
          <w:color w:val="FF0000"/>
          <w:kern w:val="24"/>
          <w:sz w:val="24"/>
          <w:szCs w:val="24"/>
        </w:rPr>
        <w:t xml:space="preserve"> </w:t>
      </w:r>
      <w:proofErr w:type="spellStart"/>
      <w:r w:rsidRPr="00D823F0">
        <w:rPr>
          <w:rFonts w:ascii="Helvetica" w:eastAsia="+mn-ea" w:hAnsi="Helvetica" w:cstheme="majorHAnsi"/>
          <w:color w:val="FF0000"/>
          <w:kern w:val="24"/>
          <w:sz w:val="24"/>
          <w:szCs w:val="24"/>
        </w:rPr>
        <w:t>Hamadani</w:t>
      </w:r>
      <w:proofErr w:type="spellEnd"/>
      <w:r w:rsidRPr="00D823F0">
        <w:rPr>
          <w:rFonts w:ascii="Helvetica" w:eastAsia="+mn-ea" w:hAnsi="Helvetica" w:cstheme="majorHAnsi"/>
          <w:color w:val="FF0000"/>
          <w:kern w:val="24"/>
          <w:sz w:val="24"/>
          <w:szCs w:val="24"/>
        </w:rPr>
        <w:t xml:space="preserve">, B. H., Kumaran, E. A. P., </w:t>
      </w:r>
      <w:proofErr w:type="spellStart"/>
      <w:r w:rsidRPr="00D823F0">
        <w:rPr>
          <w:rFonts w:ascii="Helvetica" w:eastAsia="+mn-ea" w:hAnsi="Helvetica" w:cstheme="majorHAnsi"/>
          <w:color w:val="FF0000"/>
          <w:kern w:val="24"/>
          <w:sz w:val="24"/>
          <w:szCs w:val="24"/>
        </w:rPr>
        <w:t>McManigal</w:t>
      </w:r>
      <w:proofErr w:type="spellEnd"/>
      <w:r w:rsidRPr="00D823F0">
        <w:rPr>
          <w:rFonts w:ascii="Helvetica" w:eastAsia="+mn-ea" w:hAnsi="Helvetica" w:cstheme="majorHAnsi"/>
          <w:color w:val="FF0000"/>
          <w:kern w:val="24"/>
          <w:sz w:val="24"/>
          <w:szCs w:val="24"/>
        </w:rPr>
        <w:t xml:space="preserve">, B., … </w:t>
      </w:r>
      <w:proofErr w:type="spellStart"/>
      <w:r w:rsidRPr="00D823F0">
        <w:rPr>
          <w:rFonts w:ascii="Helvetica" w:eastAsia="+mn-ea" w:hAnsi="Helvetica" w:cstheme="majorHAnsi"/>
          <w:color w:val="FF0000"/>
          <w:kern w:val="24"/>
          <w:sz w:val="24"/>
          <w:szCs w:val="24"/>
        </w:rPr>
        <w:t>Naghavi</w:t>
      </w:r>
      <w:proofErr w:type="spellEnd"/>
      <w:r w:rsidRPr="00D823F0">
        <w:rPr>
          <w:rFonts w:ascii="Helvetica" w:eastAsia="+mn-ea" w:hAnsi="Helvetica" w:cstheme="majorHAnsi"/>
          <w:color w:val="FF0000"/>
          <w:kern w:val="24"/>
          <w:sz w:val="24"/>
          <w:szCs w:val="24"/>
        </w:rPr>
        <w:t xml:space="preserve">, M. (2022). Global burden of bacterial antimicrobial resistance in 2019: A systematic analysis. </w:t>
      </w:r>
      <w:r w:rsidRPr="00D823F0">
        <w:rPr>
          <w:rFonts w:ascii="Helvetica" w:eastAsia="+mn-ea" w:hAnsi="Helvetica" w:cstheme="majorHAnsi"/>
          <w:i/>
          <w:iCs/>
          <w:color w:val="FF0000"/>
          <w:kern w:val="24"/>
          <w:sz w:val="24"/>
          <w:szCs w:val="24"/>
        </w:rPr>
        <w:t>The Lancet</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399</w:t>
      </w:r>
      <w:r w:rsidRPr="00D823F0">
        <w:rPr>
          <w:rFonts w:ascii="Helvetica" w:eastAsia="+mn-ea" w:hAnsi="Helvetica" w:cstheme="majorHAnsi"/>
          <w:color w:val="FF0000"/>
          <w:kern w:val="24"/>
          <w:sz w:val="24"/>
          <w:szCs w:val="24"/>
        </w:rPr>
        <w:t xml:space="preserve">(10325), 629–655. </w:t>
      </w:r>
      <w:hyperlink r:id="rId25" w:history="1">
        <w:r w:rsidRPr="00D823F0">
          <w:rPr>
            <w:rStyle w:val="Hyperlink"/>
            <w:rFonts w:ascii="Helvetica" w:eastAsia="+mn-ea" w:hAnsi="Helvetica" w:cstheme="majorHAnsi"/>
            <w:kern w:val="24"/>
            <w:sz w:val="24"/>
            <w:szCs w:val="24"/>
          </w:rPr>
          <w:t>https://doi.org/10.1016/S0140-6736(21)02724-0</w:t>
        </w:r>
      </w:hyperlink>
    </w:p>
    <w:p w14:paraId="6606B80B"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Nano, F. E., Zhang, N., Cowley, S. C., Klose, K. E., Cheung, K. K. M., Roberts, M. J., </w:t>
      </w:r>
      <w:proofErr w:type="spellStart"/>
      <w:r w:rsidRPr="00D823F0">
        <w:rPr>
          <w:rFonts w:ascii="Helvetica" w:eastAsia="+mn-ea" w:hAnsi="Helvetica" w:cstheme="majorHAnsi"/>
          <w:color w:val="FF0000"/>
          <w:kern w:val="24"/>
          <w:sz w:val="24"/>
          <w:szCs w:val="24"/>
        </w:rPr>
        <w:t>Ludu</w:t>
      </w:r>
      <w:proofErr w:type="spellEnd"/>
      <w:r w:rsidRPr="00D823F0">
        <w:rPr>
          <w:rFonts w:ascii="Helvetica" w:eastAsia="+mn-ea" w:hAnsi="Helvetica" w:cstheme="majorHAnsi"/>
          <w:color w:val="FF0000"/>
          <w:kern w:val="24"/>
          <w:sz w:val="24"/>
          <w:szCs w:val="24"/>
        </w:rPr>
        <w:t xml:space="preserve">, J. S., </w:t>
      </w:r>
      <w:proofErr w:type="spellStart"/>
      <w:r w:rsidRPr="00D823F0">
        <w:rPr>
          <w:rFonts w:ascii="Helvetica" w:eastAsia="+mn-ea" w:hAnsi="Helvetica" w:cstheme="majorHAnsi"/>
          <w:color w:val="FF0000"/>
          <w:kern w:val="24"/>
          <w:sz w:val="24"/>
          <w:szCs w:val="24"/>
        </w:rPr>
        <w:t>Letendre</w:t>
      </w:r>
      <w:proofErr w:type="spellEnd"/>
      <w:r w:rsidRPr="00D823F0">
        <w:rPr>
          <w:rFonts w:ascii="Helvetica" w:eastAsia="+mn-ea" w:hAnsi="Helvetica" w:cstheme="majorHAnsi"/>
          <w:color w:val="FF0000"/>
          <w:kern w:val="24"/>
          <w:sz w:val="24"/>
          <w:szCs w:val="24"/>
        </w:rPr>
        <w:t xml:space="preserve">, G. W., </w:t>
      </w:r>
      <w:proofErr w:type="spellStart"/>
      <w:r w:rsidRPr="00D823F0">
        <w:rPr>
          <w:rFonts w:ascii="Helvetica" w:eastAsia="+mn-ea" w:hAnsi="Helvetica" w:cstheme="majorHAnsi"/>
          <w:color w:val="FF0000"/>
          <w:kern w:val="24"/>
          <w:sz w:val="24"/>
          <w:szCs w:val="24"/>
        </w:rPr>
        <w:t>Meierovics</w:t>
      </w:r>
      <w:proofErr w:type="spellEnd"/>
      <w:r w:rsidRPr="00D823F0">
        <w:rPr>
          <w:rFonts w:ascii="Helvetica" w:eastAsia="+mn-ea" w:hAnsi="Helvetica" w:cstheme="majorHAnsi"/>
          <w:color w:val="FF0000"/>
          <w:kern w:val="24"/>
          <w:sz w:val="24"/>
          <w:szCs w:val="24"/>
        </w:rPr>
        <w:t xml:space="preserve">, A. I., Stephens, G., &amp; Elkins, K. L. (2004). A </w:t>
      </w:r>
      <w:proofErr w:type="spellStart"/>
      <w:r w:rsidRPr="00D823F0">
        <w:rPr>
          <w:rFonts w:ascii="Helvetica" w:eastAsia="+mn-ea" w:hAnsi="Helvetica" w:cstheme="majorHAnsi"/>
          <w:color w:val="FF0000"/>
          <w:kern w:val="24"/>
          <w:sz w:val="24"/>
          <w:szCs w:val="24"/>
        </w:rPr>
        <w:t>Francisella</w:t>
      </w:r>
      <w:proofErr w:type="spellEnd"/>
      <w:r w:rsidRPr="00D823F0">
        <w:rPr>
          <w:rFonts w:ascii="Helvetica" w:eastAsia="+mn-ea" w:hAnsi="Helvetica" w:cstheme="majorHAnsi"/>
          <w:color w:val="FF0000"/>
          <w:kern w:val="24"/>
          <w:sz w:val="24"/>
          <w:szCs w:val="24"/>
        </w:rPr>
        <w:t xml:space="preserve"> </w:t>
      </w:r>
      <w:proofErr w:type="spellStart"/>
      <w:r w:rsidRPr="00D823F0">
        <w:rPr>
          <w:rFonts w:ascii="Helvetica" w:eastAsia="+mn-ea" w:hAnsi="Helvetica" w:cstheme="majorHAnsi"/>
          <w:color w:val="FF0000"/>
          <w:kern w:val="24"/>
          <w:sz w:val="24"/>
          <w:szCs w:val="24"/>
        </w:rPr>
        <w:t>tularensis</w:t>
      </w:r>
      <w:proofErr w:type="spellEnd"/>
      <w:r w:rsidRPr="00D823F0">
        <w:rPr>
          <w:rFonts w:ascii="Helvetica" w:eastAsia="+mn-ea" w:hAnsi="Helvetica" w:cstheme="majorHAnsi"/>
          <w:color w:val="FF0000"/>
          <w:kern w:val="24"/>
          <w:sz w:val="24"/>
          <w:szCs w:val="24"/>
        </w:rPr>
        <w:t xml:space="preserve"> Pathogenicity Island Required for Intramacrophage Growth.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186</w:t>
      </w:r>
      <w:r w:rsidRPr="00D823F0">
        <w:rPr>
          <w:rFonts w:ascii="Helvetica" w:eastAsia="+mn-ea" w:hAnsi="Helvetica" w:cstheme="majorHAnsi"/>
          <w:color w:val="FF0000"/>
          <w:kern w:val="24"/>
          <w:sz w:val="24"/>
          <w:szCs w:val="24"/>
        </w:rPr>
        <w:t xml:space="preserve">(19), 6430–6436. </w:t>
      </w:r>
      <w:hyperlink r:id="rId26" w:history="1">
        <w:r w:rsidRPr="00D823F0">
          <w:rPr>
            <w:rStyle w:val="Hyperlink"/>
            <w:rFonts w:ascii="Helvetica" w:eastAsia="+mn-ea" w:hAnsi="Helvetica" w:cstheme="majorHAnsi"/>
            <w:kern w:val="24"/>
            <w:sz w:val="24"/>
            <w:szCs w:val="24"/>
          </w:rPr>
          <w:t>https://doi.org/10.1128/JB.186.19.6430-6436.2004</w:t>
        </w:r>
      </w:hyperlink>
    </w:p>
    <w:p w14:paraId="2ACF64A6"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Nguyen, T. G., Vargas-Blanco, D. A., Roberts, L. A., &amp; Shell, S. S. (2020). The Impact of </w:t>
      </w:r>
      <w:proofErr w:type="spellStart"/>
      <w:r w:rsidRPr="00D823F0">
        <w:rPr>
          <w:rFonts w:ascii="Helvetica" w:eastAsia="+mn-ea" w:hAnsi="Helvetica" w:cstheme="majorHAnsi"/>
          <w:color w:val="FF0000"/>
          <w:kern w:val="24"/>
          <w:sz w:val="24"/>
          <w:szCs w:val="24"/>
        </w:rPr>
        <w:t>Leadered</w:t>
      </w:r>
      <w:proofErr w:type="spellEnd"/>
      <w:r w:rsidRPr="00D823F0">
        <w:rPr>
          <w:rFonts w:ascii="Helvetica" w:eastAsia="+mn-ea" w:hAnsi="Helvetica" w:cstheme="majorHAnsi"/>
          <w:color w:val="FF0000"/>
          <w:kern w:val="24"/>
          <w:sz w:val="24"/>
          <w:szCs w:val="24"/>
        </w:rPr>
        <w:t xml:space="preserve"> and Leaderless Gene Structures on Translation Efficiency, Transcript Stability, and Predicted Transcription Rates in Mycobacterium smegmatis.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202</w:t>
      </w:r>
      <w:r w:rsidRPr="00D823F0">
        <w:rPr>
          <w:rFonts w:ascii="Helvetica" w:eastAsia="+mn-ea" w:hAnsi="Helvetica" w:cstheme="majorHAnsi"/>
          <w:color w:val="FF0000"/>
          <w:kern w:val="24"/>
          <w:sz w:val="24"/>
          <w:szCs w:val="24"/>
        </w:rPr>
        <w:t xml:space="preserve">(9), e00746-19. </w:t>
      </w:r>
      <w:hyperlink r:id="rId27" w:history="1">
        <w:r w:rsidRPr="00D823F0">
          <w:rPr>
            <w:rStyle w:val="Hyperlink"/>
            <w:rFonts w:ascii="Helvetica" w:eastAsia="+mn-ea" w:hAnsi="Helvetica" w:cstheme="majorHAnsi"/>
            <w:kern w:val="24"/>
            <w:sz w:val="24"/>
            <w:szCs w:val="24"/>
          </w:rPr>
          <w:t>https://doi.org/10.1128/JB.00746-19</w:t>
        </w:r>
      </w:hyperlink>
    </w:p>
    <w:p w14:paraId="7155084C"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r w:rsidRPr="00D823F0">
        <w:rPr>
          <w:rFonts w:ascii="Helvetica" w:eastAsia="+mn-ea" w:hAnsi="Helvetica" w:cstheme="majorHAnsi"/>
          <w:color w:val="FF0000"/>
          <w:kern w:val="24"/>
          <w:sz w:val="24"/>
          <w:szCs w:val="24"/>
        </w:rPr>
        <w:t xml:space="preserve">Nomura, M., </w:t>
      </w:r>
      <w:proofErr w:type="spellStart"/>
      <w:r w:rsidRPr="00D823F0">
        <w:rPr>
          <w:rFonts w:ascii="Helvetica" w:eastAsia="+mn-ea" w:hAnsi="Helvetica" w:cstheme="majorHAnsi"/>
          <w:color w:val="FF0000"/>
          <w:kern w:val="24"/>
          <w:sz w:val="24"/>
          <w:szCs w:val="24"/>
        </w:rPr>
        <w:t>Gourse</w:t>
      </w:r>
      <w:proofErr w:type="spellEnd"/>
      <w:r w:rsidRPr="00D823F0">
        <w:rPr>
          <w:rFonts w:ascii="Helvetica" w:eastAsia="+mn-ea" w:hAnsi="Helvetica" w:cstheme="majorHAnsi"/>
          <w:color w:val="FF0000"/>
          <w:kern w:val="24"/>
          <w:sz w:val="24"/>
          <w:szCs w:val="24"/>
        </w:rPr>
        <w:t xml:space="preserve">, R., &amp; Baughman, G. (1984). Regulation of the Synthesis of Ribosomes and Ribosomal Components. </w:t>
      </w:r>
      <w:r w:rsidRPr="00D823F0">
        <w:rPr>
          <w:rFonts w:ascii="Helvetica" w:eastAsia="+mn-ea" w:hAnsi="Helvetica" w:cstheme="majorHAnsi"/>
          <w:i/>
          <w:iCs/>
          <w:color w:val="FF0000"/>
          <w:kern w:val="24"/>
          <w:sz w:val="24"/>
          <w:szCs w:val="24"/>
        </w:rPr>
        <w:t>Annual Review of Biochemistry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53</w:t>
      </w:r>
      <w:r w:rsidRPr="00D823F0">
        <w:rPr>
          <w:rFonts w:ascii="Helvetica" w:eastAsia="+mn-ea" w:hAnsi="Helvetica" w:cstheme="majorHAnsi"/>
          <w:color w:val="FF0000"/>
          <w:kern w:val="24"/>
          <w:sz w:val="24"/>
          <w:szCs w:val="24"/>
        </w:rPr>
        <w:t xml:space="preserve">(1), 75–117. </w:t>
      </w:r>
      <w:hyperlink r:id="rId28" w:history="1">
        <w:r w:rsidRPr="00D823F0">
          <w:rPr>
            <w:rStyle w:val="Hyperlink"/>
            <w:rFonts w:ascii="Helvetica" w:eastAsia="+mn-ea" w:hAnsi="Helvetica" w:cstheme="majorHAnsi"/>
            <w:kern w:val="24"/>
            <w:sz w:val="24"/>
            <w:szCs w:val="24"/>
          </w:rPr>
          <w:t>https://doi.org/10.1146/annurev.bi.53.070184.000451</w:t>
        </w:r>
      </w:hyperlink>
    </w:p>
    <w:p w14:paraId="662C3D33" w14:textId="77777777" w:rsidR="00D823F0" w:rsidRPr="00D823F0" w:rsidRDefault="00D823F0" w:rsidP="00D823F0">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Trautmann</w:t>
      </w:r>
      <w:proofErr w:type="spellEnd"/>
      <w:r w:rsidRPr="00D823F0">
        <w:rPr>
          <w:rFonts w:ascii="Helvetica" w:eastAsia="+mn-ea" w:hAnsi="Helvetica" w:cstheme="majorHAnsi"/>
          <w:color w:val="FF0000"/>
          <w:kern w:val="24"/>
          <w:sz w:val="24"/>
          <w:szCs w:val="24"/>
        </w:rPr>
        <w:t xml:space="preserve">, H., &amp; Ramsey, K. (2022). A Ribosomal Protein Homolog Governs Gene Expression and Virulence in a Bacterial Pathogen. </w:t>
      </w:r>
      <w:r w:rsidRPr="00D823F0">
        <w:rPr>
          <w:rFonts w:ascii="Helvetica" w:eastAsia="+mn-ea" w:hAnsi="Helvetica" w:cstheme="majorHAnsi"/>
          <w:i/>
          <w:iCs/>
          <w:color w:val="FF0000"/>
          <w:kern w:val="24"/>
          <w:sz w:val="24"/>
          <w:szCs w:val="24"/>
        </w:rPr>
        <w:t>Journal of Bacteriology</w:t>
      </w:r>
      <w:r w:rsidRPr="00D823F0">
        <w:rPr>
          <w:rFonts w:ascii="Helvetica" w:eastAsia="+mn-ea" w:hAnsi="Helvetica" w:cstheme="majorHAnsi"/>
          <w:color w:val="FF0000"/>
          <w:kern w:val="24"/>
          <w:sz w:val="24"/>
          <w:szCs w:val="24"/>
        </w:rPr>
        <w:t xml:space="preserve">, </w:t>
      </w:r>
      <w:r w:rsidRPr="00D823F0">
        <w:rPr>
          <w:rFonts w:ascii="Helvetica" w:eastAsia="+mn-ea" w:hAnsi="Helvetica" w:cstheme="majorHAnsi"/>
          <w:i/>
          <w:iCs/>
          <w:color w:val="FF0000"/>
          <w:kern w:val="24"/>
          <w:sz w:val="24"/>
          <w:szCs w:val="24"/>
        </w:rPr>
        <w:t>204</w:t>
      </w:r>
      <w:r w:rsidRPr="00D823F0">
        <w:rPr>
          <w:rFonts w:ascii="Helvetica" w:eastAsia="+mn-ea" w:hAnsi="Helvetica" w:cstheme="majorHAnsi"/>
          <w:color w:val="FF0000"/>
          <w:kern w:val="24"/>
          <w:sz w:val="24"/>
          <w:szCs w:val="24"/>
        </w:rPr>
        <w:t xml:space="preserve">(10), e00268-22. </w:t>
      </w:r>
      <w:hyperlink r:id="rId29" w:history="1">
        <w:r w:rsidRPr="00D823F0">
          <w:rPr>
            <w:rStyle w:val="Hyperlink"/>
            <w:rFonts w:ascii="Helvetica" w:eastAsia="+mn-ea" w:hAnsi="Helvetica" w:cstheme="majorHAnsi"/>
            <w:kern w:val="24"/>
            <w:sz w:val="24"/>
            <w:szCs w:val="24"/>
          </w:rPr>
          <w:t>https://doi.org/10.1128/jb.00268-22</w:t>
        </w:r>
      </w:hyperlink>
    </w:p>
    <w:p w14:paraId="6CCC0E18" w14:textId="2BC3EA22" w:rsidR="00044ECA" w:rsidRPr="002439AD" w:rsidRDefault="00D823F0" w:rsidP="008E1DDD">
      <w:pPr>
        <w:pStyle w:val="ListParagraph"/>
        <w:numPr>
          <w:ilvl w:val="0"/>
          <w:numId w:val="5"/>
        </w:numPr>
        <w:jc w:val="both"/>
        <w:rPr>
          <w:rFonts w:ascii="Helvetica" w:eastAsia="+mn-ea" w:hAnsi="Helvetica" w:cstheme="majorHAnsi"/>
          <w:color w:val="FF0000"/>
          <w:kern w:val="24"/>
          <w:sz w:val="24"/>
          <w:szCs w:val="24"/>
        </w:rPr>
      </w:pPr>
      <w:proofErr w:type="spellStart"/>
      <w:r w:rsidRPr="00D823F0">
        <w:rPr>
          <w:rFonts w:ascii="Helvetica" w:eastAsia="+mn-ea" w:hAnsi="Helvetica" w:cstheme="majorHAnsi"/>
          <w:color w:val="FF0000"/>
          <w:kern w:val="24"/>
          <w:sz w:val="24"/>
          <w:szCs w:val="24"/>
        </w:rPr>
        <w:t>Zengel</w:t>
      </w:r>
      <w:proofErr w:type="spellEnd"/>
      <w:r w:rsidRPr="00D823F0">
        <w:rPr>
          <w:rFonts w:ascii="Helvetica" w:eastAsia="+mn-ea" w:hAnsi="Helvetica" w:cstheme="majorHAnsi"/>
          <w:color w:val="FF0000"/>
          <w:kern w:val="24"/>
          <w:sz w:val="24"/>
          <w:szCs w:val="24"/>
        </w:rPr>
        <w:t xml:space="preserve">, J. M., &amp; Lindahl, L. (1994). Diverse Mechanisms for Regulating Ribosomal Protein Synthesis in Escherichia coli. In </w:t>
      </w:r>
      <w:r w:rsidRPr="00D823F0">
        <w:rPr>
          <w:rFonts w:ascii="Helvetica" w:eastAsia="+mn-ea" w:hAnsi="Helvetica" w:cstheme="majorHAnsi"/>
          <w:i/>
          <w:iCs/>
          <w:color w:val="FF0000"/>
          <w:kern w:val="24"/>
          <w:sz w:val="24"/>
          <w:szCs w:val="24"/>
        </w:rPr>
        <w:t>Progress in Nucleic Acid Research and Molecular Biology</w:t>
      </w:r>
      <w:r w:rsidRPr="00D823F0">
        <w:rPr>
          <w:rFonts w:ascii="Helvetica" w:eastAsia="+mn-ea" w:hAnsi="Helvetica" w:cstheme="majorHAnsi"/>
          <w:color w:val="FF0000"/>
          <w:kern w:val="24"/>
          <w:sz w:val="24"/>
          <w:szCs w:val="24"/>
        </w:rPr>
        <w:t xml:space="preserve"> (Vol. 47, pp. 331–370). Elsevier. </w:t>
      </w:r>
      <w:hyperlink r:id="rId30" w:history="1">
        <w:r w:rsidRPr="00D823F0">
          <w:rPr>
            <w:rStyle w:val="Hyperlink"/>
            <w:rFonts w:ascii="Helvetica" w:eastAsia="+mn-ea" w:hAnsi="Helvetica" w:cstheme="majorHAnsi"/>
            <w:kern w:val="24"/>
            <w:sz w:val="24"/>
            <w:szCs w:val="24"/>
          </w:rPr>
          <w:t>https://doi.org/10.1016/S0079-6603(08)60256-1</w:t>
        </w:r>
      </w:hyperlink>
    </w:p>
    <w:sectPr w:rsidR="00044ECA" w:rsidRPr="002439AD">
      <w:head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2-11-07T07:14:00Z" w:initials="KR">
    <w:p w14:paraId="4B35AED7" w14:textId="02DFF4AA" w:rsidR="000638B2" w:rsidRDefault="000638B2">
      <w:pPr>
        <w:pStyle w:val="CommentText"/>
      </w:pPr>
      <w:r>
        <w:rPr>
          <w:rStyle w:val="CommentReference"/>
        </w:rPr>
        <w:annotationRef/>
      </w:r>
      <w:r>
        <w:t>Be a bit careful- there are two different ideas at work here. One is that ribosomes are heterogenous, which has been demonstrated in different organisms many times. The other is that differences in ribosome composition lead</w:t>
      </w:r>
      <w:r w:rsidR="00063777">
        <w:t>s to changes in ribosome activity – very little good evidence for this assertation in the literature, but our results are consistent with this both ideas</w:t>
      </w:r>
      <w:r w:rsidR="00BC07CB">
        <w:t xml:space="preserve"> (although our results are not sufficient to prove the concept)</w:t>
      </w:r>
      <w:r w:rsidR="00063777">
        <w:t xml:space="preserve">. </w:t>
      </w:r>
    </w:p>
  </w:comment>
  <w:comment w:id="2" w:author="Kathryn Ramsey" w:date="2022-11-07T07:58:00Z" w:initials="KR">
    <w:p w14:paraId="21241F15" w14:textId="52664B8E" w:rsidR="00BC07CB" w:rsidRDefault="00BC07CB">
      <w:pPr>
        <w:pStyle w:val="CommentText"/>
      </w:pPr>
      <w:r>
        <w:rPr>
          <w:rStyle w:val="CommentReference"/>
        </w:rPr>
        <w:annotationRef/>
      </w:r>
      <w:r>
        <w:t>Smaller in LVS</w:t>
      </w:r>
    </w:p>
  </w:comment>
  <w:comment w:id="3" w:author="Kathryn Ramsey" w:date="2022-11-07T09:27:00Z" w:initials="KR">
    <w:p w14:paraId="45214DE0" w14:textId="50A0EED7" w:rsidR="006803D5" w:rsidRDefault="006803D5">
      <w:pPr>
        <w:pStyle w:val="CommentText"/>
      </w:pPr>
      <w:r>
        <w:rPr>
          <w:rStyle w:val="CommentReference"/>
        </w:rPr>
        <w:annotationRef/>
      </w:r>
      <w:r>
        <w:t xml:space="preserve">Very long. Break it up. </w:t>
      </w:r>
    </w:p>
  </w:comment>
  <w:comment w:id="4" w:author="Kathryn Ramsey" w:date="2022-11-07T11:20:00Z" w:initials="KR">
    <w:p w14:paraId="4FA4E175" w14:textId="6D68A664" w:rsidR="0010116E" w:rsidRDefault="0010116E">
      <w:pPr>
        <w:pStyle w:val="CommentText"/>
      </w:pPr>
      <w:r>
        <w:rPr>
          <w:rStyle w:val="CommentReference"/>
        </w:rPr>
        <w:annotationRef/>
      </w:r>
      <w:r>
        <w:t xml:space="preserve">In this section, add headings to describe particular topics. For example, you could start with “Ribosome heterogeneity” and then “Ribosome heterogeneity and gene expression in Francisella tularensis”, etc. Sections can be as short as one paragraph. </w:t>
      </w:r>
    </w:p>
  </w:comment>
  <w:comment w:id="5" w:author="Kathryn Ramsey" w:date="2022-11-06T16:52:00Z" w:initials="KR">
    <w:p w14:paraId="327FBCDA" w14:textId="2B702887" w:rsidR="00BA0028" w:rsidRDefault="00BA0028">
      <w:pPr>
        <w:pStyle w:val="CommentText"/>
      </w:pPr>
      <w:r>
        <w:rPr>
          <w:rStyle w:val="CommentReference"/>
        </w:rPr>
        <w:annotationRef/>
      </w:r>
      <w:r>
        <w:t xml:space="preserve">Instead of referring to the methodology, what are we measuring? </w:t>
      </w:r>
    </w:p>
  </w:comment>
  <w:comment w:id="6" w:author="Kathryn Ramsey" w:date="2022-11-06T16:53:00Z" w:initials="KR">
    <w:p w14:paraId="4DA30B14" w14:textId="739020F2" w:rsidR="00BA0028" w:rsidRDefault="00BA0028">
      <w:pPr>
        <w:pStyle w:val="CommentText"/>
      </w:pPr>
      <w:r>
        <w:rPr>
          <w:rStyle w:val="CommentReference"/>
        </w:rPr>
        <w:annotationRef/>
      </w:r>
      <w:r>
        <w:t xml:space="preserve">How many? </w:t>
      </w:r>
    </w:p>
  </w:comment>
  <w:comment w:id="7" w:author="Kathryn Ramsey" w:date="2022-11-07T11:30:00Z" w:initials="KR">
    <w:p w14:paraId="096E157F" w14:textId="126B9DBF" w:rsidR="00F06BD9" w:rsidRDefault="00F06BD9">
      <w:pPr>
        <w:pStyle w:val="CommentText"/>
      </w:pPr>
      <w:r>
        <w:rPr>
          <w:rStyle w:val="CommentReference"/>
        </w:rPr>
        <w:annotationRef/>
      </w:r>
      <w:r>
        <w:t>Note that no one has studied this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35AED7" w15:done="1"/>
  <w15:commentEx w15:paraId="21241F15" w15:done="1"/>
  <w15:commentEx w15:paraId="45214DE0" w15:done="1"/>
  <w15:commentEx w15:paraId="4FA4E175" w15:done="1"/>
  <w15:commentEx w15:paraId="327FBCDA" w15:done="1"/>
  <w15:commentEx w15:paraId="4DA30B14" w15:done="1"/>
  <w15:commentEx w15:paraId="096E15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32EC0" w16cex:dateUtc="2022-11-07T12:14:00Z"/>
  <w16cex:commentExtensible w16cex:durableId="27133916" w16cex:dateUtc="2022-11-07T12:58:00Z"/>
  <w16cex:commentExtensible w16cex:durableId="27134DED" w16cex:dateUtc="2022-11-07T14:27:00Z"/>
  <w16cex:commentExtensible w16cex:durableId="27136877" w16cex:dateUtc="2022-11-07T16:20:00Z"/>
  <w16cex:commentExtensible w16cex:durableId="271264CF" w16cex:dateUtc="2022-11-06T21:52:00Z"/>
  <w16cex:commentExtensible w16cex:durableId="27126521" w16cex:dateUtc="2022-11-06T21:53:00Z"/>
  <w16cex:commentExtensible w16cex:durableId="27136AEA" w16cex:dateUtc="2022-11-07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35AED7" w16cid:durableId="27132EC0"/>
  <w16cid:commentId w16cid:paraId="21241F15" w16cid:durableId="27133916"/>
  <w16cid:commentId w16cid:paraId="45214DE0" w16cid:durableId="27134DED"/>
  <w16cid:commentId w16cid:paraId="4FA4E175" w16cid:durableId="27136877"/>
  <w16cid:commentId w16cid:paraId="327FBCDA" w16cid:durableId="271264CF"/>
  <w16cid:commentId w16cid:paraId="4DA30B14" w16cid:durableId="27126521"/>
  <w16cid:commentId w16cid:paraId="096E157F" w16cid:durableId="27136A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BB76" w14:textId="77777777" w:rsidR="006342DC" w:rsidRDefault="006342DC" w:rsidP="006F6310">
      <w:pPr>
        <w:spacing w:after="0" w:line="240" w:lineRule="auto"/>
      </w:pPr>
      <w:r>
        <w:separator/>
      </w:r>
    </w:p>
  </w:endnote>
  <w:endnote w:type="continuationSeparator" w:id="0">
    <w:p w14:paraId="79D3D260" w14:textId="77777777" w:rsidR="006342DC" w:rsidRDefault="006342DC" w:rsidP="006F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0902" w14:textId="77777777" w:rsidR="006342DC" w:rsidRDefault="006342DC" w:rsidP="006F6310">
      <w:pPr>
        <w:spacing w:after="0" w:line="240" w:lineRule="auto"/>
      </w:pPr>
      <w:r>
        <w:separator/>
      </w:r>
    </w:p>
  </w:footnote>
  <w:footnote w:type="continuationSeparator" w:id="0">
    <w:p w14:paraId="029FEDFF" w14:textId="77777777" w:rsidR="006342DC" w:rsidRDefault="006342DC" w:rsidP="006F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31062"/>
      <w:docPartObj>
        <w:docPartGallery w:val="Page Numbers (Top of Page)"/>
        <w:docPartUnique/>
      </w:docPartObj>
    </w:sdtPr>
    <w:sdtEndPr>
      <w:rPr>
        <w:noProof/>
        <w:sz w:val="24"/>
        <w:szCs w:val="24"/>
      </w:rPr>
    </w:sdtEndPr>
    <w:sdtContent>
      <w:p w14:paraId="3CC02B55" w14:textId="6838DB6D" w:rsidR="006F6310" w:rsidRPr="006F6310" w:rsidRDefault="006F6310">
        <w:pPr>
          <w:pStyle w:val="Header"/>
          <w:jc w:val="right"/>
          <w:rPr>
            <w:sz w:val="24"/>
            <w:szCs w:val="24"/>
          </w:rPr>
        </w:pPr>
        <w:r w:rsidRPr="006F6310">
          <w:rPr>
            <w:sz w:val="24"/>
            <w:szCs w:val="24"/>
          </w:rPr>
          <w:fldChar w:fldCharType="begin"/>
        </w:r>
        <w:r w:rsidRPr="006F6310">
          <w:rPr>
            <w:sz w:val="24"/>
            <w:szCs w:val="24"/>
          </w:rPr>
          <w:instrText xml:space="preserve"> PAGE   \* MERGEFORMAT </w:instrText>
        </w:r>
        <w:r w:rsidRPr="006F6310">
          <w:rPr>
            <w:sz w:val="24"/>
            <w:szCs w:val="24"/>
          </w:rPr>
          <w:fldChar w:fldCharType="separate"/>
        </w:r>
        <w:r w:rsidRPr="006F6310">
          <w:rPr>
            <w:noProof/>
            <w:sz w:val="24"/>
            <w:szCs w:val="24"/>
          </w:rPr>
          <w:t>2</w:t>
        </w:r>
        <w:r w:rsidRPr="006F6310">
          <w:rPr>
            <w:noProof/>
            <w:sz w:val="24"/>
            <w:szCs w:val="24"/>
          </w:rPr>
          <w:fldChar w:fldCharType="end"/>
        </w:r>
      </w:p>
    </w:sdtContent>
  </w:sdt>
  <w:p w14:paraId="3404C3A9" w14:textId="77777777" w:rsidR="006F6310" w:rsidRDefault="006F6310" w:rsidP="006F63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750"/>
    <w:multiLevelType w:val="hybridMultilevel"/>
    <w:tmpl w:val="D02A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4A7"/>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CD2A80"/>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B6BDB"/>
    <w:multiLevelType w:val="hybridMultilevel"/>
    <w:tmpl w:val="F19A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D86"/>
    <w:multiLevelType w:val="multilevel"/>
    <w:tmpl w:val="1E2E43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8492430">
    <w:abstractNumId w:val="4"/>
  </w:num>
  <w:num w:numId="2" w16cid:durableId="851651434">
    <w:abstractNumId w:val="2"/>
  </w:num>
  <w:num w:numId="3" w16cid:durableId="1411391050">
    <w:abstractNumId w:val="1"/>
  </w:num>
  <w:num w:numId="4" w16cid:durableId="812718503">
    <w:abstractNumId w:val="3"/>
  </w:num>
  <w:num w:numId="5" w16cid:durableId="442652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6"/>
    <w:rsid w:val="000000A4"/>
    <w:rsid w:val="00002094"/>
    <w:rsid w:val="000025CF"/>
    <w:rsid w:val="00010FB7"/>
    <w:rsid w:val="00042829"/>
    <w:rsid w:val="00044ECA"/>
    <w:rsid w:val="00063777"/>
    <w:rsid w:val="000638B2"/>
    <w:rsid w:val="00073DB3"/>
    <w:rsid w:val="00091C90"/>
    <w:rsid w:val="00094ED1"/>
    <w:rsid w:val="000A3F86"/>
    <w:rsid w:val="000B45B8"/>
    <w:rsid w:val="000D0DBE"/>
    <w:rsid w:val="0010116E"/>
    <w:rsid w:val="00116AC0"/>
    <w:rsid w:val="001210F3"/>
    <w:rsid w:val="0012595B"/>
    <w:rsid w:val="00125C18"/>
    <w:rsid w:val="00136F8E"/>
    <w:rsid w:val="00197C51"/>
    <w:rsid w:val="001C3EAA"/>
    <w:rsid w:val="001F05DB"/>
    <w:rsid w:val="001F638E"/>
    <w:rsid w:val="00224618"/>
    <w:rsid w:val="0022522C"/>
    <w:rsid w:val="002439AD"/>
    <w:rsid w:val="00244557"/>
    <w:rsid w:val="00255D8B"/>
    <w:rsid w:val="00260D39"/>
    <w:rsid w:val="002C0D88"/>
    <w:rsid w:val="002C64DE"/>
    <w:rsid w:val="002D20A8"/>
    <w:rsid w:val="002D28CA"/>
    <w:rsid w:val="002E51AB"/>
    <w:rsid w:val="002E5BCF"/>
    <w:rsid w:val="002F2A03"/>
    <w:rsid w:val="002F5251"/>
    <w:rsid w:val="003165AA"/>
    <w:rsid w:val="00325FAD"/>
    <w:rsid w:val="00326399"/>
    <w:rsid w:val="0033373C"/>
    <w:rsid w:val="0037469B"/>
    <w:rsid w:val="003D0B05"/>
    <w:rsid w:val="00403779"/>
    <w:rsid w:val="00432657"/>
    <w:rsid w:val="004612FD"/>
    <w:rsid w:val="00464C87"/>
    <w:rsid w:val="00465354"/>
    <w:rsid w:val="004814F3"/>
    <w:rsid w:val="0049231E"/>
    <w:rsid w:val="004929D4"/>
    <w:rsid w:val="004A3817"/>
    <w:rsid w:val="004B36E6"/>
    <w:rsid w:val="004C4DB0"/>
    <w:rsid w:val="004D36A8"/>
    <w:rsid w:val="004F1E39"/>
    <w:rsid w:val="0052545A"/>
    <w:rsid w:val="0055011F"/>
    <w:rsid w:val="005639A0"/>
    <w:rsid w:val="005A4288"/>
    <w:rsid w:val="005E11A1"/>
    <w:rsid w:val="005F5250"/>
    <w:rsid w:val="00605E6A"/>
    <w:rsid w:val="006342DC"/>
    <w:rsid w:val="0064306B"/>
    <w:rsid w:val="0065093C"/>
    <w:rsid w:val="00666C52"/>
    <w:rsid w:val="006727DA"/>
    <w:rsid w:val="00672DE4"/>
    <w:rsid w:val="006803D5"/>
    <w:rsid w:val="0069061A"/>
    <w:rsid w:val="00695BA1"/>
    <w:rsid w:val="006A75A8"/>
    <w:rsid w:val="006F6310"/>
    <w:rsid w:val="00703348"/>
    <w:rsid w:val="00711CB3"/>
    <w:rsid w:val="00715391"/>
    <w:rsid w:val="00717EF5"/>
    <w:rsid w:val="00740A29"/>
    <w:rsid w:val="007469B8"/>
    <w:rsid w:val="007A3110"/>
    <w:rsid w:val="007A5632"/>
    <w:rsid w:val="007A6816"/>
    <w:rsid w:val="007B3637"/>
    <w:rsid w:val="007C3A4C"/>
    <w:rsid w:val="007D16F9"/>
    <w:rsid w:val="007D43D7"/>
    <w:rsid w:val="007E4F2A"/>
    <w:rsid w:val="00855E26"/>
    <w:rsid w:val="00861A8F"/>
    <w:rsid w:val="00882DA9"/>
    <w:rsid w:val="008856F4"/>
    <w:rsid w:val="0089373C"/>
    <w:rsid w:val="00894CD6"/>
    <w:rsid w:val="008A4DA2"/>
    <w:rsid w:val="008E1DDD"/>
    <w:rsid w:val="008E58C9"/>
    <w:rsid w:val="008E65E9"/>
    <w:rsid w:val="008F2079"/>
    <w:rsid w:val="0092643C"/>
    <w:rsid w:val="009753E4"/>
    <w:rsid w:val="00997E38"/>
    <w:rsid w:val="009C3F8A"/>
    <w:rsid w:val="009E093E"/>
    <w:rsid w:val="009E3CDA"/>
    <w:rsid w:val="00A030BB"/>
    <w:rsid w:val="00A4034E"/>
    <w:rsid w:val="00A731A9"/>
    <w:rsid w:val="00AA1A0E"/>
    <w:rsid w:val="00AA3AA9"/>
    <w:rsid w:val="00AD6722"/>
    <w:rsid w:val="00AE5560"/>
    <w:rsid w:val="00B05220"/>
    <w:rsid w:val="00B1391B"/>
    <w:rsid w:val="00B211EB"/>
    <w:rsid w:val="00B329BC"/>
    <w:rsid w:val="00B52DA1"/>
    <w:rsid w:val="00B66E86"/>
    <w:rsid w:val="00BA0028"/>
    <w:rsid w:val="00BA76F6"/>
    <w:rsid w:val="00BB307E"/>
    <w:rsid w:val="00BC07CB"/>
    <w:rsid w:val="00BC4710"/>
    <w:rsid w:val="00BC4A45"/>
    <w:rsid w:val="00BE1A69"/>
    <w:rsid w:val="00BE1F43"/>
    <w:rsid w:val="00BE7F05"/>
    <w:rsid w:val="00BF3B36"/>
    <w:rsid w:val="00C0659B"/>
    <w:rsid w:val="00C20001"/>
    <w:rsid w:val="00C504CD"/>
    <w:rsid w:val="00C54695"/>
    <w:rsid w:val="00C7231C"/>
    <w:rsid w:val="00C847E9"/>
    <w:rsid w:val="00C8739B"/>
    <w:rsid w:val="00C96CFD"/>
    <w:rsid w:val="00CA60CA"/>
    <w:rsid w:val="00CB2EB7"/>
    <w:rsid w:val="00CB33FF"/>
    <w:rsid w:val="00CD27BB"/>
    <w:rsid w:val="00CD2A6D"/>
    <w:rsid w:val="00CE27B4"/>
    <w:rsid w:val="00D004D1"/>
    <w:rsid w:val="00D0136D"/>
    <w:rsid w:val="00D0685F"/>
    <w:rsid w:val="00D14655"/>
    <w:rsid w:val="00D41985"/>
    <w:rsid w:val="00D823F0"/>
    <w:rsid w:val="00DB5648"/>
    <w:rsid w:val="00DC4C7D"/>
    <w:rsid w:val="00DF2B6E"/>
    <w:rsid w:val="00DF34AA"/>
    <w:rsid w:val="00E24B16"/>
    <w:rsid w:val="00E62C06"/>
    <w:rsid w:val="00EB6F36"/>
    <w:rsid w:val="00EB7BD4"/>
    <w:rsid w:val="00EC0896"/>
    <w:rsid w:val="00EE63CE"/>
    <w:rsid w:val="00EF29C6"/>
    <w:rsid w:val="00EF6E32"/>
    <w:rsid w:val="00F06BD9"/>
    <w:rsid w:val="00F220F4"/>
    <w:rsid w:val="00F256D4"/>
    <w:rsid w:val="00FA27EE"/>
    <w:rsid w:val="00FB54CD"/>
    <w:rsid w:val="00FC33F9"/>
    <w:rsid w:val="00FD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7B4"/>
  <w15:chartTrackingRefBased/>
  <w15:docId w15:val="{6877A85B-53EE-4C31-A0FD-66EC647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10"/>
  </w:style>
  <w:style w:type="paragraph" w:styleId="Footer">
    <w:name w:val="footer"/>
    <w:basedOn w:val="Normal"/>
    <w:link w:val="FooterChar"/>
    <w:uiPriority w:val="99"/>
    <w:unhideWhenUsed/>
    <w:rsid w:val="006F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10"/>
  </w:style>
  <w:style w:type="paragraph" w:styleId="ListParagraph">
    <w:name w:val="List Paragraph"/>
    <w:basedOn w:val="Normal"/>
    <w:uiPriority w:val="34"/>
    <w:qFormat/>
    <w:rsid w:val="00002094"/>
    <w:pPr>
      <w:ind w:left="720"/>
      <w:contextualSpacing/>
    </w:pPr>
  </w:style>
  <w:style w:type="character" w:styleId="PlaceholderText">
    <w:name w:val="Placeholder Text"/>
    <w:basedOn w:val="DefaultParagraphFont"/>
    <w:uiPriority w:val="99"/>
    <w:semiHidden/>
    <w:rsid w:val="000000A4"/>
    <w:rPr>
      <w:color w:val="808080"/>
    </w:rPr>
  </w:style>
  <w:style w:type="paragraph" w:styleId="NormalWeb">
    <w:name w:val="Normal (Web)"/>
    <w:basedOn w:val="Normal"/>
    <w:uiPriority w:val="99"/>
    <w:semiHidden/>
    <w:unhideWhenUsed/>
    <w:rsid w:val="00044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ECA"/>
    <w:rPr>
      <w:color w:val="0563C1" w:themeColor="hyperlink"/>
      <w:u w:val="single"/>
    </w:rPr>
  </w:style>
  <w:style w:type="character" w:styleId="UnresolvedMention">
    <w:name w:val="Unresolved Mention"/>
    <w:basedOn w:val="DefaultParagraphFont"/>
    <w:uiPriority w:val="99"/>
    <w:semiHidden/>
    <w:unhideWhenUsed/>
    <w:rsid w:val="00044ECA"/>
    <w:rPr>
      <w:color w:val="605E5C"/>
      <w:shd w:val="clear" w:color="auto" w:fill="E1DFDD"/>
    </w:rPr>
  </w:style>
  <w:style w:type="table" w:styleId="TableGrid">
    <w:name w:val="Table Grid"/>
    <w:basedOn w:val="TableNormal"/>
    <w:uiPriority w:val="39"/>
    <w:rsid w:val="00D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4618"/>
    <w:pPr>
      <w:spacing w:after="200" w:line="240" w:lineRule="auto"/>
    </w:pPr>
    <w:rPr>
      <w:i/>
      <w:iCs/>
      <w:color w:val="44546A" w:themeColor="text2"/>
      <w:sz w:val="18"/>
      <w:szCs w:val="18"/>
    </w:rPr>
  </w:style>
  <w:style w:type="paragraph" w:styleId="Revision">
    <w:name w:val="Revision"/>
    <w:hidden/>
    <w:uiPriority w:val="99"/>
    <w:semiHidden/>
    <w:rsid w:val="00BE1A69"/>
    <w:pPr>
      <w:spacing w:after="0" w:line="240" w:lineRule="auto"/>
    </w:pPr>
  </w:style>
  <w:style w:type="character" w:styleId="CommentReference">
    <w:name w:val="annotation reference"/>
    <w:basedOn w:val="DefaultParagraphFont"/>
    <w:uiPriority w:val="99"/>
    <w:semiHidden/>
    <w:unhideWhenUsed/>
    <w:rsid w:val="00AE5560"/>
    <w:rPr>
      <w:sz w:val="16"/>
      <w:szCs w:val="16"/>
    </w:rPr>
  </w:style>
  <w:style w:type="paragraph" w:styleId="CommentText">
    <w:name w:val="annotation text"/>
    <w:basedOn w:val="Normal"/>
    <w:link w:val="CommentTextChar"/>
    <w:uiPriority w:val="99"/>
    <w:semiHidden/>
    <w:unhideWhenUsed/>
    <w:rsid w:val="00AE5560"/>
    <w:pPr>
      <w:spacing w:line="240" w:lineRule="auto"/>
    </w:pPr>
    <w:rPr>
      <w:sz w:val="20"/>
      <w:szCs w:val="20"/>
    </w:rPr>
  </w:style>
  <w:style w:type="character" w:customStyle="1" w:styleId="CommentTextChar">
    <w:name w:val="Comment Text Char"/>
    <w:basedOn w:val="DefaultParagraphFont"/>
    <w:link w:val="CommentText"/>
    <w:uiPriority w:val="99"/>
    <w:semiHidden/>
    <w:rsid w:val="00AE5560"/>
    <w:rPr>
      <w:sz w:val="20"/>
      <w:szCs w:val="20"/>
    </w:rPr>
  </w:style>
  <w:style w:type="paragraph" w:styleId="CommentSubject">
    <w:name w:val="annotation subject"/>
    <w:basedOn w:val="CommentText"/>
    <w:next w:val="CommentText"/>
    <w:link w:val="CommentSubjectChar"/>
    <w:uiPriority w:val="99"/>
    <w:semiHidden/>
    <w:unhideWhenUsed/>
    <w:rsid w:val="00AE5560"/>
    <w:rPr>
      <w:b/>
      <w:bCs/>
    </w:rPr>
  </w:style>
  <w:style w:type="character" w:customStyle="1" w:styleId="CommentSubjectChar">
    <w:name w:val="Comment Subject Char"/>
    <w:basedOn w:val="CommentTextChar"/>
    <w:link w:val="CommentSubject"/>
    <w:uiPriority w:val="99"/>
    <w:semiHidden/>
    <w:rsid w:val="00AE5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9026">
      <w:bodyDiv w:val="1"/>
      <w:marLeft w:val="0"/>
      <w:marRight w:val="0"/>
      <w:marTop w:val="0"/>
      <w:marBottom w:val="0"/>
      <w:divBdr>
        <w:top w:val="none" w:sz="0" w:space="0" w:color="auto"/>
        <w:left w:val="none" w:sz="0" w:space="0" w:color="auto"/>
        <w:bottom w:val="none" w:sz="0" w:space="0" w:color="auto"/>
        <w:right w:val="none" w:sz="0" w:space="0" w:color="auto"/>
      </w:divBdr>
    </w:div>
    <w:div w:id="907616544">
      <w:bodyDiv w:val="1"/>
      <w:marLeft w:val="0"/>
      <w:marRight w:val="0"/>
      <w:marTop w:val="0"/>
      <w:marBottom w:val="0"/>
      <w:divBdr>
        <w:top w:val="none" w:sz="0" w:space="0" w:color="auto"/>
        <w:left w:val="none" w:sz="0" w:space="0" w:color="auto"/>
        <w:bottom w:val="none" w:sz="0" w:space="0" w:color="auto"/>
        <w:right w:val="none" w:sz="0" w:space="0" w:color="auto"/>
      </w:divBdr>
      <w:divsChild>
        <w:div w:id="35006111">
          <w:marLeft w:val="480"/>
          <w:marRight w:val="0"/>
          <w:marTop w:val="0"/>
          <w:marBottom w:val="0"/>
          <w:divBdr>
            <w:top w:val="none" w:sz="0" w:space="0" w:color="auto"/>
            <w:left w:val="none" w:sz="0" w:space="0" w:color="auto"/>
            <w:bottom w:val="none" w:sz="0" w:space="0" w:color="auto"/>
            <w:right w:val="none" w:sz="0" w:space="0" w:color="auto"/>
          </w:divBdr>
          <w:divsChild>
            <w:div w:id="683484263">
              <w:marLeft w:val="0"/>
              <w:marRight w:val="0"/>
              <w:marTop w:val="0"/>
              <w:marBottom w:val="0"/>
              <w:divBdr>
                <w:top w:val="none" w:sz="0" w:space="0" w:color="auto"/>
                <w:left w:val="none" w:sz="0" w:space="0" w:color="auto"/>
                <w:bottom w:val="none" w:sz="0" w:space="0" w:color="auto"/>
                <w:right w:val="none" w:sz="0" w:space="0" w:color="auto"/>
              </w:divBdr>
            </w:div>
            <w:div w:id="577179442">
              <w:marLeft w:val="0"/>
              <w:marRight w:val="0"/>
              <w:marTop w:val="0"/>
              <w:marBottom w:val="0"/>
              <w:divBdr>
                <w:top w:val="none" w:sz="0" w:space="0" w:color="auto"/>
                <w:left w:val="none" w:sz="0" w:space="0" w:color="auto"/>
                <w:bottom w:val="none" w:sz="0" w:space="0" w:color="auto"/>
                <w:right w:val="none" w:sz="0" w:space="0" w:color="auto"/>
              </w:divBdr>
            </w:div>
            <w:div w:id="36512228">
              <w:marLeft w:val="0"/>
              <w:marRight w:val="0"/>
              <w:marTop w:val="0"/>
              <w:marBottom w:val="0"/>
              <w:divBdr>
                <w:top w:val="none" w:sz="0" w:space="0" w:color="auto"/>
                <w:left w:val="none" w:sz="0" w:space="0" w:color="auto"/>
                <w:bottom w:val="none" w:sz="0" w:space="0" w:color="auto"/>
                <w:right w:val="none" w:sz="0" w:space="0" w:color="auto"/>
              </w:divBdr>
            </w:div>
            <w:div w:id="892811301">
              <w:marLeft w:val="0"/>
              <w:marRight w:val="0"/>
              <w:marTop w:val="0"/>
              <w:marBottom w:val="0"/>
              <w:divBdr>
                <w:top w:val="none" w:sz="0" w:space="0" w:color="auto"/>
                <w:left w:val="none" w:sz="0" w:space="0" w:color="auto"/>
                <w:bottom w:val="none" w:sz="0" w:space="0" w:color="auto"/>
                <w:right w:val="none" w:sz="0" w:space="0" w:color="auto"/>
              </w:divBdr>
            </w:div>
            <w:div w:id="1803303686">
              <w:marLeft w:val="0"/>
              <w:marRight w:val="0"/>
              <w:marTop w:val="0"/>
              <w:marBottom w:val="0"/>
              <w:divBdr>
                <w:top w:val="none" w:sz="0" w:space="0" w:color="auto"/>
                <w:left w:val="none" w:sz="0" w:space="0" w:color="auto"/>
                <w:bottom w:val="none" w:sz="0" w:space="0" w:color="auto"/>
                <w:right w:val="none" w:sz="0" w:space="0" w:color="auto"/>
              </w:divBdr>
            </w:div>
            <w:div w:id="1773355438">
              <w:marLeft w:val="0"/>
              <w:marRight w:val="0"/>
              <w:marTop w:val="0"/>
              <w:marBottom w:val="0"/>
              <w:divBdr>
                <w:top w:val="none" w:sz="0" w:space="0" w:color="auto"/>
                <w:left w:val="none" w:sz="0" w:space="0" w:color="auto"/>
                <w:bottom w:val="none" w:sz="0" w:space="0" w:color="auto"/>
                <w:right w:val="none" w:sz="0" w:space="0" w:color="auto"/>
              </w:divBdr>
            </w:div>
            <w:div w:id="1507405002">
              <w:marLeft w:val="0"/>
              <w:marRight w:val="0"/>
              <w:marTop w:val="0"/>
              <w:marBottom w:val="0"/>
              <w:divBdr>
                <w:top w:val="none" w:sz="0" w:space="0" w:color="auto"/>
                <w:left w:val="none" w:sz="0" w:space="0" w:color="auto"/>
                <w:bottom w:val="none" w:sz="0" w:space="0" w:color="auto"/>
                <w:right w:val="none" w:sz="0" w:space="0" w:color="auto"/>
              </w:divBdr>
            </w:div>
            <w:div w:id="1538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011483">
          <w:marLeft w:val="480"/>
          <w:marRight w:val="0"/>
          <w:marTop w:val="0"/>
          <w:marBottom w:val="0"/>
          <w:divBdr>
            <w:top w:val="none" w:sz="0" w:space="0" w:color="auto"/>
            <w:left w:val="none" w:sz="0" w:space="0" w:color="auto"/>
            <w:bottom w:val="none" w:sz="0" w:space="0" w:color="auto"/>
            <w:right w:val="none" w:sz="0" w:space="0" w:color="auto"/>
          </w:divBdr>
          <w:divsChild>
            <w:div w:id="285355734">
              <w:marLeft w:val="0"/>
              <w:marRight w:val="0"/>
              <w:marTop w:val="0"/>
              <w:marBottom w:val="0"/>
              <w:divBdr>
                <w:top w:val="none" w:sz="0" w:space="0" w:color="auto"/>
                <w:left w:val="none" w:sz="0" w:space="0" w:color="auto"/>
                <w:bottom w:val="none" w:sz="0" w:space="0" w:color="auto"/>
                <w:right w:val="none" w:sz="0" w:space="0" w:color="auto"/>
              </w:divBdr>
            </w:div>
            <w:div w:id="1768691844">
              <w:marLeft w:val="0"/>
              <w:marRight w:val="0"/>
              <w:marTop w:val="0"/>
              <w:marBottom w:val="0"/>
              <w:divBdr>
                <w:top w:val="none" w:sz="0" w:space="0" w:color="auto"/>
                <w:left w:val="none" w:sz="0" w:space="0" w:color="auto"/>
                <w:bottom w:val="none" w:sz="0" w:space="0" w:color="auto"/>
                <w:right w:val="none" w:sz="0" w:space="0" w:color="auto"/>
              </w:divBdr>
            </w:div>
            <w:div w:id="288171281">
              <w:marLeft w:val="0"/>
              <w:marRight w:val="0"/>
              <w:marTop w:val="0"/>
              <w:marBottom w:val="0"/>
              <w:divBdr>
                <w:top w:val="none" w:sz="0" w:space="0" w:color="auto"/>
                <w:left w:val="none" w:sz="0" w:space="0" w:color="auto"/>
                <w:bottom w:val="none" w:sz="0" w:space="0" w:color="auto"/>
                <w:right w:val="none" w:sz="0" w:space="0" w:color="auto"/>
              </w:divBdr>
            </w:div>
            <w:div w:id="140855471">
              <w:marLeft w:val="0"/>
              <w:marRight w:val="0"/>
              <w:marTop w:val="0"/>
              <w:marBottom w:val="0"/>
              <w:divBdr>
                <w:top w:val="none" w:sz="0" w:space="0" w:color="auto"/>
                <w:left w:val="none" w:sz="0" w:space="0" w:color="auto"/>
                <w:bottom w:val="none" w:sz="0" w:space="0" w:color="auto"/>
                <w:right w:val="none" w:sz="0" w:space="0" w:color="auto"/>
              </w:divBdr>
            </w:div>
            <w:div w:id="2090692528">
              <w:marLeft w:val="0"/>
              <w:marRight w:val="0"/>
              <w:marTop w:val="0"/>
              <w:marBottom w:val="0"/>
              <w:divBdr>
                <w:top w:val="none" w:sz="0" w:space="0" w:color="auto"/>
                <w:left w:val="none" w:sz="0" w:space="0" w:color="auto"/>
                <w:bottom w:val="none" w:sz="0" w:space="0" w:color="auto"/>
                <w:right w:val="none" w:sz="0" w:space="0" w:color="auto"/>
              </w:divBdr>
            </w:div>
            <w:div w:id="1365905333">
              <w:marLeft w:val="0"/>
              <w:marRight w:val="0"/>
              <w:marTop w:val="0"/>
              <w:marBottom w:val="0"/>
              <w:divBdr>
                <w:top w:val="none" w:sz="0" w:space="0" w:color="auto"/>
                <w:left w:val="none" w:sz="0" w:space="0" w:color="auto"/>
                <w:bottom w:val="none" w:sz="0" w:space="0" w:color="auto"/>
                <w:right w:val="none" w:sz="0" w:space="0" w:color="auto"/>
              </w:divBdr>
            </w:div>
            <w:div w:id="281956772">
              <w:marLeft w:val="0"/>
              <w:marRight w:val="0"/>
              <w:marTop w:val="0"/>
              <w:marBottom w:val="0"/>
              <w:divBdr>
                <w:top w:val="none" w:sz="0" w:space="0" w:color="auto"/>
                <w:left w:val="none" w:sz="0" w:space="0" w:color="auto"/>
                <w:bottom w:val="none" w:sz="0" w:space="0" w:color="auto"/>
                <w:right w:val="none" w:sz="0" w:space="0" w:color="auto"/>
              </w:divBdr>
            </w:div>
            <w:div w:id="578247608">
              <w:marLeft w:val="0"/>
              <w:marRight w:val="0"/>
              <w:marTop w:val="0"/>
              <w:marBottom w:val="0"/>
              <w:divBdr>
                <w:top w:val="none" w:sz="0" w:space="0" w:color="auto"/>
                <w:left w:val="none" w:sz="0" w:space="0" w:color="auto"/>
                <w:bottom w:val="none" w:sz="0" w:space="0" w:color="auto"/>
                <w:right w:val="none" w:sz="0" w:space="0" w:color="auto"/>
              </w:divBdr>
            </w:div>
            <w:div w:id="1157695566">
              <w:marLeft w:val="0"/>
              <w:marRight w:val="0"/>
              <w:marTop w:val="0"/>
              <w:marBottom w:val="0"/>
              <w:divBdr>
                <w:top w:val="none" w:sz="0" w:space="0" w:color="auto"/>
                <w:left w:val="none" w:sz="0" w:space="0" w:color="auto"/>
                <w:bottom w:val="none" w:sz="0" w:space="0" w:color="auto"/>
                <w:right w:val="none" w:sz="0" w:space="0" w:color="auto"/>
              </w:divBdr>
            </w:div>
            <w:div w:id="634918471">
              <w:marLeft w:val="0"/>
              <w:marRight w:val="0"/>
              <w:marTop w:val="0"/>
              <w:marBottom w:val="0"/>
              <w:divBdr>
                <w:top w:val="none" w:sz="0" w:space="0" w:color="auto"/>
                <w:left w:val="none" w:sz="0" w:space="0" w:color="auto"/>
                <w:bottom w:val="none" w:sz="0" w:space="0" w:color="auto"/>
                <w:right w:val="none" w:sz="0" w:space="0" w:color="auto"/>
              </w:divBdr>
            </w:div>
            <w:div w:id="1049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128/JB.186.19.6430-6436.2004" TargetMode="External"/><Relationship Id="rId3" Type="http://schemas.openxmlformats.org/officeDocument/2006/relationships/settings" Target="settings.xml"/><Relationship Id="rId21" Type="http://schemas.openxmlformats.org/officeDocument/2006/relationships/hyperlink" Target="https://doi.org/10.1128/JB.00407-17"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1016/S0140-6736(21)02724-0"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doi.org/10.1128/jb.00268-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16/0092-8674(83)90353-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93/nar/gkl1164" TargetMode="External"/><Relationship Id="rId28" Type="http://schemas.openxmlformats.org/officeDocument/2006/relationships/hyperlink" Target="https://doi.org/10.1146/annurev.bi.53.070184.000451" TargetMode="Externa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doi.org/10.1016/j.mib.2013.01.009" TargetMode="External"/><Relationship Id="rId27" Type="http://schemas.openxmlformats.org/officeDocument/2006/relationships/hyperlink" Target="https://doi.org/10.1128/JB.00746-19" TargetMode="External"/><Relationship Id="rId30" Type="http://schemas.openxmlformats.org/officeDocument/2006/relationships/hyperlink" Target="https://doi.org/10.1016/S0079-6603(08)602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12</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7</cp:revision>
  <dcterms:created xsi:type="dcterms:W3CDTF">2022-11-17T17:21:00Z</dcterms:created>
  <dcterms:modified xsi:type="dcterms:W3CDTF">2022-11-17T21:16:00Z</dcterms:modified>
</cp:coreProperties>
</file>