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2A19D" w14:textId="03F8A2F1" w:rsidR="00F411FC" w:rsidRPr="00F411FC" w:rsidRDefault="00F411FC" w:rsidP="00F411FC">
      <w:pPr>
        <w:spacing w:line="360" w:lineRule="auto"/>
        <w:contextualSpacing/>
        <w:rPr>
          <w:rFonts w:ascii="Helvetica" w:hAnsi="Helvetica" w:cs="Helvetica"/>
          <w:sz w:val="28"/>
          <w:szCs w:val="28"/>
        </w:rPr>
      </w:pPr>
      <w:commentRangeStart w:id="0"/>
      <w:commentRangeStart w:id="1"/>
      <w:r w:rsidRPr="00F411FC">
        <w:rPr>
          <w:rFonts w:ascii="Helvetica" w:hAnsi="Helvetica" w:cs="Helvetica"/>
          <w:sz w:val="28"/>
          <w:szCs w:val="28"/>
        </w:rPr>
        <w:t>Investigating</w:t>
      </w:r>
      <w:commentRangeEnd w:id="0"/>
      <w:r w:rsidR="00E233FF">
        <w:rPr>
          <w:rStyle w:val="CommentReference"/>
        </w:rPr>
        <w:commentReference w:id="0"/>
      </w:r>
      <w:commentRangeEnd w:id="1"/>
      <w:r w:rsidR="0025146A">
        <w:rPr>
          <w:rStyle w:val="CommentReference"/>
        </w:rPr>
        <w:commentReference w:id="1"/>
      </w:r>
      <w:r w:rsidRPr="00F411FC">
        <w:rPr>
          <w:rFonts w:ascii="Helvetica" w:hAnsi="Helvetica" w:cs="Helvetica"/>
          <w:sz w:val="28"/>
          <w:szCs w:val="28"/>
        </w:rPr>
        <w:t xml:space="preserve"> the Autoregulation of a Ribosomal Protein in the Human Pathogen </w:t>
      </w:r>
      <w:r w:rsidRPr="00F411FC">
        <w:rPr>
          <w:rFonts w:ascii="Helvetica" w:hAnsi="Helvetica" w:cs="Helvetica"/>
          <w:i/>
          <w:iCs/>
          <w:sz w:val="28"/>
          <w:szCs w:val="28"/>
        </w:rPr>
        <w:t>Francisella tularensis</w:t>
      </w:r>
    </w:p>
    <w:p w14:paraId="76E87D01" w14:textId="538BCE66" w:rsidR="00F411FC" w:rsidRPr="00F411FC" w:rsidRDefault="00F411FC" w:rsidP="00F411FC">
      <w:pPr>
        <w:rPr>
          <w:rFonts w:ascii="Helvetica" w:hAnsi="Helvetica" w:cs="Helvetica"/>
          <w:vertAlign w:val="superscript"/>
        </w:rPr>
      </w:pPr>
      <w:r w:rsidRPr="00F411FC">
        <w:rPr>
          <w:rFonts w:ascii="Helvetica" w:hAnsi="Helvetica" w:cs="Helvetica"/>
        </w:rPr>
        <w:t>Sierra Schmidt</w:t>
      </w:r>
      <w:r w:rsidRPr="00F411FC">
        <w:rPr>
          <w:rFonts w:ascii="Helvetica" w:hAnsi="Helvetica" w:cs="Helvetica"/>
          <w:vertAlign w:val="superscript"/>
        </w:rPr>
        <w:t>1</w:t>
      </w:r>
      <w:r>
        <w:rPr>
          <w:rFonts w:ascii="Helvetica" w:hAnsi="Helvetica" w:cs="Helvetica"/>
        </w:rPr>
        <w:t>;</w:t>
      </w:r>
      <w:r w:rsidRPr="00F411FC">
        <w:rPr>
          <w:rFonts w:ascii="Helvetica" w:hAnsi="Helvetica" w:cs="Helvetica"/>
        </w:rPr>
        <w:t xml:space="preserve"> Kathryn Ramsey</w:t>
      </w:r>
      <w:r w:rsidRPr="00F411FC">
        <w:rPr>
          <w:rFonts w:ascii="Helvetica" w:hAnsi="Helvetica" w:cs="Helvetica"/>
          <w:vertAlign w:val="superscript"/>
        </w:rPr>
        <w:t>1</w:t>
      </w:r>
      <w:r w:rsidR="007506F4">
        <w:rPr>
          <w:rFonts w:ascii="Helvetica" w:hAnsi="Helvetica" w:cs="Helvetica"/>
          <w:vertAlign w:val="superscript"/>
        </w:rPr>
        <w:t>,2</w:t>
      </w:r>
    </w:p>
    <w:p w14:paraId="31E11C61" w14:textId="068F0AD4" w:rsidR="00F411FC" w:rsidRDefault="00F411FC" w:rsidP="00F411FC">
      <w:pPr>
        <w:rPr>
          <w:rFonts w:ascii="Helvetica" w:hAnsi="Helvetica" w:cs="Helvetica"/>
        </w:rPr>
      </w:pPr>
      <w:r w:rsidRPr="00F411FC">
        <w:rPr>
          <w:rFonts w:ascii="Helvetica" w:hAnsi="Helvetica" w:cs="Helvetica"/>
          <w:vertAlign w:val="superscript"/>
        </w:rPr>
        <w:t>1</w:t>
      </w:r>
      <w:r w:rsidR="007506F4">
        <w:rPr>
          <w:rFonts w:ascii="Helvetica" w:hAnsi="Helvetica" w:cs="Helvetica"/>
          <w:vertAlign w:val="superscript"/>
        </w:rPr>
        <w:t xml:space="preserve"> </w:t>
      </w:r>
      <w:r w:rsidR="007506F4" w:rsidRPr="00661E35">
        <w:rPr>
          <w:rFonts w:ascii="Helvetica" w:hAnsi="Helvetica" w:cs="Helvetica"/>
        </w:rPr>
        <w:t>Dep</w:t>
      </w:r>
      <w:r w:rsidR="007506F4">
        <w:rPr>
          <w:rFonts w:ascii="Helvetica" w:hAnsi="Helvetica" w:cs="Helvetica"/>
        </w:rPr>
        <w:t xml:space="preserve">artment of Cell and Molecular Biology, </w:t>
      </w:r>
      <w:r w:rsidRPr="00F411FC">
        <w:rPr>
          <w:rFonts w:ascii="Helvetica" w:hAnsi="Helvetica" w:cs="Helvetica"/>
        </w:rPr>
        <w:t>University of Rhode Island</w:t>
      </w:r>
    </w:p>
    <w:p w14:paraId="3637BB8A" w14:textId="6A46BBFE" w:rsidR="007506F4" w:rsidRDefault="007506F4" w:rsidP="007506F4">
      <w:pPr>
        <w:rPr>
          <w:rFonts w:ascii="Helvetica" w:hAnsi="Helvetica" w:cs="Helvetica"/>
        </w:rPr>
      </w:pPr>
      <w:r>
        <w:rPr>
          <w:rFonts w:ascii="Helvetica" w:hAnsi="Helvetica" w:cs="Helvetica"/>
          <w:vertAlign w:val="superscript"/>
        </w:rPr>
        <w:t xml:space="preserve">2 </w:t>
      </w:r>
      <w:r w:rsidRPr="00B020C0">
        <w:rPr>
          <w:rFonts w:ascii="Helvetica" w:hAnsi="Helvetica" w:cs="Helvetica"/>
        </w:rPr>
        <w:t>Dep</w:t>
      </w:r>
      <w:r>
        <w:rPr>
          <w:rFonts w:ascii="Helvetica" w:hAnsi="Helvetica" w:cs="Helvetica"/>
        </w:rPr>
        <w:t xml:space="preserve">artment of Biomedical and Pharmaceutical Sciences, </w:t>
      </w:r>
      <w:r w:rsidRPr="00F411FC">
        <w:rPr>
          <w:rFonts w:ascii="Helvetica" w:hAnsi="Helvetica" w:cs="Helvetica"/>
        </w:rPr>
        <w:t>University of Rhode Island</w:t>
      </w:r>
    </w:p>
    <w:p w14:paraId="769C4CF1" w14:textId="77777777" w:rsidR="007506F4" w:rsidRPr="00F411FC" w:rsidRDefault="007506F4" w:rsidP="00F411FC">
      <w:pPr>
        <w:rPr>
          <w:rFonts w:ascii="Helvetica" w:hAnsi="Helvetica" w:cs="Helvetica"/>
        </w:rPr>
      </w:pPr>
    </w:p>
    <w:p w14:paraId="3848CE22" w14:textId="61268EC5" w:rsidR="00F330F6" w:rsidRDefault="00F411FC" w:rsidP="009155E4">
      <w:pPr>
        <w:rPr>
          <w:rFonts w:ascii="Helvetica" w:hAnsi="Helvetica" w:cs="Helvetica"/>
        </w:rPr>
      </w:pPr>
      <w:r>
        <w:rPr>
          <w:rFonts w:ascii="Helvetica" w:hAnsi="Helvetica" w:cs="Helvetica"/>
          <w:i/>
          <w:iCs/>
        </w:rPr>
        <w:t xml:space="preserve">Francisella tularensis </w:t>
      </w:r>
      <w:r>
        <w:rPr>
          <w:rFonts w:ascii="Helvetica" w:hAnsi="Helvetica" w:cs="Helvetica"/>
        </w:rPr>
        <w:t xml:space="preserve">is a highly infectious, </w:t>
      </w:r>
      <w:r w:rsidR="003A3C94">
        <w:rPr>
          <w:rFonts w:ascii="Helvetica" w:hAnsi="Helvetica" w:cs="Helvetica"/>
        </w:rPr>
        <w:t xml:space="preserve">intracellular </w:t>
      </w:r>
      <w:r>
        <w:rPr>
          <w:rFonts w:ascii="Helvetica" w:hAnsi="Helvetica" w:cs="Helvetica"/>
        </w:rPr>
        <w:t xml:space="preserve">human pathogen </w:t>
      </w:r>
      <w:r w:rsidR="00E233FF">
        <w:rPr>
          <w:rFonts w:ascii="Helvetica" w:hAnsi="Helvetica" w:cs="Helvetica"/>
        </w:rPr>
        <w:t>that can</w:t>
      </w:r>
      <w:r w:rsidR="003A3C94">
        <w:rPr>
          <w:rFonts w:ascii="Helvetica" w:hAnsi="Helvetica" w:cs="Helvetica"/>
        </w:rPr>
        <w:t xml:space="preserve"> </w:t>
      </w:r>
      <w:r w:rsidR="007506F4">
        <w:rPr>
          <w:rFonts w:ascii="Helvetica" w:hAnsi="Helvetica" w:cs="Helvetica"/>
        </w:rPr>
        <w:t xml:space="preserve">cause </w:t>
      </w:r>
      <w:r w:rsidR="003A3C94">
        <w:rPr>
          <w:rFonts w:ascii="Helvetica" w:hAnsi="Helvetica" w:cs="Helvetica"/>
        </w:rPr>
        <w:t>fatal</w:t>
      </w:r>
      <w:r w:rsidR="00E233FF">
        <w:rPr>
          <w:rFonts w:ascii="Helvetica" w:hAnsi="Helvetica" w:cs="Helvetica"/>
        </w:rPr>
        <w:t xml:space="preserve"> disease</w:t>
      </w:r>
      <w:r w:rsidR="003A3C94">
        <w:rPr>
          <w:rFonts w:ascii="Helvetica" w:hAnsi="Helvetica" w:cs="Helvetica"/>
        </w:rPr>
        <w:t xml:space="preserve">. </w:t>
      </w:r>
      <w:r w:rsidR="00E233FF">
        <w:rPr>
          <w:rFonts w:ascii="Helvetica" w:hAnsi="Helvetica" w:cs="Helvetica"/>
        </w:rPr>
        <w:t>A key virulence factor r</w:t>
      </w:r>
      <w:r w:rsidR="00765C58">
        <w:rPr>
          <w:rFonts w:ascii="Helvetica" w:hAnsi="Helvetica" w:cs="Helvetica"/>
        </w:rPr>
        <w:t xml:space="preserve">equired for its survival in </w:t>
      </w:r>
      <w:r w:rsidR="00E233FF">
        <w:rPr>
          <w:rFonts w:ascii="Helvetica" w:hAnsi="Helvetica" w:cs="Helvetica"/>
        </w:rPr>
        <w:t>host cells, and particularly macrophage, is its</w:t>
      </w:r>
      <w:r w:rsidR="00765C58">
        <w:rPr>
          <w:rFonts w:ascii="Helvetica" w:hAnsi="Helvetica" w:cs="Helvetica"/>
        </w:rPr>
        <w:t xml:space="preserve"> </w:t>
      </w:r>
      <w:r w:rsidR="00E233FF">
        <w:rPr>
          <w:rFonts w:ascii="Helvetica" w:hAnsi="Helvetica" w:cs="Helvetica"/>
        </w:rPr>
        <w:t>t</w:t>
      </w:r>
      <w:r w:rsidR="00765C58">
        <w:rPr>
          <w:rFonts w:ascii="Helvetica" w:hAnsi="Helvetica" w:cs="Helvetica"/>
        </w:rPr>
        <w:t xml:space="preserve">ype VI </w:t>
      </w:r>
      <w:r w:rsidR="00E233FF">
        <w:rPr>
          <w:rFonts w:ascii="Helvetica" w:hAnsi="Helvetica" w:cs="Helvetica"/>
        </w:rPr>
        <w:t>s</w:t>
      </w:r>
      <w:r w:rsidR="00765C58">
        <w:rPr>
          <w:rFonts w:ascii="Helvetica" w:hAnsi="Helvetica" w:cs="Helvetica"/>
        </w:rPr>
        <w:t xml:space="preserve">ecretion </w:t>
      </w:r>
      <w:r w:rsidR="00E233FF">
        <w:rPr>
          <w:rFonts w:ascii="Helvetica" w:hAnsi="Helvetica" w:cs="Helvetica"/>
        </w:rPr>
        <w:t>s</w:t>
      </w:r>
      <w:r w:rsidR="00765C58">
        <w:rPr>
          <w:rFonts w:ascii="Helvetica" w:hAnsi="Helvetica" w:cs="Helvetica"/>
        </w:rPr>
        <w:t xml:space="preserve">ystem. </w:t>
      </w:r>
      <w:r w:rsidR="00E233FF">
        <w:rPr>
          <w:rFonts w:ascii="Helvetica" w:hAnsi="Helvetica" w:cs="Helvetica"/>
        </w:rPr>
        <w:t xml:space="preserve">A positive regulator of the type VI secretion system proteins is </w:t>
      </w:r>
      <w:r w:rsidR="00765C58">
        <w:rPr>
          <w:rFonts w:ascii="Helvetica" w:hAnsi="Helvetica" w:cs="Helvetica"/>
        </w:rPr>
        <w:t>the ribosomal protein bS21-2</w:t>
      </w:r>
      <w:r w:rsidR="008F5F16">
        <w:rPr>
          <w:rFonts w:ascii="Helvetica" w:hAnsi="Helvetica" w:cs="Helvetica"/>
        </w:rPr>
        <w:t xml:space="preserve">, </w:t>
      </w:r>
      <w:r w:rsidR="00E233FF">
        <w:rPr>
          <w:rFonts w:ascii="Helvetica" w:hAnsi="Helvetica" w:cs="Helvetica"/>
        </w:rPr>
        <w:t xml:space="preserve">which is </w:t>
      </w:r>
      <w:r w:rsidR="008F5F16">
        <w:rPr>
          <w:rFonts w:ascii="Helvetica" w:hAnsi="Helvetica" w:cs="Helvetica"/>
        </w:rPr>
        <w:t xml:space="preserve">encoded by </w:t>
      </w:r>
      <w:r w:rsidR="00E233FF">
        <w:rPr>
          <w:rFonts w:ascii="Helvetica" w:hAnsi="Helvetica" w:cs="Helvetica"/>
        </w:rPr>
        <w:t xml:space="preserve">the </w:t>
      </w:r>
      <w:r w:rsidR="008F5F16">
        <w:rPr>
          <w:rFonts w:ascii="Helvetica" w:hAnsi="Helvetica" w:cs="Helvetica"/>
          <w:i/>
          <w:iCs/>
        </w:rPr>
        <w:t>rpsU2</w:t>
      </w:r>
      <w:r w:rsidR="00E233FF">
        <w:rPr>
          <w:rFonts w:ascii="Helvetica" w:hAnsi="Helvetica" w:cs="Helvetica"/>
          <w:i/>
          <w:iCs/>
        </w:rPr>
        <w:t xml:space="preserve"> </w:t>
      </w:r>
      <w:r w:rsidR="00E233FF">
        <w:rPr>
          <w:rFonts w:ascii="Helvetica" w:hAnsi="Helvetica" w:cs="Helvetica"/>
        </w:rPr>
        <w:t>gene</w:t>
      </w:r>
      <w:r w:rsidR="00765C58">
        <w:rPr>
          <w:rFonts w:ascii="Helvetica" w:hAnsi="Helvetica" w:cs="Helvetica"/>
        </w:rPr>
        <w:t>. This ribosomal protein is one of three homologs</w:t>
      </w:r>
      <w:r w:rsidR="00E233FF">
        <w:rPr>
          <w:rFonts w:ascii="Helvetica" w:hAnsi="Helvetica" w:cs="Helvetica"/>
        </w:rPr>
        <w:t xml:space="preserve">, </w:t>
      </w:r>
      <w:r w:rsidR="00661E35">
        <w:rPr>
          <w:rFonts w:ascii="Helvetica" w:hAnsi="Helvetica" w:cs="Helvetica"/>
        </w:rPr>
        <w:t xml:space="preserve">each of which can independently incorporate into ribosomes, leading to different classes of ribosomes, as found in </w:t>
      </w:r>
      <w:r w:rsidR="00765C58">
        <w:rPr>
          <w:rFonts w:ascii="Helvetica" w:hAnsi="Helvetica" w:cs="Helvetica"/>
          <w:i/>
          <w:iCs/>
        </w:rPr>
        <w:t>F. tularensi</w:t>
      </w:r>
      <w:r w:rsidR="00661E35">
        <w:rPr>
          <w:rFonts w:ascii="Helvetica" w:hAnsi="Helvetica" w:cs="Helvetica"/>
          <w:i/>
          <w:iCs/>
        </w:rPr>
        <w:t xml:space="preserve">s </w:t>
      </w:r>
      <w:r w:rsidR="00661E35">
        <w:rPr>
          <w:rFonts w:ascii="Helvetica" w:hAnsi="Helvetica" w:cs="Helvetica"/>
        </w:rPr>
        <w:t>to contribute to ribosome heterogeneity</w:t>
      </w:r>
      <w:r w:rsidR="00310014">
        <w:rPr>
          <w:rFonts w:ascii="Helvetica" w:hAnsi="Helvetica" w:cs="Helvetica"/>
        </w:rPr>
        <w:t>. While previous results have shown that</w:t>
      </w:r>
      <w:r w:rsidR="008F5F16">
        <w:rPr>
          <w:rFonts w:ascii="Helvetica" w:hAnsi="Helvetica" w:cs="Helvetica"/>
        </w:rPr>
        <w:t xml:space="preserve"> bS21-2 </w:t>
      </w:r>
      <w:r w:rsidR="00310014">
        <w:rPr>
          <w:rFonts w:ascii="Helvetica" w:hAnsi="Helvetica" w:cs="Helvetica"/>
        </w:rPr>
        <w:t>controls</w:t>
      </w:r>
      <w:r w:rsidR="00BA27BD">
        <w:rPr>
          <w:rFonts w:ascii="Helvetica" w:hAnsi="Helvetica" w:cs="Helvetica"/>
        </w:rPr>
        <w:t xml:space="preserve"> </w:t>
      </w:r>
      <w:r w:rsidR="00310014">
        <w:rPr>
          <w:rFonts w:ascii="Helvetica" w:hAnsi="Helvetica" w:cs="Helvetica"/>
        </w:rPr>
        <w:t xml:space="preserve">expression of </w:t>
      </w:r>
      <w:r w:rsidR="00BA27BD">
        <w:rPr>
          <w:rFonts w:ascii="Helvetica" w:hAnsi="Helvetica" w:cs="Helvetica"/>
        </w:rPr>
        <w:t>virulence</w:t>
      </w:r>
      <w:r w:rsidR="00310014">
        <w:rPr>
          <w:rFonts w:ascii="Helvetica" w:hAnsi="Helvetica" w:cs="Helvetica"/>
        </w:rPr>
        <w:t xml:space="preserve"> genes, it is unknown how the production of each bS21 is controlled</w:t>
      </w:r>
      <w:r w:rsidR="008F5F16">
        <w:rPr>
          <w:rFonts w:ascii="Helvetica" w:hAnsi="Helvetica" w:cs="Helvetica"/>
        </w:rPr>
        <w:t xml:space="preserve">. We have found that bS21-2 </w:t>
      </w:r>
      <w:r w:rsidR="009155E4">
        <w:rPr>
          <w:rFonts w:ascii="Helvetica" w:hAnsi="Helvetica" w:cs="Helvetica"/>
        </w:rPr>
        <w:t xml:space="preserve">negatively controls its own production, as its presence leads to significant reductions in </w:t>
      </w:r>
      <w:r w:rsidR="009155E4" w:rsidRPr="00661E35">
        <w:rPr>
          <w:rFonts w:ascii="Helvetica" w:hAnsi="Helvetica" w:cs="Helvetica"/>
          <w:i/>
          <w:iCs/>
        </w:rPr>
        <w:t>rpsU2</w:t>
      </w:r>
      <w:r w:rsidR="009155E4">
        <w:rPr>
          <w:rFonts w:ascii="Helvetica" w:hAnsi="Helvetica" w:cs="Helvetica"/>
        </w:rPr>
        <w:t xml:space="preserve"> transcript abundance</w:t>
      </w:r>
      <w:r w:rsidR="005321AD">
        <w:rPr>
          <w:rFonts w:ascii="Helvetica" w:hAnsi="Helvetica" w:cs="Helvetica"/>
        </w:rPr>
        <w:t xml:space="preserve">. </w:t>
      </w:r>
      <w:r w:rsidR="00BA27BD">
        <w:rPr>
          <w:rFonts w:ascii="Helvetica" w:hAnsi="Helvetica" w:cs="Helvetica"/>
        </w:rPr>
        <w:t>Further, w</w:t>
      </w:r>
      <w:r w:rsidR="008F5F16">
        <w:rPr>
          <w:rFonts w:ascii="Helvetica" w:hAnsi="Helvetica" w:cs="Helvetica"/>
        </w:rPr>
        <w:t>e have found that the 5</w:t>
      </w:r>
      <w:r w:rsidR="008F5F16" w:rsidRPr="008F5F16">
        <w:rPr>
          <w:rFonts w:ascii="Helvetica" w:hAnsi="Helvetica" w:cs="Helvetica"/>
        </w:rPr>
        <w:t>′</w:t>
      </w:r>
      <w:r w:rsidR="008F5F16">
        <w:rPr>
          <w:rFonts w:ascii="Helvetica" w:hAnsi="Helvetica" w:cs="Helvetica"/>
        </w:rPr>
        <w:t xml:space="preserve"> untranslated region</w:t>
      </w:r>
      <w:r w:rsidR="005321AD">
        <w:rPr>
          <w:rFonts w:ascii="Helvetica" w:hAnsi="Helvetica" w:cs="Helvetica"/>
        </w:rPr>
        <w:t xml:space="preserve"> (UTR)</w:t>
      </w:r>
      <w:r w:rsidR="008F5F16">
        <w:rPr>
          <w:rFonts w:ascii="Helvetica" w:hAnsi="Helvetica" w:cs="Helvetica"/>
        </w:rPr>
        <w:t xml:space="preserve"> of </w:t>
      </w:r>
      <w:r w:rsidR="008F5F16">
        <w:rPr>
          <w:rFonts w:ascii="Helvetica" w:hAnsi="Helvetica" w:cs="Helvetica"/>
          <w:i/>
          <w:iCs/>
        </w:rPr>
        <w:t xml:space="preserve">rpsU2 </w:t>
      </w:r>
      <w:r w:rsidR="008F5F16">
        <w:rPr>
          <w:rFonts w:ascii="Helvetica" w:hAnsi="Helvetica" w:cs="Helvetica"/>
        </w:rPr>
        <w:t xml:space="preserve">is sufficient </w:t>
      </w:r>
      <w:r w:rsidR="00BA27BD">
        <w:rPr>
          <w:rFonts w:ascii="Helvetica" w:hAnsi="Helvetica" w:cs="Helvetica"/>
        </w:rPr>
        <w:t xml:space="preserve">for </w:t>
      </w:r>
      <w:r w:rsidR="009155E4">
        <w:rPr>
          <w:rFonts w:ascii="Helvetica" w:hAnsi="Helvetica" w:cs="Helvetica"/>
        </w:rPr>
        <w:t>bS21-2-mediated repression. Production of bS21-2 appears to be tightly controlled by bS21 levels in the cell, as both bS21-1 and bS21-3 negatively regulate bS21-2 transcript abundance. In contrast</w:t>
      </w:r>
      <w:r w:rsidR="00BA27BD">
        <w:rPr>
          <w:rFonts w:ascii="Helvetica" w:hAnsi="Helvetica" w:cs="Helvetica"/>
        </w:rPr>
        <w:t>, bS21-1 and bS21-3</w:t>
      </w:r>
      <w:r w:rsidR="0080111F">
        <w:rPr>
          <w:rFonts w:ascii="Helvetica" w:hAnsi="Helvetica" w:cs="Helvetica"/>
        </w:rPr>
        <w:t xml:space="preserve"> </w:t>
      </w:r>
      <w:r w:rsidR="009155E4">
        <w:rPr>
          <w:rFonts w:ascii="Helvetica" w:hAnsi="Helvetica" w:cs="Helvetica"/>
        </w:rPr>
        <w:t xml:space="preserve">do not affect their own production. </w:t>
      </w:r>
      <w:r w:rsidR="00BA27BD">
        <w:rPr>
          <w:rFonts w:ascii="Helvetica" w:hAnsi="Helvetica" w:cs="Helvetica"/>
        </w:rPr>
        <w:t>Th</w:t>
      </w:r>
      <w:r w:rsidR="007C3744">
        <w:rPr>
          <w:rFonts w:ascii="Helvetica" w:hAnsi="Helvetica" w:cs="Helvetica"/>
        </w:rPr>
        <w:t xml:space="preserve">us, the bS21-mediated regulation of </w:t>
      </w:r>
      <w:r w:rsidR="0080111F">
        <w:rPr>
          <w:rFonts w:ascii="Helvetica" w:hAnsi="Helvetica" w:cs="Helvetica"/>
        </w:rPr>
        <w:t xml:space="preserve">bS21-2 </w:t>
      </w:r>
      <w:r w:rsidR="007C3744">
        <w:rPr>
          <w:rFonts w:ascii="Helvetica" w:hAnsi="Helvetica" w:cs="Helvetica"/>
        </w:rPr>
        <w:t>appears to be</w:t>
      </w:r>
      <w:r w:rsidR="0080111F">
        <w:rPr>
          <w:rFonts w:ascii="Helvetica" w:hAnsi="Helvetica" w:cs="Helvetica"/>
        </w:rPr>
        <w:t xml:space="preserve"> unique among the three homologs. </w:t>
      </w:r>
      <w:r w:rsidR="007C3744">
        <w:rPr>
          <w:rFonts w:ascii="Helvetica" w:hAnsi="Helvetica" w:cs="Helvetica"/>
        </w:rPr>
        <w:t xml:space="preserve">This suggests that </w:t>
      </w:r>
      <w:r w:rsidR="007C3744" w:rsidRPr="00661E35">
        <w:rPr>
          <w:rFonts w:ascii="Helvetica" w:hAnsi="Helvetica" w:cs="Helvetica"/>
          <w:i/>
          <w:iCs/>
        </w:rPr>
        <w:t>F. tularensis</w:t>
      </w:r>
      <w:r w:rsidR="007C3744">
        <w:rPr>
          <w:rFonts w:ascii="Helvetica" w:hAnsi="Helvetica" w:cs="Helvetica"/>
        </w:rPr>
        <w:t xml:space="preserve"> integrates multiple signals into a regulatory network to control the appropriate production of each bS21 </w:t>
      </w:r>
      <w:commentRangeStart w:id="2"/>
      <w:r w:rsidR="007C3744">
        <w:rPr>
          <w:rFonts w:ascii="Helvetica" w:hAnsi="Helvetica" w:cs="Helvetica"/>
        </w:rPr>
        <w:t>homolog</w:t>
      </w:r>
      <w:commentRangeEnd w:id="2"/>
      <w:r w:rsidR="007C3744">
        <w:rPr>
          <w:rStyle w:val="CommentReference"/>
        </w:rPr>
        <w:commentReference w:id="2"/>
      </w:r>
      <w:r w:rsidR="007C3744">
        <w:rPr>
          <w:rFonts w:ascii="Helvetica" w:hAnsi="Helvetica" w:cs="Helvetica"/>
        </w:rPr>
        <w:t xml:space="preserve">. </w:t>
      </w:r>
      <w:r w:rsidR="00661E35">
        <w:rPr>
          <w:rFonts w:ascii="Helvetica" w:hAnsi="Helvetica" w:cs="Helvetica"/>
        </w:rPr>
        <w:t xml:space="preserve">This in turn may </w:t>
      </w:r>
      <w:r w:rsidR="00310014">
        <w:rPr>
          <w:rFonts w:ascii="Helvetica" w:hAnsi="Helvetica" w:cs="Helvetica"/>
        </w:rPr>
        <w:t>control</w:t>
      </w:r>
      <w:r w:rsidR="00661E35">
        <w:rPr>
          <w:rFonts w:ascii="Helvetica" w:hAnsi="Helvetica" w:cs="Helvetica"/>
        </w:rPr>
        <w:t xml:space="preserve"> ribosomal heterogeneity, then impacting gene expression, particularly of virulence genes. </w:t>
      </w:r>
    </w:p>
    <w:p w14:paraId="7C0DFA64" w14:textId="6602B023" w:rsidR="009155E4" w:rsidRPr="00A36583" w:rsidRDefault="009155E4" w:rsidP="00F411FC">
      <w:pPr>
        <w:rPr>
          <w:rFonts w:ascii="Helvetica" w:hAnsi="Helvetica" w:cs="Helvetica"/>
        </w:rPr>
      </w:pPr>
    </w:p>
    <w:sectPr w:rsidR="009155E4" w:rsidRPr="00A36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Kathryn Ramsey" w:date="2023-04-12T17:41:00Z" w:initials="KR">
    <w:p w14:paraId="5BB991A3" w14:textId="0083DE30" w:rsidR="00E233FF" w:rsidRDefault="00E233FF">
      <w:pPr>
        <w:pStyle w:val="CommentText"/>
      </w:pPr>
      <w:r>
        <w:rPr>
          <w:rStyle w:val="CommentReference"/>
        </w:rPr>
        <w:annotationRef/>
      </w:r>
      <w:r>
        <w:t>Just checking- is there a word limit for this abstract?</w:t>
      </w:r>
    </w:p>
  </w:comment>
  <w:comment w:id="1" w:author="Sierra Schmidt" w:date="2023-04-17T12:31:00Z" w:initials="SS">
    <w:p w14:paraId="62806DFE" w14:textId="77777777" w:rsidR="0025146A" w:rsidRDefault="0025146A" w:rsidP="001E79C2">
      <w:pPr>
        <w:pStyle w:val="CommentText"/>
      </w:pPr>
      <w:r>
        <w:rPr>
          <w:rStyle w:val="CommentReference"/>
        </w:rPr>
        <w:annotationRef/>
      </w:r>
      <w:r>
        <w:t>Not that I saw</w:t>
      </w:r>
    </w:p>
  </w:comment>
  <w:comment w:id="2" w:author="Kathryn Ramsey" w:date="2023-04-14T07:19:00Z" w:initials="KR">
    <w:p w14:paraId="4476CA66" w14:textId="7D6B2766" w:rsidR="007C3744" w:rsidRDefault="007C3744">
      <w:pPr>
        <w:pStyle w:val="CommentText"/>
      </w:pPr>
      <w:r>
        <w:rPr>
          <w:rStyle w:val="CommentReference"/>
        </w:rPr>
        <w:annotationRef/>
      </w:r>
      <w:r>
        <w:t>Add one more concluding sentence about the bigger picture- these are regulatory networks that control ribosome heterogeneity, which can impact gene expression and virulence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BB991A3" w15:done="1"/>
  <w15:commentEx w15:paraId="62806DFE" w15:paraIdParent="5BB991A3" w15:done="1"/>
  <w15:commentEx w15:paraId="4476CA6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16BD5" w16cex:dateUtc="2023-04-12T21:41:00Z"/>
  <w16cex:commentExtensible w16cex:durableId="27E7BAAD" w16cex:dateUtc="2023-04-17T16:31:00Z"/>
  <w16cex:commentExtensible w16cex:durableId="27E37D1D" w16cex:dateUtc="2023-04-14T11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BB991A3" w16cid:durableId="27E16BD5"/>
  <w16cid:commentId w16cid:paraId="62806DFE" w16cid:durableId="27E7BAAD"/>
  <w16cid:commentId w16cid:paraId="4476CA66" w16cid:durableId="27E37D1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thryn Ramsey">
    <w15:presenceInfo w15:providerId="AD" w15:userId="S::kramsey@uri.edu::f4d20387-8182-4bed-b439-8f8008537abf"/>
  </w15:person>
  <w15:person w15:author="Sierra Schmidt">
    <w15:presenceInfo w15:providerId="Windows Live" w15:userId="8b222188ecf991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1FC"/>
    <w:rsid w:val="000C14A1"/>
    <w:rsid w:val="001F53EE"/>
    <w:rsid w:val="0025146A"/>
    <w:rsid w:val="00310014"/>
    <w:rsid w:val="003A3C94"/>
    <w:rsid w:val="005321AD"/>
    <w:rsid w:val="00586436"/>
    <w:rsid w:val="00661E35"/>
    <w:rsid w:val="006900A1"/>
    <w:rsid w:val="007506F4"/>
    <w:rsid w:val="00765C58"/>
    <w:rsid w:val="007C3744"/>
    <w:rsid w:val="0080111F"/>
    <w:rsid w:val="008F5F16"/>
    <w:rsid w:val="009155E4"/>
    <w:rsid w:val="009C1C4F"/>
    <w:rsid w:val="00A36583"/>
    <w:rsid w:val="00BA27BD"/>
    <w:rsid w:val="00E233FF"/>
    <w:rsid w:val="00F330F6"/>
    <w:rsid w:val="00F411FC"/>
    <w:rsid w:val="00FF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2AA0C"/>
  <w15:chartTrackingRefBased/>
  <w15:docId w15:val="{9A0BDED6-DAC7-4E85-9A17-0D53C2D6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506F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233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33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33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3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3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 Schmidt</dc:creator>
  <cp:keywords/>
  <dc:description/>
  <cp:lastModifiedBy>Sierra Schmidt</cp:lastModifiedBy>
  <cp:revision>2</cp:revision>
  <dcterms:created xsi:type="dcterms:W3CDTF">2023-04-17T16:44:00Z</dcterms:created>
  <dcterms:modified xsi:type="dcterms:W3CDTF">2023-04-17T16:44:00Z</dcterms:modified>
</cp:coreProperties>
</file>