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F82C" w14:textId="2FE57BA2" w:rsidR="00405F67" w:rsidRDefault="0060290C" w:rsidP="0060290C">
      <w:pPr>
        <w:pStyle w:val="Heading2"/>
      </w:pPr>
      <w:r>
        <w:t>Designing qPCR primers</w:t>
      </w:r>
    </w:p>
    <w:p w14:paraId="11C4C222" w14:textId="16431770" w:rsidR="0060290C" w:rsidRDefault="0060290C"/>
    <w:p w14:paraId="26E6EEB1" w14:textId="2652CDA0" w:rsidR="0060290C" w:rsidRDefault="0060290C" w:rsidP="0060290C">
      <w:pPr>
        <w:pStyle w:val="ListParagraph"/>
        <w:numPr>
          <w:ilvl w:val="0"/>
          <w:numId w:val="1"/>
        </w:numPr>
      </w:pPr>
      <w:r>
        <w:t xml:space="preserve">Go to </w:t>
      </w:r>
      <w:hyperlink r:id="rId5" w:history="1">
        <w:r w:rsidRPr="00535B13">
          <w:rPr>
            <w:rStyle w:val="Hyperlink"/>
          </w:rPr>
          <w:t>https://www.idtdna.com/</w:t>
        </w:r>
      </w:hyperlink>
      <w:r>
        <w:t>. Sign in or make an account.</w:t>
      </w:r>
    </w:p>
    <w:p w14:paraId="51A736C9" w14:textId="4530D121" w:rsidR="0060290C" w:rsidRDefault="0060290C" w:rsidP="0060290C">
      <w:pPr>
        <w:pStyle w:val="ListParagraph"/>
        <w:numPr>
          <w:ilvl w:val="0"/>
          <w:numId w:val="1"/>
        </w:numPr>
      </w:pPr>
      <w:r>
        <w:t xml:space="preserve">Tools -&gt; qPCR assay design -&gt; </w:t>
      </w:r>
      <w:proofErr w:type="spellStart"/>
      <w:r>
        <w:t>PrimerQuest</w:t>
      </w:r>
      <w:proofErr w:type="spellEnd"/>
      <w:r>
        <w:t xml:space="preserve"> Tool</w:t>
      </w:r>
    </w:p>
    <w:p w14:paraId="7CD3B9DF" w14:textId="7FE9B306" w:rsidR="0060290C" w:rsidRDefault="0060290C" w:rsidP="0060290C">
      <w:pPr>
        <w:pStyle w:val="ListParagraph"/>
        <w:numPr>
          <w:ilvl w:val="0"/>
          <w:numId w:val="1"/>
        </w:numPr>
      </w:pPr>
      <w:r>
        <w:t>Enter gene sequence. For</w:t>
      </w:r>
      <w:r w:rsidR="000D6348">
        <w:t xml:space="preserve"> checking</w:t>
      </w:r>
      <w:r>
        <w:t xml:space="preserve"> transcript</w:t>
      </w:r>
      <w:r w:rsidR="000D6348">
        <w:t xml:space="preserve"> abundance</w:t>
      </w:r>
      <w:r>
        <w:t>, we usually use the first ~</w:t>
      </w:r>
      <w:r w:rsidR="00922EDC">
        <w:t>4</w:t>
      </w:r>
      <w:r>
        <w:t>00 nucleotides of the gene.</w:t>
      </w:r>
    </w:p>
    <w:p w14:paraId="3E0EE1BE" w14:textId="5EAEF24C" w:rsidR="000D6348" w:rsidRDefault="00922EDC" w:rsidP="0060290C">
      <w:pPr>
        <w:pStyle w:val="ListParagraph"/>
        <w:numPr>
          <w:ilvl w:val="0"/>
          <w:numId w:val="1"/>
        </w:numPr>
      </w:pPr>
      <w:r>
        <w:t>Select “qPCR 2 primers intercalating dyes”</w:t>
      </w:r>
    </w:p>
    <w:p w14:paraId="78924903" w14:textId="026B8C32" w:rsidR="00922EDC" w:rsidRDefault="00922EDC" w:rsidP="0060290C">
      <w:pPr>
        <w:pStyle w:val="ListParagraph"/>
        <w:numPr>
          <w:ilvl w:val="0"/>
          <w:numId w:val="1"/>
        </w:numPr>
      </w:pPr>
      <w:r>
        <w:t>Pick 3 primer sets that are in different regions of the input sequence, if possible. Two will be fine if there aren’t three unique ones found.</w:t>
      </w:r>
    </w:p>
    <w:p w14:paraId="0DFF91C8" w14:textId="65BC4337" w:rsidR="00DA5177" w:rsidRDefault="00DA5177" w:rsidP="0060290C">
      <w:pPr>
        <w:pStyle w:val="ListParagraph"/>
        <w:numPr>
          <w:ilvl w:val="0"/>
          <w:numId w:val="1"/>
        </w:numPr>
      </w:pPr>
      <w:r>
        <w:t>Confirm that there is only one binding location on the genome for each primer ordered.</w:t>
      </w:r>
    </w:p>
    <w:p w14:paraId="069DD6CE" w14:textId="1C5244B8" w:rsidR="00922EDC" w:rsidRDefault="00922EDC" w:rsidP="0060290C">
      <w:pPr>
        <w:pStyle w:val="ListParagraph"/>
        <w:numPr>
          <w:ilvl w:val="0"/>
          <w:numId w:val="1"/>
        </w:numPr>
      </w:pPr>
      <w:r>
        <w:t xml:space="preserve">Order through </w:t>
      </w:r>
      <w:proofErr w:type="spellStart"/>
      <w:r>
        <w:t>thermofisher</w:t>
      </w:r>
      <w:proofErr w:type="spellEnd"/>
      <w:r>
        <w:t xml:space="preserve"> like normal primers.</w:t>
      </w:r>
    </w:p>
    <w:p w14:paraId="1B231871" w14:textId="23CB4A48" w:rsidR="00E93F02" w:rsidRDefault="00E93F02" w:rsidP="0060290C">
      <w:pPr>
        <w:pStyle w:val="ListParagraph"/>
        <w:numPr>
          <w:ilvl w:val="0"/>
          <w:numId w:val="1"/>
        </w:numPr>
      </w:pPr>
      <w:r>
        <w:t xml:space="preserve">Once received and reconstituted, dilute matching primers into one tube at a concentration of 5 </w:t>
      </w:r>
      <w:proofErr w:type="spellStart"/>
      <w:r>
        <w:t>uM</w:t>
      </w:r>
      <w:proofErr w:type="spellEnd"/>
      <w:r>
        <w:t xml:space="preserve"> (i.e. 15 </w:t>
      </w:r>
      <w:proofErr w:type="spellStart"/>
      <w:r>
        <w:t>ul</w:t>
      </w:r>
      <w:proofErr w:type="spellEnd"/>
      <w:r>
        <w:t xml:space="preserve"> of 100 </w:t>
      </w:r>
      <w:proofErr w:type="spellStart"/>
      <w:r>
        <w:t>uM</w:t>
      </w:r>
      <w:proofErr w:type="spellEnd"/>
      <w:r>
        <w:t xml:space="preserve"> forward primer, 15 </w:t>
      </w:r>
      <w:proofErr w:type="spellStart"/>
      <w:r>
        <w:t>ul</w:t>
      </w:r>
      <w:proofErr w:type="spellEnd"/>
      <w:r>
        <w:t xml:space="preserve"> of 100 </w:t>
      </w:r>
      <w:proofErr w:type="spellStart"/>
      <w:r>
        <w:t>uM</w:t>
      </w:r>
      <w:proofErr w:type="spellEnd"/>
      <w:r>
        <w:t xml:space="preserve"> reverse primer, 270 </w:t>
      </w:r>
      <w:proofErr w:type="spellStart"/>
      <w:r>
        <w:t>ul</w:t>
      </w:r>
      <w:proofErr w:type="spellEnd"/>
      <w:r>
        <w:t xml:space="preserve"> of buffer)</w:t>
      </w:r>
    </w:p>
    <w:sectPr w:rsidR="00E93F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04EE3"/>
    <w:multiLevelType w:val="hybridMultilevel"/>
    <w:tmpl w:val="3A1A7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6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3MrUwMTc1NjC1NDJQ0lEKTi0uzszPAykwrgUAeIlIfiwAAAA="/>
  </w:docVars>
  <w:rsids>
    <w:rsidRoot w:val="0060290C"/>
    <w:rsid w:val="000D6348"/>
    <w:rsid w:val="00405F67"/>
    <w:rsid w:val="0060290C"/>
    <w:rsid w:val="00922EDC"/>
    <w:rsid w:val="00DA5177"/>
    <w:rsid w:val="00E9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94F3F"/>
  <w15:chartTrackingRefBased/>
  <w15:docId w15:val="{DAB01C26-300A-4C85-908E-731C98A4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9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29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29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029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29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dtdn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4</cp:revision>
  <dcterms:created xsi:type="dcterms:W3CDTF">2022-04-29T17:10:00Z</dcterms:created>
  <dcterms:modified xsi:type="dcterms:W3CDTF">2022-04-29T17:28:00Z</dcterms:modified>
</cp:coreProperties>
</file>