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A675" w14:textId="77777777" w:rsidR="00B24FB8" w:rsidRPr="00DA5DA3" w:rsidRDefault="00B24FB8" w:rsidP="00B24FB8">
      <w:pPr>
        <w:pStyle w:val="Heading3"/>
        <w:rPr>
          <w:rFonts w:asciiTheme="minorHAnsi" w:hAnsiTheme="minorHAnsi" w:cstheme="minorHAnsi"/>
        </w:rPr>
      </w:pPr>
      <w:bookmarkStart w:id="0" w:name="_Toc18156435"/>
      <w:bookmarkStart w:id="1" w:name="_Ref20913253"/>
      <w:bookmarkStart w:id="2" w:name="_Toc23437313"/>
      <w:bookmarkStart w:id="3" w:name="_Ref42587966"/>
      <w:bookmarkStart w:id="4" w:name="_Ref43452925"/>
      <w:bookmarkStart w:id="5" w:name="_Toc47096647"/>
      <w:bookmarkStart w:id="6" w:name="_Ref51830999"/>
      <w:bookmarkStart w:id="7" w:name="_Ref52350183"/>
      <w:bookmarkStart w:id="8" w:name="_Ref52456199"/>
      <w:bookmarkStart w:id="9" w:name="_Ref52779624"/>
      <w:bookmarkStart w:id="10" w:name="_Ref53386088"/>
      <w:bookmarkStart w:id="11" w:name="_Ref56499829"/>
      <w:bookmarkStart w:id="12" w:name="_Ref58830638"/>
      <w:bookmarkStart w:id="13" w:name="_Toc59452607"/>
      <w:bookmarkStart w:id="14" w:name="_Ref61338575"/>
      <w:bookmarkStart w:id="15" w:name="_Ref61859174"/>
      <w:bookmarkStart w:id="16" w:name="_Ref64542018"/>
      <w:bookmarkStart w:id="17" w:name="_Ref64620059"/>
      <w:bookmarkStart w:id="18" w:name="_Toc65143020"/>
      <w:bookmarkStart w:id="19" w:name="_Ref66433626"/>
      <w:bookmarkStart w:id="20" w:name="_Ref67476388"/>
      <w:bookmarkStart w:id="21" w:name="_Ref67556630"/>
      <w:bookmarkStart w:id="22" w:name="_Ref67910786"/>
      <w:bookmarkStart w:id="23" w:name="_Ref67990349"/>
      <w:bookmarkStart w:id="24" w:name="_Ref68766322"/>
      <w:bookmarkStart w:id="25" w:name="_Toc70601324"/>
      <w:bookmarkStart w:id="26" w:name="_Ref71275402"/>
      <w:bookmarkStart w:id="27" w:name="_Ref71547563"/>
      <w:bookmarkStart w:id="28" w:name="_Ref71550694"/>
      <w:bookmarkStart w:id="29" w:name="_Ref73436787"/>
      <w:bookmarkStart w:id="30" w:name="_Ref73604056"/>
      <w:bookmarkStart w:id="31" w:name="_Ref74836475"/>
      <w:bookmarkStart w:id="32" w:name="_Ref75256850"/>
      <w:bookmarkStart w:id="33" w:name="_Ref75334303"/>
      <w:bookmarkStart w:id="34" w:name="_Toc75876377"/>
      <w:bookmarkStart w:id="35" w:name="_Ref75936028"/>
      <w:bookmarkStart w:id="36" w:name="_Ref76552225"/>
      <w:bookmarkStart w:id="37" w:name="_Ref76632891"/>
      <w:bookmarkStart w:id="38" w:name="_Ref76713400"/>
      <w:bookmarkStart w:id="39" w:name="_Ref78367723"/>
      <w:bookmarkStart w:id="40" w:name="_Ref79133393"/>
      <w:bookmarkStart w:id="41" w:name="_Ref79746786"/>
      <w:bookmarkStart w:id="42" w:name="_Ref80001974"/>
      <w:bookmarkStart w:id="43" w:name="_Ref80263547"/>
      <w:bookmarkStart w:id="44" w:name="_Toc81208543"/>
      <w:bookmarkStart w:id="45" w:name="_Ref81554147"/>
      <w:bookmarkStart w:id="46" w:name="_Ref82686626"/>
      <w:bookmarkStart w:id="47" w:name="_Ref83111589"/>
      <w:bookmarkStart w:id="48" w:name="_Ref84323993"/>
      <w:bookmarkStart w:id="49" w:name="_Ref84413320"/>
      <w:bookmarkStart w:id="50" w:name="_Ref84496850"/>
      <w:bookmarkStart w:id="51" w:name="_Ref85459996"/>
      <w:bookmarkStart w:id="52" w:name="_Ref86822877"/>
      <w:bookmarkStart w:id="53" w:name="_Ref88127519"/>
      <w:bookmarkStart w:id="54" w:name="_Ref90548056"/>
      <w:bookmarkStart w:id="55" w:name="_Ref91665006"/>
      <w:bookmarkStart w:id="56" w:name="_Toc92093794"/>
      <w:bookmarkStart w:id="57" w:name="_Ref92353659"/>
      <w:bookmarkStart w:id="58" w:name="_Ref93391558"/>
      <w:bookmarkStart w:id="59" w:name="_Ref93909234"/>
      <w:bookmarkStart w:id="60" w:name="_Ref94515196"/>
      <w:bookmarkStart w:id="61" w:name="_Ref94772828"/>
      <w:bookmarkStart w:id="62" w:name="_Ref96499592"/>
      <w:bookmarkStart w:id="63" w:name="_Ref96589107"/>
      <w:bookmarkStart w:id="64" w:name="_Toc97019622"/>
      <w:bookmarkStart w:id="65" w:name="_Ref97540200"/>
      <w:bookmarkStart w:id="66" w:name="_Ref97638544"/>
      <w:bookmarkStart w:id="67" w:name="_Ref97647009"/>
      <w:bookmarkStart w:id="68" w:name="_Ref98325154"/>
      <w:bookmarkStart w:id="69" w:name="_Ref98404462"/>
      <w:bookmarkStart w:id="70" w:name="_Ref98923475"/>
      <w:bookmarkStart w:id="71" w:name="_Ref99008969"/>
      <w:bookmarkStart w:id="72" w:name="_Ref100652630"/>
      <w:bookmarkStart w:id="73" w:name="_Ref100735095"/>
      <w:bookmarkStart w:id="74" w:name="_Toc102136252"/>
      <w:bookmarkStart w:id="75" w:name="_Ref103329153"/>
      <w:bookmarkStart w:id="76" w:name="_Ref103672925"/>
      <w:bookmarkStart w:id="77" w:name="_Ref107399531"/>
      <w:bookmarkStart w:id="78" w:name="_Ref107475856"/>
      <w:bookmarkStart w:id="79" w:name="_Toc107495571"/>
      <w:bookmarkStart w:id="80" w:name="_Toc112920187"/>
      <w:bookmarkStart w:id="81" w:name="_Ref118279569"/>
      <w:bookmarkStart w:id="82" w:name="_Ref118360793"/>
      <w:bookmarkStart w:id="83" w:name="_Ref118967148"/>
      <w:bookmarkStart w:id="84" w:name="_Ref119050539"/>
      <w:bookmarkStart w:id="85" w:name="_Ref119484825"/>
      <w:bookmarkStart w:id="86" w:name="_Ref121217990"/>
      <w:bookmarkStart w:id="87" w:name="_Toc121835724"/>
      <w:r w:rsidRPr="00DA5DA3">
        <w:rPr>
          <w:rFonts w:asciiTheme="minorHAnsi" w:hAnsiTheme="minorHAnsi" w:cstheme="minorHAnsi"/>
        </w:rPr>
        <w:t>Quantitative Western Blots with Near-Infrared dyes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4C69811" w14:textId="77777777" w:rsidR="00B24FB8" w:rsidRPr="001D2CD0" w:rsidRDefault="00B24FB8" w:rsidP="00B24FB8">
      <w:pPr>
        <w:pStyle w:val="Header"/>
        <w:rPr>
          <w:rFonts w:cstheme="minorHAnsi"/>
          <w:sz w:val="24"/>
          <w:szCs w:val="24"/>
        </w:rPr>
      </w:pPr>
      <w:r w:rsidRPr="001D2CD0">
        <w:rPr>
          <w:rFonts w:cstheme="minorHAnsi"/>
          <w:sz w:val="24"/>
          <w:szCs w:val="24"/>
        </w:rPr>
        <w:t>Dove lab protocol from Tracy Kambara and Mike Gebhardt</w:t>
      </w:r>
    </w:p>
    <w:p w14:paraId="71C49B8A" w14:textId="5AB39EE2" w:rsidR="00B24FB8" w:rsidRDefault="00B24FB8" w:rsidP="00B24FB8">
      <w:pPr>
        <w:pStyle w:val="Header"/>
        <w:rPr>
          <w:rFonts w:cstheme="minorHAnsi"/>
          <w:sz w:val="24"/>
          <w:szCs w:val="24"/>
        </w:rPr>
      </w:pPr>
      <w:r w:rsidRPr="001D2CD0">
        <w:rPr>
          <w:rFonts w:cstheme="minorHAnsi"/>
          <w:sz w:val="24"/>
          <w:szCs w:val="24"/>
        </w:rPr>
        <w:t>URI modifications from KMRamsey 8/19/19</w:t>
      </w:r>
    </w:p>
    <w:p w14:paraId="37E332EC" w14:textId="59FFCB40" w:rsidR="00B24FB8" w:rsidRPr="001D2CD0" w:rsidRDefault="00B24FB8" w:rsidP="00B24FB8">
      <w:pPr>
        <w:pStyle w:val="Header"/>
        <w:rPr>
          <w:rFonts w:cstheme="minorHAnsi"/>
          <w:sz w:val="24"/>
          <w:szCs w:val="24"/>
        </w:rPr>
      </w:pPr>
      <w:r>
        <w:rPr>
          <w:rFonts w:cstheme="minorHAnsi"/>
          <w:sz w:val="24"/>
          <w:szCs w:val="24"/>
        </w:rPr>
        <w:t>Updated most recently 12/2022</w:t>
      </w:r>
    </w:p>
    <w:p w14:paraId="1E8FF565" w14:textId="77777777" w:rsidR="00B24FB8" w:rsidRPr="001D2CD0" w:rsidRDefault="00B24FB8" w:rsidP="00B24FB8">
      <w:pPr>
        <w:rPr>
          <w:rFonts w:cstheme="minorHAnsi"/>
        </w:rPr>
      </w:pPr>
    </w:p>
    <w:p w14:paraId="13C5EBB3" w14:textId="77777777" w:rsidR="00B24FB8" w:rsidRPr="001D2CD0" w:rsidRDefault="00B24FB8" w:rsidP="00B24FB8">
      <w:pPr>
        <w:rPr>
          <w:rFonts w:cstheme="minorHAnsi"/>
          <w:u w:val="single"/>
        </w:rPr>
      </w:pPr>
      <w:r w:rsidRPr="001D2CD0">
        <w:rPr>
          <w:rFonts w:cstheme="minorHAnsi"/>
          <w:u w:val="single"/>
        </w:rPr>
        <w:t>Running the gel</w:t>
      </w:r>
    </w:p>
    <w:p w14:paraId="2AEFFADC"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Prepare 1x Loading buffer</w:t>
      </w:r>
    </w:p>
    <w:p w14:paraId="537792AD"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250 uL NuPage LDS sample buffer (4x, room temp)</w:t>
      </w:r>
    </w:p>
    <w:p w14:paraId="2D42DF00"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100 uL 0.5 M DTT (-20C)</w:t>
      </w:r>
    </w:p>
    <w:p w14:paraId="7971C8E8"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650 uL dH2O</w:t>
      </w:r>
    </w:p>
    <w:p w14:paraId="1D35582E"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Resuspend pellet in 1x loading buffer</w:t>
      </w:r>
    </w:p>
    <w:p w14:paraId="2284A5C5"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Normalize to ODs</w:t>
      </w:r>
    </w:p>
    <w:p w14:paraId="55D82DDD"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Heat at 98C for 10 min</w:t>
      </w:r>
    </w:p>
    <w:p w14:paraId="61645312"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Assemble gel chamber</w:t>
      </w:r>
    </w:p>
    <w:p w14:paraId="60D3C6EF" w14:textId="77777777" w:rsidR="00B24FB8" w:rsidRDefault="00B24FB8" w:rsidP="00B24FB8">
      <w:pPr>
        <w:pStyle w:val="ListParagraph"/>
        <w:numPr>
          <w:ilvl w:val="1"/>
          <w:numId w:val="3"/>
        </w:numPr>
        <w:rPr>
          <w:rFonts w:cstheme="minorHAnsi"/>
          <w:sz w:val="24"/>
          <w:szCs w:val="24"/>
        </w:rPr>
      </w:pPr>
      <w:r w:rsidRPr="001D2CD0">
        <w:rPr>
          <w:rFonts w:cstheme="minorHAnsi"/>
          <w:sz w:val="24"/>
          <w:szCs w:val="24"/>
        </w:rPr>
        <w:t>Use pre-cast NuPAGE 4-12% Bis-Tris gel</w:t>
      </w:r>
      <w:r>
        <w:rPr>
          <w:rFonts w:cstheme="minorHAnsi"/>
          <w:sz w:val="24"/>
          <w:szCs w:val="24"/>
        </w:rPr>
        <w:t xml:space="preserve"> (we also have 10% and 12% gels as necessary)</w:t>
      </w:r>
    </w:p>
    <w:p w14:paraId="3783A028" w14:textId="77777777" w:rsidR="00B24FB8" w:rsidRPr="001D2CD0" w:rsidRDefault="00B24FB8" w:rsidP="00B24FB8">
      <w:pPr>
        <w:pStyle w:val="ListParagraph"/>
        <w:numPr>
          <w:ilvl w:val="1"/>
          <w:numId w:val="3"/>
        </w:numPr>
        <w:rPr>
          <w:rFonts w:cstheme="minorHAnsi"/>
          <w:sz w:val="24"/>
          <w:szCs w:val="24"/>
        </w:rPr>
      </w:pPr>
      <w:r>
        <w:rPr>
          <w:rFonts w:cstheme="minorHAnsi"/>
          <w:sz w:val="24"/>
          <w:szCs w:val="24"/>
        </w:rPr>
        <w:t>Words on cassette should face towards back of chamber</w:t>
      </w:r>
    </w:p>
    <w:p w14:paraId="4FA3F67F"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Make running buffer – 400 mL for 1 gel, 800 mL for 2 gels</w:t>
      </w:r>
    </w:p>
    <w:p w14:paraId="6034496A"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1 x MOPS for large proteins</w:t>
      </w:r>
    </w:p>
    <w:p w14:paraId="50F15B32" w14:textId="77777777" w:rsidR="00B24FB8" w:rsidRPr="001D2CD0" w:rsidRDefault="00B24FB8" w:rsidP="00B24FB8">
      <w:pPr>
        <w:pStyle w:val="ListParagraph"/>
        <w:numPr>
          <w:ilvl w:val="1"/>
          <w:numId w:val="3"/>
        </w:numPr>
        <w:rPr>
          <w:rFonts w:cstheme="minorHAnsi"/>
          <w:sz w:val="24"/>
          <w:szCs w:val="24"/>
        </w:rPr>
      </w:pPr>
      <w:r w:rsidRPr="001D2CD0">
        <w:rPr>
          <w:rFonts w:cstheme="minorHAnsi"/>
          <w:sz w:val="24"/>
          <w:szCs w:val="24"/>
        </w:rPr>
        <w:t>1x MES for &lt;50 kD proteins</w:t>
      </w:r>
    </w:p>
    <w:p w14:paraId="56447863" w14:textId="77777777" w:rsidR="00B24FB8" w:rsidRPr="001D2CD0" w:rsidRDefault="00B24FB8" w:rsidP="00B24FB8">
      <w:pPr>
        <w:pStyle w:val="ListParagraph"/>
        <w:numPr>
          <w:ilvl w:val="2"/>
          <w:numId w:val="1"/>
        </w:numPr>
        <w:rPr>
          <w:rFonts w:cstheme="minorHAnsi"/>
          <w:sz w:val="24"/>
          <w:szCs w:val="24"/>
        </w:rPr>
      </w:pPr>
      <w:r w:rsidRPr="001D2CD0">
        <w:rPr>
          <w:rFonts w:cstheme="minorHAnsi"/>
          <w:sz w:val="24"/>
          <w:szCs w:val="24"/>
        </w:rPr>
        <w:t>380 mL ddiH2O</w:t>
      </w:r>
    </w:p>
    <w:p w14:paraId="1BCB4509" w14:textId="77777777" w:rsidR="00B24FB8" w:rsidRPr="001D2CD0" w:rsidRDefault="00B24FB8" w:rsidP="00B24FB8">
      <w:pPr>
        <w:pStyle w:val="ListParagraph"/>
        <w:numPr>
          <w:ilvl w:val="2"/>
          <w:numId w:val="1"/>
        </w:numPr>
        <w:rPr>
          <w:rFonts w:cstheme="minorHAnsi"/>
          <w:sz w:val="24"/>
          <w:szCs w:val="24"/>
        </w:rPr>
      </w:pPr>
      <w:r w:rsidRPr="001D2CD0">
        <w:rPr>
          <w:rFonts w:cstheme="minorHAnsi"/>
          <w:sz w:val="24"/>
          <w:szCs w:val="24"/>
        </w:rPr>
        <w:t>20 mL 20x MES</w:t>
      </w:r>
    </w:p>
    <w:p w14:paraId="6024204B" w14:textId="77777777" w:rsidR="00B24FB8" w:rsidRDefault="00B24FB8" w:rsidP="00B24FB8">
      <w:pPr>
        <w:pStyle w:val="ListParagraph"/>
        <w:numPr>
          <w:ilvl w:val="2"/>
          <w:numId w:val="1"/>
        </w:numPr>
        <w:rPr>
          <w:rFonts w:cstheme="minorHAnsi"/>
          <w:sz w:val="24"/>
          <w:szCs w:val="24"/>
        </w:rPr>
      </w:pPr>
      <w:r w:rsidRPr="001D2CD0">
        <w:rPr>
          <w:rFonts w:cstheme="minorHAnsi"/>
          <w:sz w:val="24"/>
          <w:szCs w:val="24"/>
        </w:rPr>
        <w:t>1 mL NuPAGE antioxidant</w:t>
      </w:r>
    </w:p>
    <w:p w14:paraId="64F7B5A9" w14:textId="77777777" w:rsidR="00B24FB8" w:rsidRPr="001D2CD0" w:rsidRDefault="00B24FB8" w:rsidP="00B24FB8">
      <w:pPr>
        <w:pStyle w:val="ListParagraph"/>
        <w:numPr>
          <w:ilvl w:val="1"/>
          <w:numId w:val="1"/>
        </w:numPr>
        <w:rPr>
          <w:rFonts w:cstheme="minorHAnsi"/>
          <w:sz w:val="24"/>
          <w:szCs w:val="24"/>
        </w:rPr>
      </w:pPr>
      <w:r>
        <w:rPr>
          <w:rFonts w:cstheme="minorHAnsi"/>
          <w:sz w:val="24"/>
          <w:szCs w:val="24"/>
        </w:rPr>
        <w:t>Make sure front section is full so that gels are covered in liquid. Back section does not need to be completely full.</w:t>
      </w:r>
    </w:p>
    <w:p w14:paraId="0E00FB20"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Use</w:t>
      </w:r>
      <w:r>
        <w:rPr>
          <w:rFonts w:cstheme="minorHAnsi"/>
          <w:sz w:val="24"/>
          <w:szCs w:val="24"/>
        </w:rPr>
        <w:t xml:space="preserve"> 200 ul</w:t>
      </w:r>
      <w:r w:rsidRPr="001D2CD0">
        <w:rPr>
          <w:rFonts w:cstheme="minorHAnsi"/>
          <w:sz w:val="24"/>
          <w:szCs w:val="24"/>
        </w:rPr>
        <w:t xml:space="preserve"> pipet to wash wells of gel</w:t>
      </w:r>
    </w:p>
    <w:p w14:paraId="56AEAF39" w14:textId="77777777" w:rsidR="00B24FB8" w:rsidRPr="001D2CD0" w:rsidRDefault="00B24FB8" w:rsidP="00B24FB8">
      <w:pPr>
        <w:pStyle w:val="ListParagraph"/>
        <w:numPr>
          <w:ilvl w:val="0"/>
          <w:numId w:val="3"/>
        </w:numPr>
        <w:rPr>
          <w:rFonts w:cstheme="minorHAnsi"/>
          <w:sz w:val="24"/>
          <w:szCs w:val="24"/>
        </w:rPr>
      </w:pPr>
      <w:r w:rsidRPr="001D2CD0">
        <w:rPr>
          <w:rFonts w:cstheme="minorHAnsi"/>
          <w:sz w:val="24"/>
          <w:szCs w:val="24"/>
        </w:rPr>
        <w:t xml:space="preserve">Load </w:t>
      </w:r>
      <w:r>
        <w:rPr>
          <w:rFonts w:cstheme="minorHAnsi"/>
          <w:sz w:val="24"/>
          <w:szCs w:val="24"/>
        </w:rPr>
        <w:t>6-10</w:t>
      </w:r>
      <w:r w:rsidRPr="001D2CD0">
        <w:rPr>
          <w:rFonts w:cstheme="minorHAnsi"/>
          <w:sz w:val="24"/>
          <w:szCs w:val="24"/>
        </w:rPr>
        <w:t xml:space="preserve"> uL of each sample</w:t>
      </w:r>
      <w:r>
        <w:rPr>
          <w:rFonts w:cstheme="minorHAnsi"/>
          <w:sz w:val="24"/>
          <w:szCs w:val="24"/>
        </w:rPr>
        <w:t>, based on linear range calculations for each antibody.</w:t>
      </w:r>
    </w:p>
    <w:p w14:paraId="06850B2E" w14:textId="77777777" w:rsidR="00B24FB8" w:rsidRDefault="00B24FB8" w:rsidP="00B24FB8">
      <w:pPr>
        <w:pStyle w:val="ListParagraph"/>
        <w:rPr>
          <w:rFonts w:cstheme="minorHAnsi"/>
          <w:sz w:val="24"/>
          <w:szCs w:val="24"/>
        </w:rPr>
      </w:pPr>
      <w:r>
        <w:rPr>
          <w:rFonts w:cstheme="minorHAnsi"/>
          <w:sz w:val="24"/>
          <w:szCs w:val="24"/>
        </w:rPr>
        <w:t xml:space="preserve">As of 2022, we use 5 ul of WesternSure ladder from LiCor which is brighter to see if you are cutting the blot (in -20C freezer). If not cutting, can use </w:t>
      </w:r>
      <w:r w:rsidRPr="001D2CD0">
        <w:rPr>
          <w:rFonts w:cstheme="minorHAnsi"/>
          <w:sz w:val="24"/>
          <w:szCs w:val="24"/>
        </w:rPr>
        <w:t>1 uL 1:10 diluted BioRad Precision Plus Dual Color Protein Ladder (#161-0374) for the ladder</w:t>
      </w:r>
      <w:r>
        <w:rPr>
          <w:rFonts w:cstheme="minorHAnsi"/>
          <w:sz w:val="24"/>
          <w:szCs w:val="24"/>
        </w:rPr>
        <w:t xml:space="preserve"> (in 4C fridge)</w:t>
      </w:r>
      <w:r w:rsidRPr="001D2CD0">
        <w:rPr>
          <w:rFonts w:cstheme="minorHAnsi"/>
          <w:sz w:val="24"/>
          <w:szCs w:val="24"/>
        </w:rPr>
        <w:t>.</w:t>
      </w:r>
    </w:p>
    <w:p w14:paraId="390AA5A6"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Run at 150V until the blue dye front reaches the bottom ridge of the gel</w:t>
      </w:r>
      <w:r>
        <w:rPr>
          <w:rFonts w:cstheme="minorHAnsi"/>
          <w:sz w:val="24"/>
          <w:szCs w:val="24"/>
        </w:rPr>
        <w:t xml:space="preserve"> (45 mins to 1 hour, depending on running buffer)</w:t>
      </w:r>
    </w:p>
    <w:p w14:paraId="6881A526" w14:textId="77777777" w:rsidR="00B24FB8" w:rsidRPr="001D2CD0" w:rsidRDefault="00B24FB8" w:rsidP="00B24FB8">
      <w:pPr>
        <w:rPr>
          <w:rFonts w:cstheme="minorHAnsi"/>
          <w:u w:val="single"/>
        </w:rPr>
      </w:pPr>
      <w:r w:rsidRPr="001D2CD0">
        <w:rPr>
          <w:rFonts w:cstheme="minorHAnsi"/>
          <w:u w:val="single"/>
        </w:rPr>
        <w:t>Wet transfer</w:t>
      </w:r>
    </w:p>
    <w:p w14:paraId="50A98675"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Make transfer buffer in a 1 L bottle. </w:t>
      </w:r>
    </w:p>
    <w:p w14:paraId="129826AD" w14:textId="77777777" w:rsidR="00B24FB8" w:rsidRPr="001D2CD0" w:rsidRDefault="00B24FB8" w:rsidP="00B24FB8">
      <w:pPr>
        <w:ind w:left="720"/>
        <w:rPr>
          <w:rFonts w:cstheme="minorHAnsi"/>
        </w:rPr>
      </w:pPr>
      <w:r w:rsidRPr="001D2CD0">
        <w:rPr>
          <w:rFonts w:cstheme="minorHAnsi"/>
        </w:rPr>
        <w:t>For transferring 1 gel:</w:t>
      </w:r>
    </w:p>
    <w:p w14:paraId="72106B19" w14:textId="77777777" w:rsidR="00B24FB8" w:rsidRPr="001D2CD0" w:rsidRDefault="00B24FB8" w:rsidP="00B24FB8">
      <w:pPr>
        <w:ind w:left="720"/>
        <w:rPr>
          <w:rFonts w:cstheme="minorHAnsi"/>
        </w:rPr>
      </w:pPr>
      <w:r w:rsidRPr="001D2CD0">
        <w:rPr>
          <w:rFonts w:cstheme="minorHAnsi"/>
        </w:rPr>
        <w:tab/>
        <w:t>50 mL methanol</w:t>
      </w:r>
    </w:p>
    <w:p w14:paraId="7AE99D62" w14:textId="77777777" w:rsidR="00B24FB8" w:rsidRPr="001D2CD0" w:rsidRDefault="00B24FB8" w:rsidP="00B24FB8">
      <w:pPr>
        <w:ind w:left="720"/>
        <w:rPr>
          <w:rFonts w:cstheme="minorHAnsi"/>
        </w:rPr>
      </w:pPr>
      <w:r w:rsidRPr="001D2CD0">
        <w:rPr>
          <w:rFonts w:cstheme="minorHAnsi"/>
        </w:rPr>
        <w:tab/>
        <w:t>25 mL NuPAGE 20x transfer buffer</w:t>
      </w:r>
    </w:p>
    <w:p w14:paraId="6F47A9D1" w14:textId="77777777" w:rsidR="00B24FB8" w:rsidRPr="001D2CD0" w:rsidRDefault="00B24FB8" w:rsidP="00B24FB8">
      <w:pPr>
        <w:ind w:left="720"/>
        <w:rPr>
          <w:rFonts w:cstheme="minorHAnsi"/>
        </w:rPr>
      </w:pPr>
      <w:r w:rsidRPr="001D2CD0">
        <w:rPr>
          <w:rFonts w:cstheme="minorHAnsi"/>
        </w:rPr>
        <w:lastRenderedPageBreak/>
        <w:tab/>
        <w:t>water to 500 L</w:t>
      </w:r>
    </w:p>
    <w:p w14:paraId="2B4AA273" w14:textId="77777777" w:rsidR="00B24FB8" w:rsidRPr="001D2CD0" w:rsidRDefault="00B24FB8" w:rsidP="00B24FB8">
      <w:pPr>
        <w:ind w:left="720"/>
        <w:rPr>
          <w:rFonts w:cstheme="minorHAnsi"/>
        </w:rPr>
      </w:pPr>
      <w:r w:rsidRPr="001D2CD0">
        <w:rPr>
          <w:rFonts w:cstheme="minorHAnsi"/>
        </w:rPr>
        <w:t>For transferring 2 gels, double above.</w:t>
      </w:r>
    </w:p>
    <w:p w14:paraId="6946E26D" w14:textId="77777777" w:rsidR="00B24FB8" w:rsidRPr="001D2CD0" w:rsidRDefault="00B24FB8" w:rsidP="00B24FB8">
      <w:pPr>
        <w:ind w:left="720"/>
        <w:rPr>
          <w:rFonts w:cstheme="minorHAnsi"/>
        </w:rPr>
      </w:pPr>
    </w:p>
    <w:p w14:paraId="5F6968D4"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Store in freezer to chill until the gel has stopped running.</w:t>
      </w:r>
    </w:p>
    <w:p w14:paraId="69E7892B"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When the gel has about 10 minutes remaining, begin setting up the transfer.</w:t>
      </w:r>
    </w:p>
    <w:p w14:paraId="728635FF"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Remove transfer buffer from freezer and add 0.5 mL NuPAGE antioxidant (1 mL for 2 gels)</w:t>
      </w:r>
    </w:p>
    <w:p w14:paraId="21D26FC0"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Activate PVDF membrane (must use Millipore Immobilon-FL #IPFL00010) in ethanol (can do in a tip box). For a full gel, cut to approximately 6 cm x 8 cm using pre-made guide.</w:t>
      </w:r>
    </w:p>
    <w:p w14:paraId="2115D2D2"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In a large container (9”x9” Pyrex baking dish, for example), presoak membrane, 2 filter papers cut to membrane size, and </w:t>
      </w:r>
      <w:r>
        <w:rPr>
          <w:rFonts w:cstheme="minorHAnsi"/>
          <w:sz w:val="24"/>
          <w:szCs w:val="24"/>
        </w:rPr>
        <w:t>2-3</w:t>
      </w:r>
      <w:r w:rsidRPr="001D2CD0">
        <w:rPr>
          <w:rFonts w:cstheme="minorHAnsi"/>
          <w:sz w:val="24"/>
          <w:szCs w:val="24"/>
        </w:rPr>
        <w:t xml:space="preserve"> sponges</w:t>
      </w:r>
      <w:r>
        <w:rPr>
          <w:rFonts w:cstheme="minorHAnsi"/>
          <w:sz w:val="24"/>
          <w:szCs w:val="24"/>
        </w:rPr>
        <w:t xml:space="preserve"> (per gel)</w:t>
      </w:r>
      <w:r w:rsidRPr="001D2CD0">
        <w:rPr>
          <w:rFonts w:cstheme="minorHAnsi"/>
          <w:sz w:val="24"/>
          <w:szCs w:val="24"/>
        </w:rPr>
        <w:t xml:space="preserve"> in transfer buffer. Use a roller to push bubbles out of the sponges.</w:t>
      </w:r>
    </w:p>
    <w:p w14:paraId="5D45935C"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Open gel case, cut off wells and at the bottom ridge on the gel</w:t>
      </w:r>
      <w:r>
        <w:rPr>
          <w:rFonts w:cstheme="minorHAnsi"/>
          <w:sz w:val="24"/>
          <w:szCs w:val="24"/>
        </w:rPr>
        <w:t xml:space="preserve"> (including any blue dye leftover)</w:t>
      </w:r>
      <w:r w:rsidRPr="001D2CD0">
        <w:rPr>
          <w:rFonts w:cstheme="minorHAnsi"/>
          <w:sz w:val="24"/>
          <w:szCs w:val="24"/>
        </w:rPr>
        <w:t xml:space="preserve"> and place wet sheet of filter paper on the gel.</w:t>
      </w:r>
    </w:p>
    <w:p w14:paraId="51331ECA"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Peel gel and filter paper off and place wet membrane on gel.</w:t>
      </w:r>
    </w:p>
    <w:p w14:paraId="31311A94"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Place other filter paper on membrane and roll out bubbles</w:t>
      </w:r>
    </w:p>
    <w:p w14:paraId="43D56885" w14:textId="77777777" w:rsidR="00B24FB8" w:rsidRPr="001D2CD0" w:rsidRDefault="00B24FB8" w:rsidP="00B24FB8">
      <w:pPr>
        <w:pStyle w:val="ListParagraph"/>
        <w:numPr>
          <w:ilvl w:val="0"/>
          <w:numId w:val="2"/>
        </w:numPr>
        <w:spacing w:after="0"/>
        <w:rPr>
          <w:rFonts w:cstheme="minorHAnsi"/>
          <w:sz w:val="24"/>
          <w:szCs w:val="24"/>
        </w:rPr>
      </w:pPr>
      <w:r w:rsidRPr="001D2CD0">
        <w:rPr>
          <w:rFonts w:cstheme="minorHAnsi"/>
          <w:sz w:val="24"/>
          <w:szCs w:val="24"/>
        </w:rPr>
        <w:t>Dunk the transfer cassette halves in the transfer buffer and begin assembling sandwich:</w:t>
      </w:r>
    </w:p>
    <w:p w14:paraId="6D179E77" w14:textId="77777777" w:rsidR="00B24FB8" w:rsidRPr="001D2CD0" w:rsidRDefault="00B24FB8" w:rsidP="00B24FB8">
      <w:pPr>
        <w:rPr>
          <w:rFonts w:cstheme="minorHAnsi"/>
        </w:rPr>
      </w:pPr>
      <w:r w:rsidRPr="001D2CD0">
        <w:rPr>
          <w:rFonts w:cstheme="minorHAnsi"/>
        </w:rPr>
        <w:tab/>
        <w:t>1 sponge</w:t>
      </w:r>
    </w:p>
    <w:p w14:paraId="3E272781" w14:textId="77777777" w:rsidR="00B24FB8" w:rsidRPr="001D2CD0" w:rsidRDefault="00B24FB8" w:rsidP="00B24FB8">
      <w:pPr>
        <w:rPr>
          <w:rFonts w:cstheme="minorHAnsi"/>
          <w:b/>
        </w:rPr>
      </w:pPr>
      <w:r w:rsidRPr="001D2CD0">
        <w:rPr>
          <w:rFonts w:cstheme="minorHAnsi"/>
        </w:rPr>
        <w:tab/>
        <w:t xml:space="preserve">filter/membrane/gel/filter sandwich so that </w:t>
      </w:r>
      <w:r w:rsidRPr="001D2CD0">
        <w:rPr>
          <w:rFonts w:cstheme="minorHAnsi"/>
          <w:b/>
        </w:rPr>
        <w:t>the membrane is on top of the gel</w:t>
      </w:r>
    </w:p>
    <w:p w14:paraId="7F234578" w14:textId="77777777" w:rsidR="00B24FB8" w:rsidRDefault="00B24FB8" w:rsidP="00B24FB8">
      <w:pPr>
        <w:rPr>
          <w:rFonts w:cstheme="minorHAnsi"/>
        </w:rPr>
      </w:pPr>
      <w:r w:rsidRPr="001D2CD0">
        <w:rPr>
          <w:rFonts w:cstheme="minorHAnsi"/>
        </w:rPr>
        <w:tab/>
        <w:t>1 more sponge</w:t>
      </w:r>
    </w:p>
    <w:p w14:paraId="072D02FC" w14:textId="77777777" w:rsidR="00B24FB8" w:rsidRPr="001D2CD0" w:rsidRDefault="00B24FB8" w:rsidP="00B24FB8">
      <w:pPr>
        <w:rPr>
          <w:rFonts w:cstheme="minorHAnsi"/>
        </w:rPr>
      </w:pPr>
      <w:r>
        <w:rPr>
          <w:rFonts w:cstheme="minorHAnsi"/>
        </w:rPr>
        <w:tab/>
        <w:t>*if sponges are old and thin, may need to use 3 total. You want the transfer apparatus to have a very tight seal, so if it doesn’t add another sponge.</w:t>
      </w:r>
    </w:p>
    <w:p w14:paraId="64D830B9"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Close transfer apparatus and clamp into the gel box.</w:t>
      </w:r>
    </w:p>
    <w:p w14:paraId="54D2055E"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Fill the inside chamber with transfer buffer</w:t>
      </w:r>
      <w:r>
        <w:rPr>
          <w:rFonts w:cstheme="minorHAnsi"/>
          <w:sz w:val="24"/>
          <w:szCs w:val="24"/>
        </w:rPr>
        <w:t xml:space="preserve"> so that it is completely full. Should use remaining transfer buffer from the Pyrex dish</w:t>
      </w:r>
      <w:r w:rsidRPr="001D2CD0">
        <w:rPr>
          <w:rFonts w:cstheme="minorHAnsi"/>
          <w:sz w:val="24"/>
          <w:szCs w:val="24"/>
        </w:rPr>
        <w:t xml:space="preserve">. Place the gel box into a large </w:t>
      </w:r>
      <w:r>
        <w:rPr>
          <w:rFonts w:cstheme="minorHAnsi"/>
          <w:sz w:val="24"/>
          <w:szCs w:val="24"/>
        </w:rPr>
        <w:t>rectangular freezer</w:t>
      </w:r>
      <w:r w:rsidRPr="001D2CD0">
        <w:rPr>
          <w:rFonts w:cstheme="minorHAnsi"/>
          <w:sz w:val="24"/>
          <w:szCs w:val="24"/>
        </w:rPr>
        <w:t xml:space="preserve"> bucket. Close the lid</w:t>
      </w:r>
      <w:r>
        <w:rPr>
          <w:rFonts w:cstheme="minorHAnsi"/>
          <w:sz w:val="24"/>
          <w:szCs w:val="24"/>
        </w:rPr>
        <w:t xml:space="preserve"> tightly</w:t>
      </w:r>
      <w:r w:rsidRPr="001D2CD0">
        <w:rPr>
          <w:rFonts w:cstheme="minorHAnsi"/>
          <w:sz w:val="24"/>
          <w:szCs w:val="24"/>
        </w:rPr>
        <w:t xml:space="preserve">, and cover the whole gel box with ice. </w:t>
      </w:r>
    </w:p>
    <w:p w14:paraId="1824D106"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Run at 20V for 1 hour. </w:t>
      </w:r>
    </w:p>
    <w:p w14:paraId="57739FE8"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Complete No-Stain total protein quantification protocol now, if applicable</w:t>
      </w:r>
    </w:p>
    <w:p w14:paraId="09CA6120" w14:textId="77777777" w:rsidR="00B24FB8" w:rsidRPr="001D2CD0" w:rsidRDefault="00B24FB8" w:rsidP="00B24FB8">
      <w:pPr>
        <w:rPr>
          <w:rFonts w:cstheme="minorHAnsi"/>
        </w:rPr>
      </w:pPr>
      <w:r w:rsidRPr="001D2CD0">
        <w:rPr>
          <w:rFonts w:cstheme="minorHAnsi"/>
          <w:u w:val="single"/>
        </w:rPr>
        <w:t>Blocking and probing</w:t>
      </w:r>
    </w:p>
    <w:p w14:paraId="33FCB3EF"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Block the membrane with Li-Cor </w:t>
      </w:r>
      <w:r>
        <w:rPr>
          <w:rFonts w:cstheme="minorHAnsi"/>
          <w:sz w:val="24"/>
          <w:szCs w:val="24"/>
        </w:rPr>
        <w:t>Intercept</w:t>
      </w:r>
      <w:r w:rsidRPr="001D2CD0">
        <w:rPr>
          <w:rFonts w:cstheme="minorHAnsi"/>
          <w:sz w:val="24"/>
          <w:szCs w:val="24"/>
        </w:rPr>
        <w:t xml:space="preserve"> Blocking Buffer (PBS) diluted 1:5 in PBS. Use ~25 mL or enough to cover the membrane and rock for 1 hour </w:t>
      </w:r>
      <w:r w:rsidRPr="001D2CD0">
        <w:rPr>
          <w:rFonts w:cstheme="minorHAnsi"/>
          <w:b/>
          <w:bCs/>
          <w:sz w:val="24"/>
          <w:szCs w:val="24"/>
        </w:rPr>
        <w:t>or overnight</w:t>
      </w:r>
      <w:r w:rsidRPr="001D2CD0">
        <w:rPr>
          <w:rFonts w:cstheme="minorHAnsi"/>
          <w:sz w:val="24"/>
          <w:szCs w:val="24"/>
        </w:rPr>
        <w:t xml:space="preserve"> at room temperature. DO NOT add any detergents (Surfact-Amps, Tween, SDS) to the blocking buffer.</w:t>
      </w:r>
    </w:p>
    <w:p w14:paraId="008FB138"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Store diluted blocking buffer at 4C.</w:t>
      </w:r>
    </w:p>
    <w:p w14:paraId="238E5935" w14:textId="77777777" w:rsidR="00B24FB8" w:rsidRPr="001D2CD0" w:rsidRDefault="00B24FB8" w:rsidP="00B24FB8">
      <w:pPr>
        <w:rPr>
          <w:rFonts w:cstheme="minorHAnsi"/>
        </w:rPr>
      </w:pPr>
      <w:r w:rsidRPr="001D2CD0">
        <w:rPr>
          <w:rFonts w:cstheme="minorHAnsi"/>
        </w:rPr>
        <w:t xml:space="preserve">Next day: </w:t>
      </w:r>
    </w:p>
    <w:p w14:paraId="27011202"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Add antibodies (must be from two different species, such as mouse and rabbit, eg, rabbit anti-VSVG and mouse anti-sigma</w:t>
      </w:r>
      <w:r w:rsidRPr="001D2CD0">
        <w:rPr>
          <w:rFonts w:cstheme="minorHAnsi"/>
          <w:sz w:val="24"/>
          <w:szCs w:val="24"/>
          <w:vertAlign w:val="superscript"/>
        </w:rPr>
        <w:t>70</w:t>
      </w:r>
      <w:r w:rsidRPr="001D2CD0">
        <w:rPr>
          <w:rFonts w:cstheme="minorHAnsi"/>
          <w:sz w:val="24"/>
          <w:szCs w:val="24"/>
        </w:rPr>
        <w:t>) in 1</w:t>
      </w:r>
      <w:r>
        <w:rPr>
          <w:rFonts w:cstheme="minorHAnsi"/>
          <w:sz w:val="24"/>
          <w:szCs w:val="24"/>
        </w:rPr>
        <w:t>0</w:t>
      </w:r>
      <w:r w:rsidRPr="001D2CD0">
        <w:rPr>
          <w:rFonts w:cstheme="minorHAnsi"/>
          <w:sz w:val="24"/>
          <w:szCs w:val="24"/>
        </w:rPr>
        <w:t xml:space="preserve"> mL of blocking buffer (no detergent). Rotate for 1 hour at room temperature.</w:t>
      </w:r>
    </w:p>
    <w:p w14:paraId="6F1CAE34" w14:textId="77777777" w:rsidR="00B24FB8" w:rsidRPr="001D2CD0" w:rsidRDefault="00B24FB8" w:rsidP="00B24FB8">
      <w:pPr>
        <w:pStyle w:val="ListParagraph"/>
        <w:numPr>
          <w:ilvl w:val="0"/>
          <w:numId w:val="2"/>
        </w:numPr>
        <w:spacing w:after="0"/>
        <w:rPr>
          <w:rFonts w:cstheme="minorHAnsi"/>
          <w:sz w:val="24"/>
          <w:szCs w:val="24"/>
        </w:rPr>
      </w:pPr>
      <w:r w:rsidRPr="001D2CD0">
        <w:rPr>
          <w:rFonts w:cstheme="minorHAnsi"/>
          <w:sz w:val="24"/>
          <w:szCs w:val="24"/>
        </w:rPr>
        <w:lastRenderedPageBreak/>
        <w:t>Meanwhile, make wash buffers:</w:t>
      </w:r>
      <w:r>
        <w:rPr>
          <w:rFonts w:cstheme="minorHAnsi"/>
          <w:sz w:val="24"/>
          <w:szCs w:val="24"/>
        </w:rPr>
        <w:t xml:space="preserve"> (this recipe is sufficient for 3-4 blots, scale up or down accordingly)</w:t>
      </w:r>
    </w:p>
    <w:p w14:paraId="3A53F06C" w14:textId="77777777" w:rsidR="00B24FB8" w:rsidRPr="001D2CD0" w:rsidRDefault="00B24FB8" w:rsidP="00B24FB8">
      <w:pPr>
        <w:rPr>
          <w:rFonts w:cstheme="minorHAnsi"/>
          <w:u w:val="single"/>
        </w:rPr>
      </w:pPr>
      <w:r w:rsidRPr="001D2CD0">
        <w:rPr>
          <w:rFonts w:cstheme="minorHAnsi"/>
        </w:rPr>
        <w:tab/>
      </w:r>
      <w:r w:rsidRPr="001D2CD0">
        <w:rPr>
          <w:rFonts w:cstheme="minorHAnsi"/>
          <w:u w:val="single"/>
        </w:rPr>
        <w:t>1x Wash Buffer (500 mL)</w:t>
      </w:r>
    </w:p>
    <w:p w14:paraId="413B3447" w14:textId="77777777" w:rsidR="00B24FB8" w:rsidRPr="001D2CD0" w:rsidRDefault="00B24FB8" w:rsidP="00B24FB8">
      <w:pPr>
        <w:rPr>
          <w:rFonts w:cstheme="minorHAnsi"/>
        </w:rPr>
      </w:pPr>
      <w:r w:rsidRPr="001D2CD0">
        <w:rPr>
          <w:rFonts w:cstheme="minorHAnsi"/>
        </w:rPr>
        <w:tab/>
        <w:t>50 mL 10X PBS</w:t>
      </w:r>
      <w:r w:rsidRPr="001D2CD0">
        <w:rPr>
          <w:rFonts w:cstheme="minorHAnsi"/>
        </w:rPr>
        <w:tab/>
      </w:r>
      <w:r w:rsidRPr="001D2CD0">
        <w:rPr>
          <w:rFonts w:cstheme="minorHAnsi"/>
        </w:rPr>
        <w:tab/>
      </w:r>
    </w:p>
    <w:p w14:paraId="175167DB" w14:textId="77777777" w:rsidR="00B24FB8" w:rsidRPr="001D2CD0" w:rsidRDefault="00B24FB8" w:rsidP="00B24FB8">
      <w:pPr>
        <w:rPr>
          <w:rFonts w:cstheme="minorHAnsi"/>
        </w:rPr>
      </w:pPr>
      <w:r w:rsidRPr="001D2CD0">
        <w:rPr>
          <w:rFonts w:cstheme="minorHAnsi"/>
        </w:rPr>
        <w:tab/>
        <w:t>450 mL dH20</w:t>
      </w:r>
      <w:r w:rsidRPr="001D2CD0">
        <w:rPr>
          <w:rFonts w:cstheme="minorHAnsi"/>
        </w:rPr>
        <w:tab/>
      </w:r>
    </w:p>
    <w:p w14:paraId="2909EACB"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Split into two separate bottles, 400 mL and 100 mL.</w:t>
      </w:r>
    </w:p>
    <w:p w14:paraId="7C8123FE"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To the 400 mL bottle, add 2 mL Surfact-Amps. This is your primary wash buffer. The remaining 100 mL will be for the final two washes after the secondary antibody, to remove traces of detergent, which may show up as background on the Li-Cor.</w:t>
      </w:r>
    </w:p>
    <w:p w14:paraId="014EB499" w14:textId="17E36E8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Wash 4x on rotator for 10 minutes each, using </w:t>
      </w:r>
      <w:r w:rsidR="004B6680">
        <w:rPr>
          <w:rFonts w:cstheme="minorHAnsi"/>
          <w:sz w:val="24"/>
          <w:szCs w:val="24"/>
        </w:rPr>
        <w:t>10</w:t>
      </w:r>
      <w:r w:rsidRPr="001D2CD0">
        <w:rPr>
          <w:rFonts w:cstheme="minorHAnsi"/>
          <w:sz w:val="24"/>
          <w:szCs w:val="24"/>
        </w:rPr>
        <w:t>-2</w:t>
      </w:r>
      <w:r w:rsidR="004B6680">
        <w:rPr>
          <w:rFonts w:cstheme="minorHAnsi"/>
          <w:sz w:val="24"/>
          <w:szCs w:val="24"/>
        </w:rPr>
        <w:t>0</w:t>
      </w:r>
      <w:r w:rsidRPr="001D2CD0">
        <w:rPr>
          <w:rFonts w:cstheme="minorHAnsi"/>
          <w:sz w:val="24"/>
          <w:szCs w:val="24"/>
        </w:rPr>
        <w:t xml:space="preserve"> mL wash buffer per wash.</w:t>
      </w:r>
    </w:p>
    <w:p w14:paraId="437305A8" w14:textId="15BF8E1E"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Use </w:t>
      </w:r>
      <w:r w:rsidR="0044528E">
        <w:rPr>
          <w:rFonts w:cstheme="minorHAnsi"/>
          <w:sz w:val="24"/>
          <w:szCs w:val="24"/>
        </w:rPr>
        <w:t>10-20</w:t>
      </w:r>
      <w:r w:rsidRPr="001D2CD0">
        <w:rPr>
          <w:rFonts w:cstheme="minorHAnsi"/>
          <w:sz w:val="24"/>
          <w:szCs w:val="24"/>
        </w:rPr>
        <w:t xml:space="preserve"> mL diluted blocking buffer and block again, for 15-30 min.</w:t>
      </w:r>
    </w:p>
    <w:p w14:paraId="2EACE117"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Add 1 uL of each IRDye secondary antibody to 10 mL wash buffer (the one with Surfact-Amps, aka PBS-T). </w:t>
      </w:r>
      <w:r w:rsidRPr="001D2CD0">
        <w:rPr>
          <w:rFonts w:cstheme="minorHAnsi"/>
          <w:b/>
          <w:sz w:val="24"/>
          <w:szCs w:val="24"/>
        </w:rPr>
        <w:t>Also add 0.01% SDS to the wash buffer (10 uL of 10% SDS).</w:t>
      </w:r>
      <w:r w:rsidRPr="001D2CD0">
        <w:rPr>
          <w:rFonts w:cstheme="minorHAnsi"/>
          <w:sz w:val="24"/>
          <w:szCs w:val="24"/>
        </w:rPr>
        <w:t xml:space="preserve"> These secondary antibodies are stored at 4C. </w:t>
      </w:r>
    </w:p>
    <w:p w14:paraId="3943F33E" w14:textId="77777777" w:rsidR="00B24FB8" w:rsidRPr="001D2CD0" w:rsidRDefault="00B24FB8" w:rsidP="00B24FB8">
      <w:pPr>
        <w:ind w:firstLine="720"/>
        <w:rPr>
          <w:rFonts w:cstheme="minorHAnsi"/>
        </w:rPr>
      </w:pPr>
      <w:r w:rsidRPr="001D2CD0">
        <w:rPr>
          <w:rFonts w:cstheme="minorHAnsi"/>
        </w:rPr>
        <w:t>Note from Dove lab: use 800CW [green channel] if only detecting one protein; if detecting two proteins, use 800CW for the less abundant protein</w:t>
      </w:r>
    </w:p>
    <w:p w14:paraId="7ED75ABA" w14:textId="77777777" w:rsidR="00B24FB8" w:rsidRPr="001D2CD0" w:rsidRDefault="00B24FB8" w:rsidP="00B24FB8">
      <w:pPr>
        <w:rPr>
          <w:rFonts w:cstheme="minorHAnsi"/>
        </w:rPr>
      </w:pPr>
    </w:p>
    <w:p w14:paraId="26C07D2B"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Label for 1 hour on rocker at room temperature. Cover the box with foil or use a black box (the secondary antibodies are light sensitive).</w:t>
      </w:r>
    </w:p>
    <w:p w14:paraId="418EAE2B" w14:textId="6A7D013D"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Wash 4x on rotator for 10 minutes each, using </w:t>
      </w:r>
      <w:r w:rsidR="004B6680">
        <w:rPr>
          <w:rFonts w:cstheme="minorHAnsi"/>
          <w:sz w:val="24"/>
          <w:szCs w:val="24"/>
        </w:rPr>
        <w:t>10</w:t>
      </w:r>
      <w:r w:rsidRPr="001D2CD0">
        <w:rPr>
          <w:rFonts w:cstheme="minorHAnsi"/>
          <w:sz w:val="24"/>
          <w:szCs w:val="24"/>
        </w:rPr>
        <w:t>-2</w:t>
      </w:r>
      <w:r w:rsidR="004B6680">
        <w:rPr>
          <w:rFonts w:cstheme="minorHAnsi"/>
          <w:sz w:val="24"/>
          <w:szCs w:val="24"/>
        </w:rPr>
        <w:t>0</w:t>
      </w:r>
      <w:r w:rsidRPr="001D2CD0">
        <w:rPr>
          <w:rFonts w:cstheme="minorHAnsi"/>
          <w:sz w:val="24"/>
          <w:szCs w:val="24"/>
        </w:rPr>
        <w:t xml:space="preserve"> mL wash buffer per wash.</w:t>
      </w:r>
    </w:p>
    <w:p w14:paraId="19BC6F68" w14:textId="4E01C80F"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 xml:space="preserve">Wash 2x on rotator for 10 minutes each, using </w:t>
      </w:r>
      <w:r w:rsidR="004B6680">
        <w:rPr>
          <w:rFonts w:cstheme="minorHAnsi"/>
          <w:sz w:val="24"/>
          <w:szCs w:val="24"/>
        </w:rPr>
        <w:t>10</w:t>
      </w:r>
      <w:r w:rsidRPr="001D2CD0">
        <w:rPr>
          <w:rFonts w:cstheme="minorHAnsi"/>
          <w:sz w:val="24"/>
          <w:szCs w:val="24"/>
        </w:rPr>
        <w:t>-2</w:t>
      </w:r>
      <w:r w:rsidR="004B6680">
        <w:rPr>
          <w:rFonts w:cstheme="minorHAnsi"/>
          <w:sz w:val="24"/>
          <w:szCs w:val="24"/>
        </w:rPr>
        <w:t>0</w:t>
      </w:r>
      <w:r w:rsidRPr="001D2CD0">
        <w:rPr>
          <w:rFonts w:cstheme="minorHAnsi"/>
          <w:sz w:val="24"/>
          <w:szCs w:val="24"/>
        </w:rPr>
        <w:t xml:space="preserve"> mL of wash buffer WITHOUT detergent.</w:t>
      </w:r>
    </w:p>
    <w:p w14:paraId="6D0A9CB4" w14:textId="77777777" w:rsidR="00B24FB8" w:rsidRPr="001D2CD0" w:rsidRDefault="00B24FB8" w:rsidP="00B24FB8">
      <w:pPr>
        <w:pStyle w:val="ListParagraph"/>
        <w:numPr>
          <w:ilvl w:val="0"/>
          <w:numId w:val="2"/>
        </w:numPr>
        <w:rPr>
          <w:rFonts w:cstheme="minorHAnsi"/>
          <w:sz w:val="24"/>
          <w:szCs w:val="24"/>
        </w:rPr>
      </w:pPr>
      <w:r w:rsidRPr="001D2CD0">
        <w:rPr>
          <w:rFonts w:cstheme="minorHAnsi"/>
          <w:sz w:val="24"/>
          <w:szCs w:val="24"/>
        </w:rPr>
        <w:t>If faint bands are expected, do a quick methanol rinse by dunking the blot in methanol for 2 seconds then letting air dry for 2 minutes prior to imaging.</w:t>
      </w:r>
    </w:p>
    <w:p w14:paraId="4B2AA0DF" w14:textId="77777777" w:rsidR="00B24FB8" w:rsidRPr="001D2CD0" w:rsidRDefault="00B24FB8" w:rsidP="00B24FB8">
      <w:pPr>
        <w:rPr>
          <w:rFonts w:cstheme="minorHAnsi"/>
        </w:rPr>
      </w:pPr>
      <w:r w:rsidRPr="001D2CD0">
        <w:rPr>
          <w:rFonts w:cstheme="minorHAnsi"/>
          <w:u w:val="single"/>
        </w:rPr>
        <w:t>Imaging</w:t>
      </w:r>
    </w:p>
    <w:p w14:paraId="3D6A720A" w14:textId="77777777" w:rsidR="00B24FB8" w:rsidRPr="00FE7638" w:rsidRDefault="00B24FB8" w:rsidP="00B24FB8">
      <w:pPr>
        <w:pStyle w:val="ListParagraph"/>
        <w:numPr>
          <w:ilvl w:val="0"/>
          <w:numId w:val="2"/>
        </w:numPr>
      </w:pPr>
      <w:r w:rsidRPr="001D2CD0">
        <w:rPr>
          <w:rFonts w:cstheme="minorHAnsi"/>
          <w:sz w:val="24"/>
          <w:szCs w:val="24"/>
        </w:rPr>
        <w:t xml:space="preserve">Leave the membrane in the box containing the final wash buffer. Bring the box, gloves, forceps, and a timer to the imager in the INBRE facility. </w:t>
      </w:r>
    </w:p>
    <w:p w14:paraId="37A5BA1B" w14:textId="77777777" w:rsidR="00B24FB8" w:rsidRPr="00403190" w:rsidRDefault="00B24FB8" w:rsidP="00B24FB8">
      <w:pPr>
        <w:pStyle w:val="ListParagraph"/>
        <w:numPr>
          <w:ilvl w:val="0"/>
          <w:numId w:val="2"/>
        </w:numPr>
      </w:pPr>
      <w:r>
        <w:rPr>
          <w:rFonts w:cstheme="minorHAnsi"/>
          <w:sz w:val="24"/>
          <w:szCs w:val="24"/>
        </w:rPr>
        <w:t>For imaging, use 84 uM resolution and “high” clarity.</w:t>
      </w:r>
    </w:p>
    <w:p w14:paraId="57455709" w14:textId="77777777" w:rsidR="0010111C" w:rsidRDefault="0010111C"/>
    <w:sectPr w:rsidR="00101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8E0"/>
    <w:multiLevelType w:val="hybridMultilevel"/>
    <w:tmpl w:val="66B0F7DC"/>
    <w:lvl w:ilvl="0" w:tplc="30C438F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72E8"/>
    <w:multiLevelType w:val="hybridMultilevel"/>
    <w:tmpl w:val="C6E27C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736E13E">
      <w:start w:val="82"/>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066"/>
    <w:multiLevelType w:val="hybridMultilevel"/>
    <w:tmpl w:val="8CE6E6C8"/>
    <w:lvl w:ilvl="0" w:tplc="377E3E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859632">
    <w:abstractNumId w:val="1"/>
  </w:num>
  <w:num w:numId="2" w16cid:durableId="429393765">
    <w:abstractNumId w:val="2"/>
  </w:num>
  <w:num w:numId="3" w16cid:durableId="148774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1NDMwNDO2NDexMDFR0lEKTi0uzszPAykwrAUABHGE5iwAAAA="/>
  </w:docVars>
  <w:rsids>
    <w:rsidRoot w:val="00B24FB8"/>
    <w:rsid w:val="0010111C"/>
    <w:rsid w:val="0044528E"/>
    <w:rsid w:val="004B6680"/>
    <w:rsid w:val="00B2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C519"/>
  <w15:chartTrackingRefBased/>
  <w15:docId w15:val="{02116452-6667-4BFD-97EC-669407EE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B8"/>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B24FB8"/>
    <w:pPr>
      <w:keepNext/>
      <w:keepLines/>
      <w:spacing w:before="200" w:line="276" w:lineRule="auto"/>
      <w:jc w:val="both"/>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FB8"/>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B24FB8"/>
    <w:pPr>
      <w:spacing w:after="200" w:line="276" w:lineRule="auto"/>
      <w:ind w:left="720"/>
      <w:contextualSpacing/>
      <w:jc w:val="both"/>
    </w:pPr>
    <w:rPr>
      <w:rFonts w:eastAsiaTheme="minorHAnsi" w:cstheme="minorBidi"/>
      <w:sz w:val="22"/>
      <w:szCs w:val="22"/>
    </w:rPr>
  </w:style>
  <w:style w:type="paragraph" w:styleId="Header">
    <w:name w:val="header"/>
    <w:basedOn w:val="Normal"/>
    <w:link w:val="HeaderChar"/>
    <w:uiPriority w:val="99"/>
    <w:unhideWhenUsed/>
    <w:rsid w:val="00B24FB8"/>
    <w:pPr>
      <w:tabs>
        <w:tab w:val="center" w:pos="4680"/>
        <w:tab w:val="right" w:pos="9360"/>
      </w:tabs>
      <w:jc w:val="both"/>
    </w:pPr>
    <w:rPr>
      <w:rFonts w:eastAsiaTheme="minorHAnsi" w:cstheme="minorBidi"/>
      <w:sz w:val="22"/>
      <w:szCs w:val="22"/>
    </w:rPr>
  </w:style>
  <w:style w:type="character" w:customStyle="1" w:styleId="HeaderChar">
    <w:name w:val="Header Char"/>
    <w:basedOn w:val="DefaultParagraphFont"/>
    <w:link w:val="Header"/>
    <w:uiPriority w:val="99"/>
    <w:rsid w:val="00B2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Benjamin Moore</cp:lastModifiedBy>
  <cp:revision>3</cp:revision>
  <dcterms:created xsi:type="dcterms:W3CDTF">2022-12-15T16:40:00Z</dcterms:created>
  <dcterms:modified xsi:type="dcterms:W3CDTF">2023-02-13T20:44:00Z</dcterms:modified>
</cp:coreProperties>
</file>