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Arbitrary PCR</w:t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1) Purify gDNA from transposon insertions of interest.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2) Prepare a table indicating which samples are being tested. Always include LVS genomic DNA (no transposon insertion) and no template control.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Example:</w:t>
      </w:r>
    </w:p>
    <w:tbl>
      <w:tblPr>
        <w:tblStyle w:val="Table1"/>
        <w:tblW w:w="4855.0" w:type="dxa"/>
        <w:jc w:val="left"/>
        <w:tblInd w:w="0.0" w:type="dxa"/>
        <w:tblLayout w:type="fixed"/>
        <w:tblLook w:val="0400"/>
      </w:tblPr>
      <w:tblGrid>
        <w:gridCol w:w="1885"/>
        <w:gridCol w:w="2970"/>
        <w:tblGridChange w:id="0">
          <w:tblGrid>
            <w:gridCol w:w="1885"/>
            <w:gridCol w:w="2970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Sample number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DNA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pSD26 Tn insertion 1 (Tn3)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pSD26 Tn insertion 2 (Tn6)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LVS gDNA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-DNA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3) Set up reaction 1, using 500 ng of gDNA in a total reaction volume of 25 uL. See worksheet for details.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Example:</w:t>
      </w:r>
    </w:p>
    <w:tbl>
      <w:tblPr>
        <w:tblStyle w:val="Table2"/>
        <w:tblW w:w="8162.0" w:type="dxa"/>
        <w:jc w:val="left"/>
        <w:tblInd w:w="0.0" w:type="dxa"/>
        <w:tblLayout w:type="fixed"/>
        <w:tblLook w:val="0400"/>
      </w:tblPr>
      <w:tblGrid>
        <w:gridCol w:w="3680"/>
        <w:gridCol w:w="1301"/>
        <w:gridCol w:w="1301"/>
        <w:gridCol w:w="980"/>
        <w:gridCol w:w="900"/>
        <w:tblGridChange w:id="0">
          <w:tblGrid>
            <w:gridCol w:w="3680"/>
            <w:gridCol w:w="1301"/>
            <w:gridCol w:w="1301"/>
            <w:gridCol w:w="980"/>
            <w:gridCol w:w="900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Reaction 1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# of reactions here: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# of reactions allowing for error: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5.3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Volume of each component (uL)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Component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Stock Concentration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Final Concentration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Per reaction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Master Mix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ddiH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14.245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75.5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OneTaq Rxn Buffer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26.5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dNTPs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 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0.2 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0.5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2.7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KROL87 Arb1 (or KROL89 Arb6?)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100 µM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4.0 µM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5.3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Internal Specific Primer: KROL90 Tn_Mar1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 µM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0.4 µM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5.3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Template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500 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160 ng/µL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OneTaq Polymerase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 units/uL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6.25 units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0.125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0.7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Total volume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132.5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Thermocycler program: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Step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Temp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95°C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5'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94°C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30"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30°C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30"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72°C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60"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Go to step 2, repeat 5x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94°C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30"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65°C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30"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72°C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2'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Go to step 6, repeat 29x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72°C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5'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12°C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hold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4) Dilute reaction 1 PCR samples 1:10 (2 uL into 18 uL). Keep this dilution for future PCRs!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5) Set up reaction 2, reference worksheet for details.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Example:</w:t>
      </w:r>
    </w:p>
    <w:tbl>
      <w:tblPr>
        <w:tblStyle w:val="Table3"/>
        <w:tblW w:w="8671.0" w:type="dxa"/>
        <w:jc w:val="left"/>
        <w:tblInd w:w="0.0" w:type="dxa"/>
        <w:tblLayout w:type="fixed"/>
        <w:tblLook w:val="0400"/>
      </w:tblPr>
      <w:tblGrid>
        <w:gridCol w:w="3320"/>
        <w:gridCol w:w="1350"/>
        <w:gridCol w:w="1440"/>
        <w:gridCol w:w="1481"/>
        <w:gridCol w:w="1080"/>
        <w:tblGridChange w:id="0">
          <w:tblGrid>
            <w:gridCol w:w="3320"/>
            <w:gridCol w:w="1350"/>
            <w:gridCol w:w="1440"/>
            <w:gridCol w:w="1481"/>
            <w:gridCol w:w="1080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Reaction 2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# of reactions here: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# of reactions allowing for error: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5.3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Volume of each component (uL)</w:t>
            </w:r>
          </w:p>
        </w:tc>
      </w:tr>
      <w:tr>
        <w:trPr>
          <w:trHeight w:val="20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Component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Stock Concentration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Final Concentration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Per reaction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Master Mix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ddiH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16.625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88.1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OneTaq Rxn Buffer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26.5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dNTPs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 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0.2 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0.5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2.7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KROL88 Arb2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100 µM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4.0 µM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5.3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External Specific Primer: KROL92 Tn_Mar3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 µM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0.4 µM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5.3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PCR 1 Amplicon, diluted 1:10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0.75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OneTaq Polymerase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 units/uL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6.25 units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0.125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0.7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Total volume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jc w:val="righ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132.5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Thermocycler program: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Step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Temp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94°C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30"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65°C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30"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72°C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Go to step 1, repeat 29x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72°C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5'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12°C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hold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6) Run PCR on gel and confirm that there are products. If so, proceed to next step. If not, optimize primers and annealing temperatures further.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7) Re-do PCR 2 using a total reaction volume of 50 uL. 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8) PCR-purify samples from larger reaction 2 and elute in 0.1x EB. 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9) Submit to the GSC for sequencing using KROL92 Tn_Mar3 (or transposon-specfic primer used in reaction 2). 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10) Identify where each transposon insertion is located and design strain-specific primers to confirm specific insertions.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429E8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010AA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7429E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/YWfskWmd5TIKnBrds8S1NFqUg==">AMUW2mW/8VAHfwA1UkW4dlXrt+JjOxiM2GejKZQKe+iRD2sZ3JaHinu3TVym4U6/zQv/lcfM8Td3+1OPNe2NzpYVEHzUvONZhtU/mzq5R6U8/hepxvfo/InpLXJuxlGXHOmcx6K03RTC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2019-07-10T22:33:00Z</dcterms:created>
  <dc:creator>Kathryn Ramsey</dc:creator>
</cp:coreProperties>
</file>