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2223A" w14:textId="384DC524" w:rsidR="003D58CA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1A90C415" wp14:editId="0B3A3DBF">
            <wp:extent cx="6650055" cy="2695492"/>
            <wp:effectExtent l="0" t="0" r="5080" b="0"/>
            <wp:docPr id="3891307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30784" name="Picture 1" descr="A screenshot of a computer&#10;&#10;Description automatically generated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9"/>
                    <a:stretch/>
                  </pic:blipFill>
                  <pic:spPr bwMode="auto">
                    <a:xfrm>
                      <a:off x="0" y="0"/>
                      <a:ext cx="6695523" cy="2713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196F70" w14:textId="73CA1A5D" w:rsidR="000F7401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  <w:b/>
          <w:bCs/>
        </w:rPr>
        <w:t xml:space="preserve">Figure 1. All three </w:t>
      </w:r>
      <w:r w:rsidRPr="000F7401">
        <w:rPr>
          <w:rFonts w:ascii="Arial" w:hAnsi="Arial" w:cs="Arial"/>
          <w:b/>
          <w:bCs/>
          <w:i/>
          <w:iCs/>
        </w:rPr>
        <w:t>F. tularensis</w:t>
      </w:r>
      <w:r w:rsidRPr="000F7401">
        <w:rPr>
          <w:rFonts w:ascii="Arial" w:hAnsi="Arial" w:cs="Arial"/>
          <w:b/>
          <w:bCs/>
        </w:rPr>
        <w:t xml:space="preserve"> bS21 homologs negatively regulate the </w:t>
      </w:r>
      <w:r w:rsidRPr="000F7401">
        <w:rPr>
          <w:rFonts w:ascii="Arial" w:hAnsi="Arial" w:cs="Arial"/>
          <w:b/>
          <w:bCs/>
          <w:i/>
          <w:iCs/>
        </w:rPr>
        <w:t>rpsU2</w:t>
      </w:r>
      <w:r w:rsidRPr="000F7401">
        <w:rPr>
          <w:rFonts w:ascii="Arial" w:hAnsi="Arial" w:cs="Arial"/>
          <w:b/>
          <w:bCs/>
        </w:rPr>
        <w:t xml:space="preserve"> operon.</w:t>
      </w:r>
      <w:r w:rsidRPr="000F7401">
        <w:rPr>
          <w:rFonts w:ascii="Arial" w:hAnsi="Arial" w:cs="Arial"/>
        </w:rPr>
        <w:t xml:space="preserve"> Normalized transcript abundance reads from RNA-Seq experiments in the area surrounding the </w:t>
      </w:r>
      <w:r w:rsidRPr="000F7401">
        <w:rPr>
          <w:rFonts w:ascii="Arial" w:hAnsi="Arial" w:cs="Arial"/>
          <w:i/>
          <w:iCs/>
        </w:rPr>
        <w:t>rpsU2</w:t>
      </w:r>
      <w:r w:rsidRPr="000F7401">
        <w:rPr>
          <w:rFonts w:ascii="Arial" w:hAnsi="Arial" w:cs="Arial"/>
        </w:rPr>
        <w:t xml:space="preserve"> operon. Data from cells with bS21-2 (LVS pF), cells lacking bS21-2 (LVS Δ</w:t>
      </w:r>
      <w:r w:rsidRPr="000F7401">
        <w:rPr>
          <w:rFonts w:ascii="Arial" w:hAnsi="Arial" w:cs="Arial"/>
          <w:i/>
          <w:iCs/>
        </w:rPr>
        <w:t>rpsU2</w:t>
      </w:r>
      <w:r w:rsidRPr="000F7401">
        <w:rPr>
          <w:rFonts w:ascii="Arial" w:hAnsi="Arial" w:cs="Arial"/>
        </w:rPr>
        <w:t xml:space="preserve"> pF), and cells lacking bS21-2 but ectopically expressing either bS21-2, bS21-1, or bS21-3 (LVS Δ</w:t>
      </w:r>
      <w:r w:rsidRPr="000F7401">
        <w:rPr>
          <w:rFonts w:ascii="Arial" w:hAnsi="Arial" w:cs="Arial"/>
          <w:i/>
          <w:iCs/>
        </w:rPr>
        <w:t>rpsU2</w:t>
      </w:r>
      <w:r w:rsidRPr="000F7401">
        <w:rPr>
          <w:rFonts w:ascii="Arial" w:hAnsi="Arial" w:cs="Arial"/>
        </w:rPr>
        <w:t xml:space="preserve"> pF-bS21-2-V, pF-bS21-1-V, pF-bS21-3-V, respectively). Y-axis is truncated at 10,000 for clarity. Grey rectangles represent genes and those above the line indicate genes encoded on the positive strand; those below the black line represent those encoded on the negative strand. The purple box indicates an </w:t>
      </w:r>
      <w:proofErr w:type="gramStart"/>
      <w:r w:rsidRPr="000F7401">
        <w:rPr>
          <w:rFonts w:ascii="Arial" w:hAnsi="Arial" w:cs="Arial"/>
        </w:rPr>
        <w:t>experimentally-determined</w:t>
      </w:r>
      <w:proofErr w:type="gramEnd"/>
      <w:r w:rsidRPr="000F7401">
        <w:rPr>
          <w:rFonts w:ascii="Arial" w:hAnsi="Arial" w:cs="Arial"/>
        </w:rPr>
        <w:t xml:space="preserve"> promoter region </w:t>
      </w:r>
      <w:sdt>
        <w:sdtPr>
          <w:rPr>
            <w:rFonts w:ascii="Arial" w:hAnsi="Arial" w:cs="Arial"/>
          </w:rPr>
          <w:alias w:val="SmartCite Citation"/>
          <w:tag w:val="b6229a10-d553-43e8-9147-3d76fdcbf37f:79bf2966-585e-4dfb-ba0e-b203c315b050+"/>
          <w:id w:val="-1027012471"/>
          <w:placeholder>
            <w:docPart w:val="39B59BC23D9D4542A7A7AE5B76FC49BD"/>
          </w:placeholder>
        </w:sdtPr>
        <w:sdtContent>
          <w:r w:rsidRPr="000F7401">
            <w:rPr>
              <w:rFonts w:ascii="Arial" w:hAnsi="Arial" w:cs="Arial"/>
            </w:rPr>
            <w:t>(Ramsey et al., 2015)</w:t>
          </w:r>
        </w:sdtContent>
      </w:sdt>
      <w:r w:rsidRPr="000F7401">
        <w:rPr>
          <w:rFonts w:ascii="Arial" w:hAnsi="Arial" w:cs="Arial"/>
        </w:rPr>
        <w:t>.</w:t>
      </w:r>
    </w:p>
    <w:p w14:paraId="2B62472A" w14:textId="77777777" w:rsidR="000F7401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</w:rPr>
        <w:br w:type="page"/>
      </w:r>
    </w:p>
    <w:p w14:paraId="728502D2" w14:textId="6A276758" w:rsidR="000F7401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  <w:noProof/>
        </w:rPr>
        <w:lastRenderedPageBreak/>
        <w:drawing>
          <wp:inline distT="0" distB="0" distL="0" distR="0" wp14:anchorId="04B477CF" wp14:editId="4C527527">
            <wp:extent cx="6824769" cy="2154803"/>
            <wp:effectExtent l="0" t="0" r="0" b="4445"/>
            <wp:docPr id="1696847277" name="Picture 3" descr="A black screen with a rectang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847277" name="Picture 3" descr="A black screen with a rectangular object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9198" cy="216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5E707" w14:textId="77777777" w:rsidR="000F7401" w:rsidRPr="000F7401" w:rsidRDefault="000F7401" w:rsidP="000F7401">
      <w:pPr>
        <w:spacing w:after="240"/>
        <w:jc w:val="both"/>
        <w:rPr>
          <w:rFonts w:ascii="Arial" w:hAnsi="Arial" w:cs="Arial"/>
        </w:rPr>
      </w:pPr>
      <w:r w:rsidRPr="000F7401">
        <w:rPr>
          <w:rFonts w:ascii="Arial" w:hAnsi="Arial" w:cs="Arial"/>
          <w:b/>
          <w:bCs/>
        </w:rPr>
        <w:t xml:space="preserve">Figure 2. bS21-1 and bS21-3 do not regulate their own transcript abundance. </w:t>
      </w:r>
      <w:r w:rsidRPr="000F7401">
        <w:rPr>
          <w:rFonts w:ascii="Arial" w:hAnsi="Arial" w:cs="Arial"/>
        </w:rPr>
        <w:t xml:space="preserve">(A) Transcript abundance of the </w:t>
      </w:r>
      <w:r w:rsidRPr="000F7401">
        <w:rPr>
          <w:rFonts w:ascii="Arial" w:hAnsi="Arial" w:cs="Arial"/>
          <w:i/>
          <w:iCs/>
        </w:rPr>
        <w:t xml:space="preserve">rpsU1 </w:t>
      </w:r>
      <w:r w:rsidRPr="000F7401">
        <w:rPr>
          <w:rFonts w:ascii="Arial" w:hAnsi="Arial" w:cs="Arial"/>
        </w:rPr>
        <w:t xml:space="preserve">5´ UTR in either wild-type cells or cells lacking </w:t>
      </w:r>
      <w:r w:rsidRPr="000F7401">
        <w:rPr>
          <w:rFonts w:ascii="Arial" w:hAnsi="Arial" w:cs="Arial"/>
          <w:i/>
          <w:iCs/>
        </w:rPr>
        <w:t>rpsU1</w:t>
      </w:r>
      <w:r w:rsidRPr="000F7401">
        <w:rPr>
          <w:rFonts w:ascii="Arial" w:hAnsi="Arial" w:cs="Arial"/>
        </w:rPr>
        <w:t xml:space="preserve">, relative to </w:t>
      </w:r>
      <w:r w:rsidRPr="000F7401">
        <w:rPr>
          <w:rFonts w:ascii="Arial" w:hAnsi="Arial" w:cs="Arial"/>
          <w:i/>
          <w:iCs/>
        </w:rPr>
        <w:t xml:space="preserve">tul4 </w:t>
      </w:r>
      <w:r w:rsidRPr="000F7401">
        <w:rPr>
          <w:rFonts w:ascii="Arial" w:hAnsi="Arial" w:cs="Arial"/>
        </w:rPr>
        <w:t xml:space="preserve">(a control gene). (B) Transcript abundance of the </w:t>
      </w:r>
      <w:r w:rsidRPr="000F7401">
        <w:rPr>
          <w:rFonts w:ascii="Arial" w:hAnsi="Arial" w:cs="Arial"/>
          <w:i/>
          <w:iCs/>
        </w:rPr>
        <w:t xml:space="preserve">rpsU3 </w:t>
      </w:r>
      <w:r w:rsidRPr="000F7401">
        <w:rPr>
          <w:rFonts w:ascii="Arial" w:hAnsi="Arial" w:cs="Arial"/>
        </w:rPr>
        <w:t xml:space="preserve">5´ UTR in either wild-type cells or cells lacking </w:t>
      </w:r>
      <w:r w:rsidRPr="000F7401">
        <w:rPr>
          <w:rFonts w:ascii="Arial" w:hAnsi="Arial" w:cs="Arial"/>
          <w:i/>
          <w:iCs/>
        </w:rPr>
        <w:t>rpsU3</w:t>
      </w:r>
      <w:r w:rsidRPr="000F7401">
        <w:rPr>
          <w:rFonts w:ascii="Arial" w:hAnsi="Arial" w:cs="Arial"/>
        </w:rPr>
        <w:t xml:space="preserve">, relative to </w:t>
      </w:r>
      <w:r w:rsidRPr="000F7401">
        <w:rPr>
          <w:rFonts w:ascii="Arial" w:hAnsi="Arial" w:cs="Arial"/>
          <w:i/>
          <w:iCs/>
        </w:rPr>
        <w:t xml:space="preserve">tul4 </w:t>
      </w:r>
      <w:r w:rsidRPr="000F7401">
        <w:rPr>
          <w:rFonts w:ascii="Arial" w:hAnsi="Arial" w:cs="Arial"/>
        </w:rPr>
        <w:t xml:space="preserve">(a control gene). (A and B) Differences did not reach statistical significance by </w:t>
      </w:r>
      <w:r w:rsidRPr="000F7401">
        <w:rPr>
          <w:rFonts w:ascii="Arial" w:hAnsi="Arial" w:cs="Arial"/>
          <w:i/>
          <w:iCs/>
        </w:rPr>
        <w:t>t</w:t>
      </w:r>
      <w:r w:rsidRPr="000F7401">
        <w:rPr>
          <w:rFonts w:ascii="Arial" w:hAnsi="Arial" w:cs="Arial"/>
        </w:rPr>
        <w:t xml:space="preserve"> test. </w:t>
      </w:r>
    </w:p>
    <w:p w14:paraId="30E23772" w14:textId="12E06227" w:rsidR="000F7401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</w:rPr>
        <w:br w:type="page"/>
      </w:r>
    </w:p>
    <w:p w14:paraId="45221D1A" w14:textId="72AFB62B" w:rsidR="000F7401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  <w:noProof/>
        </w:rPr>
        <w:lastRenderedPageBreak/>
        <w:drawing>
          <wp:inline distT="0" distB="0" distL="0" distR="0" wp14:anchorId="59EC736D" wp14:editId="5E9BFCBD">
            <wp:extent cx="6790219" cy="3458817"/>
            <wp:effectExtent l="0" t="0" r="0" b="0"/>
            <wp:docPr id="18487672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767291" name="Picture 184876729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432" r="14173" b="4258"/>
                    <a:stretch/>
                  </pic:blipFill>
                  <pic:spPr bwMode="auto">
                    <a:xfrm>
                      <a:off x="0" y="0"/>
                      <a:ext cx="6849880" cy="3489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AF0950" w14:textId="77777777" w:rsidR="000F7401" w:rsidRPr="000F7401" w:rsidRDefault="000F7401" w:rsidP="000F7401">
      <w:pPr>
        <w:jc w:val="both"/>
        <w:rPr>
          <w:rFonts w:ascii="Arial" w:hAnsi="Arial" w:cs="Arial"/>
        </w:rPr>
      </w:pPr>
      <w:r w:rsidRPr="000F7401">
        <w:rPr>
          <w:rFonts w:ascii="Arial" w:hAnsi="Arial" w:cs="Arial"/>
          <w:b/>
          <w:bCs/>
        </w:rPr>
        <w:t xml:space="preserve">Figure 3. The </w:t>
      </w:r>
      <w:r w:rsidRPr="000F7401">
        <w:rPr>
          <w:rFonts w:ascii="Arial" w:hAnsi="Arial" w:cs="Arial"/>
          <w:b/>
          <w:bCs/>
          <w:i/>
          <w:iCs/>
        </w:rPr>
        <w:t>rpsU2</w:t>
      </w:r>
      <w:r w:rsidRPr="000F7401">
        <w:rPr>
          <w:rFonts w:ascii="Arial" w:hAnsi="Arial" w:cs="Arial"/>
          <w:b/>
          <w:bCs/>
        </w:rPr>
        <w:t xml:space="preserve"> 5´ UTR allows control transcript abundance yet transcript and protein abundance changes are not correlated. </w:t>
      </w:r>
      <w:r w:rsidRPr="000F7401">
        <w:rPr>
          <w:rFonts w:ascii="Arial" w:hAnsi="Arial" w:cs="Arial"/>
        </w:rPr>
        <w:t>(</w:t>
      </w:r>
      <w:r w:rsidRPr="000F7401">
        <w:rPr>
          <w:rFonts w:ascii="Arial" w:hAnsi="Arial" w:cs="Arial"/>
          <w:b/>
          <w:bCs/>
        </w:rPr>
        <w:t>A</w:t>
      </w:r>
      <w:r w:rsidRPr="000F7401">
        <w:rPr>
          <w:rFonts w:ascii="Arial" w:hAnsi="Arial" w:cs="Arial"/>
        </w:rPr>
        <w:t>) Diagram of translational reporters. (</w:t>
      </w:r>
      <w:r w:rsidRPr="000F7401">
        <w:rPr>
          <w:rFonts w:ascii="Arial" w:hAnsi="Arial" w:cs="Arial"/>
          <w:b/>
          <w:bCs/>
        </w:rPr>
        <w:t>B</w:t>
      </w:r>
      <w:r w:rsidRPr="000F7401">
        <w:rPr>
          <w:rFonts w:ascii="Arial" w:hAnsi="Arial" w:cs="Arial"/>
        </w:rPr>
        <w:t xml:space="preserve">) Relative </w:t>
      </w:r>
      <w:r w:rsidRPr="000F7401">
        <w:rPr>
          <w:rFonts w:ascii="Arial" w:hAnsi="Arial" w:cs="Arial"/>
          <w:i/>
          <w:iCs/>
        </w:rPr>
        <w:t>lacZ</w:t>
      </w:r>
      <w:r w:rsidRPr="000F7401">
        <w:rPr>
          <w:rFonts w:ascii="Arial" w:hAnsi="Arial" w:cs="Arial"/>
        </w:rPr>
        <w:t xml:space="preserve"> transcript abundance for indicated translational fusions in cells with (+; wild-type) or without (-; ∆</w:t>
      </w:r>
      <w:r w:rsidRPr="000F7401">
        <w:rPr>
          <w:rFonts w:ascii="Arial" w:hAnsi="Arial" w:cs="Arial"/>
          <w:i/>
          <w:iCs/>
        </w:rPr>
        <w:t>rpsU2</w:t>
      </w:r>
      <w:r w:rsidRPr="000F7401">
        <w:rPr>
          <w:rFonts w:ascii="Arial" w:hAnsi="Arial" w:cs="Arial"/>
        </w:rPr>
        <w:t xml:space="preserve">) bS21-2. Quantitative RT-PCR was used to determine the relative transcript normalized to the </w:t>
      </w:r>
      <w:r w:rsidRPr="000F7401">
        <w:rPr>
          <w:rFonts w:ascii="Arial" w:hAnsi="Arial" w:cs="Arial"/>
          <w:i/>
          <w:iCs/>
        </w:rPr>
        <w:t>tul4</w:t>
      </w:r>
      <w:r w:rsidRPr="000F7401">
        <w:rPr>
          <w:rFonts w:ascii="Arial" w:hAnsi="Arial" w:cs="Arial"/>
        </w:rPr>
        <w:t xml:space="preserve"> gene. (</w:t>
      </w:r>
      <w:r w:rsidRPr="000F7401">
        <w:rPr>
          <w:rFonts w:ascii="Arial" w:hAnsi="Arial" w:cs="Arial"/>
          <w:b/>
          <w:bCs/>
        </w:rPr>
        <w:t>C</w:t>
      </w:r>
      <w:r w:rsidRPr="000F7401">
        <w:rPr>
          <w:rFonts w:ascii="Arial" w:hAnsi="Arial" w:cs="Arial"/>
        </w:rPr>
        <w:t xml:space="preserve">) Relative β-galactosidase activity for indicated </w:t>
      </w:r>
      <w:r w:rsidRPr="000F7401">
        <w:rPr>
          <w:rFonts w:ascii="Arial" w:hAnsi="Arial" w:cs="Arial"/>
          <w:i/>
          <w:iCs/>
        </w:rPr>
        <w:t>lacZ</w:t>
      </w:r>
      <w:r w:rsidRPr="000F7401">
        <w:rPr>
          <w:rFonts w:ascii="Arial" w:hAnsi="Arial" w:cs="Arial"/>
        </w:rPr>
        <w:t xml:space="preserve"> translational fusions in cells with (+; wild-type) or without (−; ∆</w:t>
      </w:r>
      <w:r w:rsidRPr="000F7401">
        <w:rPr>
          <w:rFonts w:ascii="Arial" w:hAnsi="Arial" w:cs="Arial"/>
          <w:i/>
          <w:iCs/>
        </w:rPr>
        <w:t>rpsU2</w:t>
      </w:r>
      <w:r w:rsidRPr="000F7401">
        <w:rPr>
          <w:rFonts w:ascii="Arial" w:hAnsi="Arial" w:cs="Arial"/>
        </w:rPr>
        <w:t>) bS21-2. (</w:t>
      </w:r>
      <w:r w:rsidRPr="000F7401">
        <w:rPr>
          <w:rFonts w:ascii="Arial" w:hAnsi="Arial" w:cs="Arial"/>
          <w:b/>
          <w:bCs/>
        </w:rPr>
        <w:t>B and C</w:t>
      </w:r>
      <w:r w:rsidRPr="000F7401">
        <w:rPr>
          <w:rFonts w:ascii="Arial" w:hAnsi="Arial" w:cs="Arial"/>
        </w:rPr>
        <w:t>) Error bars represent 1 SD. Lines above bars indicate comparisons, *p &lt; 0.05. Experiments were repeated at least twice in biological triplicate, and data from a representative experiment are shown.</w:t>
      </w:r>
    </w:p>
    <w:p w14:paraId="7C0101CD" w14:textId="0CFFB577" w:rsidR="000F7401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</w:rPr>
        <w:br w:type="page"/>
      </w:r>
    </w:p>
    <w:p w14:paraId="48E15A91" w14:textId="085C3955" w:rsidR="000F7401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  <w:noProof/>
        </w:rPr>
        <w:lastRenderedPageBreak/>
        <w:drawing>
          <wp:inline distT="0" distB="0" distL="0" distR="0" wp14:anchorId="55101E63" wp14:editId="041BD237">
            <wp:extent cx="6854024" cy="4447737"/>
            <wp:effectExtent l="0" t="0" r="4445" b="0"/>
            <wp:docPr id="1644329803" name="Picture 4" descr="A diagram of a molecu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329803" name="Picture 4" descr="A diagram of a molecule&#10;&#10;Description automatically generated with medium confidence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3" t="10271" r="7000" b="8943"/>
                    <a:stretch/>
                  </pic:blipFill>
                  <pic:spPr bwMode="auto">
                    <a:xfrm>
                      <a:off x="0" y="0"/>
                      <a:ext cx="6873044" cy="4460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8D65CC" w14:textId="77777777" w:rsidR="000F7401" w:rsidRPr="000F7401" w:rsidRDefault="000F7401" w:rsidP="000F7401">
      <w:pPr>
        <w:jc w:val="both"/>
        <w:rPr>
          <w:rFonts w:ascii="Arial" w:hAnsi="Arial" w:cs="Arial"/>
        </w:rPr>
      </w:pPr>
      <w:r w:rsidRPr="000F7401">
        <w:rPr>
          <w:rFonts w:ascii="Arial" w:hAnsi="Arial" w:cs="Arial"/>
          <w:b/>
          <w:bCs/>
        </w:rPr>
        <w:t xml:space="preserve">Figure 4. Predicted stem-loops in the </w:t>
      </w:r>
      <w:r w:rsidRPr="000F7401">
        <w:rPr>
          <w:rFonts w:ascii="Arial" w:hAnsi="Arial" w:cs="Arial"/>
          <w:b/>
          <w:bCs/>
          <w:i/>
          <w:iCs/>
        </w:rPr>
        <w:t>rpsU2</w:t>
      </w:r>
      <w:r w:rsidRPr="000F7401">
        <w:rPr>
          <w:rFonts w:ascii="Arial" w:hAnsi="Arial" w:cs="Arial"/>
          <w:b/>
          <w:bCs/>
        </w:rPr>
        <w:t xml:space="preserve"> mRNA are dispensable for control by bS21-2</w:t>
      </w:r>
      <w:r w:rsidRPr="000F7401">
        <w:rPr>
          <w:rFonts w:ascii="Arial" w:hAnsi="Arial" w:cs="Arial"/>
        </w:rPr>
        <w:t>. (</w:t>
      </w:r>
      <w:r w:rsidRPr="000F7401">
        <w:rPr>
          <w:rFonts w:ascii="Arial" w:hAnsi="Arial" w:cs="Arial"/>
          <w:b/>
          <w:bCs/>
        </w:rPr>
        <w:t>A</w:t>
      </w:r>
      <w:r w:rsidRPr="000F7401">
        <w:rPr>
          <w:rFonts w:ascii="Arial" w:hAnsi="Arial" w:cs="Arial"/>
        </w:rPr>
        <w:t xml:space="preserve">) Secondary structure predictions of wild-type and modified </w:t>
      </w:r>
      <w:r w:rsidRPr="000F7401">
        <w:rPr>
          <w:rFonts w:ascii="Arial" w:hAnsi="Arial" w:cs="Arial"/>
          <w:i/>
          <w:iCs/>
        </w:rPr>
        <w:t>rpsU2</w:t>
      </w:r>
      <w:r w:rsidRPr="000F7401">
        <w:rPr>
          <w:rFonts w:ascii="Arial" w:hAnsi="Arial" w:cs="Arial"/>
        </w:rPr>
        <w:t xml:space="preserve"> 5 ́ UTRs, generated by MXfold2. (</w:t>
      </w:r>
      <w:r w:rsidRPr="000F7401">
        <w:rPr>
          <w:rFonts w:ascii="Arial" w:hAnsi="Arial" w:cs="Arial"/>
          <w:b/>
          <w:bCs/>
        </w:rPr>
        <w:t>B</w:t>
      </w:r>
      <w:r w:rsidRPr="000F7401">
        <w:rPr>
          <w:rFonts w:ascii="Arial" w:hAnsi="Arial" w:cs="Arial"/>
        </w:rPr>
        <w:t xml:space="preserve">) Relative </w:t>
      </w:r>
      <w:proofErr w:type="spellStart"/>
      <w:r w:rsidRPr="000F7401">
        <w:rPr>
          <w:rFonts w:ascii="Arial" w:hAnsi="Arial" w:cs="Arial"/>
          <w:i/>
          <w:iCs/>
        </w:rPr>
        <w:t>gfp</w:t>
      </w:r>
      <w:proofErr w:type="spellEnd"/>
      <w:r w:rsidRPr="000F7401">
        <w:rPr>
          <w:rFonts w:ascii="Arial" w:hAnsi="Arial" w:cs="Arial"/>
        </w:rPr>
        <w:t xml:space="preserve"> transcript abundance for indicated translational fusions in cells with (+; wild-type) or without (-; ∆</w:t>
      </w:r>
      <w:r w:rsidRPr="000F7401">
        <w:rPr>
          <w:rFonts w:ascii="Arial" w:hAnsi="Arial" w:cs="Arial"/>
          <w:i/>
          <w:iCs/>
        </w:rPr>
        <w:t>rpsU2</w:t>
      </w:r>
      <w:r w:rsidRPr="000F7401">
        <w:rPr>
          <w:rFonts w:ascii="Arial" w:hAnsi="Arial" w:cs="Arial"/>
        </w:rPr>
        <w:t xml:space="preserve">) bS21-2. Quantitative RT-PCR was used to determine the relative transcript normalized to the </w:t>
      </w:r>
      <w:r w:rsidRPr="000F7401">
        <w:rPr>
          <w:rFonts w:ascii="Arial" w:hAnsi="Arial" w:cs="Arial"/>
          <w:i/>
          <w:iCs/>
        </w:rPr>
        <w:t>tul4</w:t>
      </w:r>
      <w:r w:rsidRPr="000F7401">
        <w:rPr>
          <w:rFonts w:ascii="Arial" w:hAnsi="Arial" w:cs="Arial"/>
        </w:rPr>
        <w:t xml:space="preserve"> gene. (</w:t>
      </w:r>
      <w:r w:rsidRPr="000F7401">
        <w:rPr>
          <w:rFonts w:ascii="Arial" w:hAnsi="Arial" w:cs="Arial"/>
          <w:b/>
          <w:bCs/>
        </w:rPr>
        <w:t>C</w:t>
      </w:r>
      <w:r w:rsidRPr="000F7401">
        <w:rPr>
          <w:rFonts w:ascii="Arial" w:hAnsi="Arial" w:cs="Arial"/>
        </w:rPr>
        <w:t xml:space="preserve">) Relative fluorescence of cells with indicated </w:t>
      </w:r>
      <w:proofErr w:type="spellStart"/>
      <w:r w:rsidRPr="000F7401">
        <w:rPr>
          <w:rFonts w:ascii="Arial" w:hAnsi="Arial" w:cs="Arial"/>
          <w:i/>
          <w:iCs/>
        </w:rPr>
        <w:t>gfp</w:t>
      </w:r>
      <w:proofErr w:type="spellEnd"/>
      <w:r w:rsidRPr="000F7401">
        <w:rPr>
          <w:rFonts w:ascii="Arial" w:hAnsi="Arial" w:cs="Arial"/>
        </w:rPr>
        <w:t xml:space="preserve"> translational fusions in cells with (+; wild-type) or without (−; ∆</w:t>
      </w:r>
      <w:r w:rsidRPr="000F7401">
        <w:rPr>
          <w:rFonts w:ascii="Arial" w:hAnsi="Arial" w:cs="Arial"/>
          <w:i/>
          <w:iCs/>
        </w:rPr>
        <w:t>rpsU2</w:t>
      </w:r>
      <w:r w:rsidRPr="000F7401">
        <w:rPr>
          <w:rFonts w:ascii="Arial" w:hAnsi="Arial" w:cs="Arial"/>
        </w:rPr>
        <w:t>) bS21-2. (</w:t>
      </w:r>
      <w:r w:rsidRPr="000F7401">
        <w:rPr>
          <w:rFonts w:ascii="Arial" w:hAnsi="Arial" w:cs="Arial"/>
          <w:b/>
          <w:bCs/>
        </w:rPr>
        <w:t>B and C</w:t>
      </w:r>
      <w:r w:rsidRPr="000F7401">
        <w:rPr>
          <w:rFonts w:ascii="Arial" w:hAnsi="Arial" w:cs="Arial"/>
        </w:rPr>
        <w:t>) Error bars represent 1 SD. Lines above bars indicate comparisons, *p &lt; 0.05. Experiments were repeated at least twice in biological triplicate, and data from a representative experiment are shown.</w:t>
      </w:r>
    </w:p>
    <w:p w14:paraId="6CE508BF" w14:textId="308717DB" w:rsidR="000F7401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</w:rPr>
        <w:br w:type="page"/>
      </w:r>
    </w:p>
    <w:p w14:paraId="49AAF0BE" w14:textId="19EE6F15" w:rsidR="000F7401" w:rsidRPr="000F7401" w:rsidRDefault="000F7401">
      <w:pPr>
        <w:rPr>
          <w:rFonts w:ascii="Arial" w:hAnsi="Arial" w:cs="Arial"/>
        </w:rPr>
      </w:pPr>
      <w:r w:rsidRPr="000F7401">
        <w:rPr>
          <w:rFonts w:ascii="Arial" w:hAnsi="Arial" w:cs="Arial"/>
          <w:noProof/>
        </w:rPr>
        <w:lastRenderedPageBreak/>
        <w:drawing>
          <wp:inline distT="0" distB="0" distL="0" distR="0" wp14:anchorId="6B282F2D" wp14:editId="15951C47">
            <wp:extent cx="6814267" cy="2836014"/>
            <wp:effectExtent l="0" t="0" r="5715" b="0"/>
            <wp:docPr id="1924148139" name="Picture 5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148139" name="Picture 5" descr="A black background with a black square&#10;&#10;Description automatically generated with medium confidence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3670" cy="2844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4FE8C" w14:textId="77777777" w:rsidR="000F7401" w:rsidRPr="000F7401" w:rsidRDefault="000F7401" w:rsidP="000F7401">
      <w:pPr>
        <w:jc w:val="both"/>
        <w:rPr>
          <w:rFonts w:ascii="Arial" w:hAnsi="Arial" w:cs="Arial"/>
        </w:rPr>
      </w:pPr>
      <w:r w:rsidRPr="000F7401">
        <w:rPr>
          <w:rFonts w:ascii="Arial" w:hAnsi="Arial" w:cs="Arial"/>
          <w:b/>
          <w:bCs/>
        </w:rPr>
        <w:t xml:space="preserve">Figure 5. The presence of bS21-2 may destabilize the </w:t>
      </w:r>
      <w:r w:rsidRPr="000F7401">
        <w:rPr>
          <w:rFonts w:ascii="Arial" w:hAnsi="Arial" w:cs="Arial"/>
          <w:b/>
          <w:bCs/>
          <w:i/>
          <w:iCs/>
        </w:rPr>
        <w:t>rpsU2</w:t>
      </w:r>
      <w:r w:rsidRPr="000F7401">
        <w:rPr>
          <w:rFonts w:ascii="Arial" w:hAnsi="Arial" w:cs="Arial"/>
          <w:b/>
          <w:bCs/>
        </w:rPr>
        <w:t xml:space="preserve"> mRNA</w:t>
      </w:r>
      <w:r w:rsidRPr="000F7401">
        <w:rPr>
          <w:rFonts w:ascii="Arial" w:hAnsi="Arial" w:cs="Arial"/>
        </w:rPr>
        <w:t xml:space="preserve">. Left: Graph of </w:t>
      </w:r>
      <w:r w:rsidRPr="000F7401">
        <w:rPr>
          <w:rFonts w:ascii="Arial" w:hAnsi="Arial" w:cs="Arial"/>
          <w:i/>
          <w:iCs/>
        </w:rPr>
        <w:t>rpsU2</w:t>
      </w:r>
      <w:r w:rsidRPr="000F7401">
        <w:rPr>
          <w:rFonts w:ascii="Arial" w:hAnsi="Arial" w:cs="Arial"/>
        </w:rPr>
        <w:t xml:space="preserve"> operon transcript over time after transcription inhibition. C</w:t>
      </w:r>
      <w:r w:rsidRPr="000F7401">
        <w:rPr>
          <w:rFonts w:ascii="Arial" w:hAnsi="Arial" w:cs="Arial"/>
          <w:vertAlign w:val="subscript"/>
        </w:rPr>
        <w:t>p</w:t>
      </w:r>
      <w:r w:rsidRPr="000F7401">
        <w:rPr>
          <w:rFonts w:ascii="Arial" w:hAnsi="Arial" w:cs="Arial"/>
        </w:rPr>
        <w:t xml:space="preserve">/-1 reflects </w:t>
      </w:r>
      <w:proofErr w:type="spellStart"/>
      <w:r w:rsidRPr="000F7401">
        <w:rPr>
          <w:rFonts w:ascii="Arial" w:hAnsi="Arial" w:cs="Arial"/>
        </w:rPr>
        <w:t>qRT</w:t>
      </w:r>
      <w:proofErr w:type="spellEnd"/>
      <w:r w:rsidRPr="000F7401">
        <w:rPr>
          <w:rFonts w:ascii="Arial" w:hAnsi="Arial" w:cs="Arial"/>
        </w:rPr>
        <w:t xml:space="preserve">-PCR crossing point (Cp) divided by </w:t>
      </w:r>
      <w:proofErr w:type="gramStart"/>
      <w:r w:rsidRPr="000F7401">
        <w:rPr>
          <w:rFonts w:ascii="Arial" w:hAnsi="Arial" w:cs="Arial"/>
        </w:rPr>
        <w:t>-1, and</w:t>
      </w:r>
      <w:proofErr w:type="gramEnd"/>
      <w:r w:rsidRPr="000F7401">
        <w:rPr>
          <w:rFonts w:ascii="Arial" w:hAnsi="Arial" w:cs="Arial"/>
        </w:rPr>
        <w:t xml:space="preserve"> reflects total RNA amount; numbers closer to 0 represent more mRNA. Linear regression analysis was used to fit data (Prism), but slopes are not significantly different (p = 0.37). Error bars represent 1 SD. Right: Half-lives calculated from slope of best-fit values. Experiments were repeated at least twice in biological triplicate, and data from a representative experiment are shown.</w:t>
      </w:r>
    </w:p>
    <w:p w14:paraId="75E7E862" w14:textId="77777777" w:rsidR="000F7401" w:rsidRPr="000F7401" w:rsidRDefault="000F7401">
      <w:pPr>
        <w:rPr>
          <w:rFonts w:ascii="Arial" w:hAnsi="Arial" w:cs="Arial"/>
        </w:rPr>
      </w:pPr>
    </w:p>
    <w:sectPr w:rsidR="000F7401" w:rsidRPr="000F7401" w:rsidSect="005A5D4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7401"/>
    <w:rsid w:val="000F7401"/>
    <w:rsid w:val="00184F16"/>
    <w:rsid w:val="002A394F"/>
    <w:rsid w:val="003937F6"/>
    <w:rsid w:val="003D58CA"/>
    <w:rsid w:val="005A5D4E"/>
    <w:rsid w:val="00E25C96"/>
    <w:rsid w:val="00F72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C4D302D"/>
  <w15:chartTrackingRefBased/>
  <w15:docId w15:val="{67194490-AADD-7C41-BEB7-009EE94AF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F740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F740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F740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F740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F740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F740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F740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F740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F740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F740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F740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F740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F740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F740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F740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F740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F740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F740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F740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F74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F740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F740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F740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F740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F740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F740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F740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F740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F740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glossaryDocument" Target="glossary/document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39B59BC23D9D4542A7A7AE5B76FC49B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9F31DB2-3C91-514C-BB37-AF2E951BCEFB}"/>
      </w:docPartPr>
      <w:docPartBody>
        <w:p w:rsidR="00000000" w:rsidRDefault="00A6512F" w:rsidP="00A6512F">
          <w:pPr>
            <w:pStyle w:val="39B59BC23D9D4542A7A7AE5B76FC49BD"/>
          </w:pPr>
          <w:r w:rsidRPr="00A02216">
            <w:rPr>
              <w:rStyle w:val="PlaceholderText"/>
              <w:rFonts w:hint="eastAsia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512F"/>
    <w:rsid w:val="003759D3"/>
    <w:rsid w:val="00A6512F"/>
    <w:rsid w:val="00E25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A6512F"/>
    <w:rPr>
      <w:color w:val="808080"/>
    </w:rPr>
  </w:style>
  <w:style w:type="paragraph" w:customStyle="1" w:styleId="39B59BC23D9D4542A7A7AE5B76FC49BD">
    <w:name w:val="39B59BC23D9D4542A7A7AE5B76FC49BD"/>
    <w:rsid w:val="00A6512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486</Words>
  <Characters>2776</Characters>
  <Application>Microsoft Office Word</Application>
  <DocSecurity>0</DocSecurity>
  <Lines>23</Lines>
  <Paragraphs>6</Paragraphs>
  <ScaleCrop>false</ScaleCrop>
  <Company/>
  <LinksUpToDate>false</LinksUpToDate>
  <CharactersWithSpaces>3256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Kathryn Ramsey</dc:creator>
  <cp:keywords/>
  <dc:description/>
  <cp:lastModifiedBy>Kathryn Ramsey</cp:lastModifiedBy>
  <cp:revision>2</cp:revision>
  <cp:lastPrinted>2024-06-07T17:24:00Z</cp:lastPrinted>
  <dcterms:created xsi:type="dcterms:W3CDTF">2024-06-07T17:20:00Z</dcterms:created>
  <dcterms:modified xsi:type="dcterms:W3CDTF">2024-06-07T17:24:00Z</dcterms:modified>
</cp:coreProperties>
</file>