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2F51FF" w:rsidRDefault="00015EF9">
      <w:pPr>
        <w:pStyle w:val="Heading1"/>
      </w:pPr>
      <w:r>
        <w:t>Experiment Plans, week of 01/25/21</w:t>
      </w:r>
    </w:p>
    <w:p w14:paraId="00000002" w14:textId="77777777" w:rsidR="002F51FF" w:rsidRDefault="00015EF9">
      <w:pPr>
        <w:rPr>
          <w:color w:val="980000"/>
        </w:rPr>
      </w:pPr>
      <w:r>
        <w:rPr>
          <w:color w:val="A8D08D"/>
        </w:rPr>
        <w:t>Hannah</w:t>
      </w:r>
      <w:r>
        <w:t xml:space="preserve">, </w:t>
      </w:r>
      <w:r>
        <w:rPr>
          <w:color w:val="4472C4"/>
        </w:rPr>
        <w:t xml:space="preserve">Kira, </w:t>
      </w:r>
      <w:r>
        <w:rPr>
          <w:color w:val="ED7D31"/>
        </w:rPr>
        <w:t>John</w:t>
      </w:r>
      <w:r>
        <w:t xml:space="preserve">, </w:t>
      </w:r>
      <w:r>
        <w:rPr>
          <w:color w:val="980000"/>
        </w:rPr>
        <w:t>Dan</w:t>
      </w:r>
    </w:p>
    <w:p w14:paraId="00000003" w14:textId="77777777" w:rsidR="002F51FF" w:rsidRDefault="00015EF9">
      <w:pPr>
        <w:pStyle w:val="Heading2"/>
      </w:pPr>
      <w:r>
        <w:t>Sunday</w:t>
      </w:r>
    </w:p>
    <w:p w14:paraId="00000004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05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Make overnight cultures of pKR82</w:t>
      </w:r>
    </w:p>
    <w:p w14:paraId="00000006" w14:textId="77777777" w:rsidR="002F51FF" w:rsidRDefault="00015EF9">
      <w:pPr>
        <w:pStyle w:val="Heading2"/>
      </w:pPr>
      <w:r>
        <w:t>Monday</w:t>
      </w:r>
    </w:p>
    <w:p w14:paraId="00000007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08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Miniprep</w:t>
      </w:r>
    </w:p>
    <w:p w14:paraId="00000009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Diagnostic digest</w:t>
      </w:r>
    </w:p>
    <w:p w14:paraId="0000000A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Send out for sequencing</w:t>
      </w:r>
    </w:p>
    <w:p w14:paraId="0000000B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</w:r>
      <w:r>
        <w:rPr>
          <w:color w:val="A8D08D"/>
        </w:rPr>
        <w:t xml:space="preserve">Patch out </w:t>
      </w:r>
      <w:proofErr w:type="spellStart"/>
      <w:r>
        <w:rPr>
          <w:color w:val="A8D08D"/>
        </w:rPr>
        <w:t>electroporations</w:t>
      </w:r>
      <w:proofErr w:type="spellEnd"/>
      <w:r>
        <w:rPr>
          <w:color w:val="A8D08D"/>
        </w:rPr>
        <w:t xml:space="preserve"> that were successful</w:t>
      </w:r>
    </w:p>
    <w:p w14:paraId="0000000C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Discuss mac assay results and plan next steps</w:t>
      </w:r>
    </w:p>
    <w:p w14:paraId="0000000D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>Kira’s plans</w:t>
      </w:r>
    </w:p>
    <w:p w14:paraId="0000000E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DNase treatment</w:t>
      </w:r>
    </w:p>
    <w:p w14:paraId="0000000F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Run gel</w:t>
      </w:r>
    </w:p>
    <w:p w14:paraId="00000010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Make cDNA</w:t>
      </w:r>
    </w:p>
    <w:p w14:paraId="00000011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Purify cDNA</w:t>
      </w:r>
    </w:p>
    <w:p w14:paraId="00000012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Make square CHA plates</w:t>
      </w:r>
    </w:p>
    <w:p w14:paraId="00000013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0000014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ab/>
        <w:t>Make CHA plates for assays this week</w:t>
      </w:r>
    </w:p>
    <w:p w14:paraId="00000015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ED7D31"/>
        </w:rPr>
        <w:tab/>
        <w:t>Streak out cells</w:t>
      </w:r>
    </w:p>
    <w:p w14:paraId="00000016" w14:textId="77777777" w:rsidR="002F51FF" w:rsidRDefault="00015EF9">
      <w:pPr>
        <w:spacing w:after="200" w:line="240" w:lineRule="auto"/>
        <w:ind w:left="360"/>
        <w:jc w:val="both"/>
        <w:rPr>
          <w:color w:val="8EAADB"/>
        </w:rPr>
      </w:pPr>
      <w:r>
        <w:rPr>
          <w:color w:val="8EAADB"/>
        </w:rPr>
        <w:tab/>
      </w:r>
    </w:p>
    <w:p w14:paraId="00000017" w14:textId="77777777" w:rsidR="002F51FF" w:rsidRDefault="00015EF9">
      <w:pPr>
        <w:pStyle w:val="Heading2"/>
      </w:pPr>
      <w:r>
        <w:t>Tue</w:t>
      </w:r>
      <w:r>
        <w:t>sday</w:t>
      </w:r>
    </w:p>
    <w:p w14:paraId="00000018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19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Colony PCR; save down strains</w:t>
      </w:r>
    </w:p>
    <w:p w14:paraId="0000001A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Prep media and supplements for T6SS</w:t>
      </w:r>
    </w:p>
    <w:p w14:paraId="0000001B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>Kira’s plans</w:t>
      </w:r>
    </w:p>
    <w:p w14:paraId="0000001C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 xml:space="preserve">Set up </w:t>
      </w:r>
      <w:proofErr w:type="spellStart"/>
      <w:r>
        <w:rPr>
          <w:color w:val="4472C4"/>
        </w:rPr>
        <w:t>qRT</w:t>
      </w:r>
      <w:proofErr w:type="spellEnd"/>
      <w:r>
        <w:rPr>
          <w:color w:val="4472C4"/>
        </w:rPr>
        <w:t>-PCR</w:t>
      </w:r>
    </w:p>
    <w:p w14:paraId="0000001D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000001E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ab/>
        <w:t>Set up assay with Tetracycline</w:t>
      </w:r>
    </w:p>
    <w:p w14:paraId="0000001F" w14:textId="77777777" w:rsidR="002F51FF" w:rsidRDefault="002F51FF">
      <w:pPr>
        <w:spacing w:after="0" w:line="240" w:lineRule="auto"/>
        <w:ind w:left="360"/>
        <w:jc w:val="both"/>
        <w:rPr>
          <w:color w:val="ED7D31"/>
        </w:rPr>
      </w:pPr>
    </w:p>
    <w:p w14:paraId="00000020" w14:textId="77777777" w:rsidR="002F51FF" w:rsidRDefault="00015EF9">
      <w:pPr>
        <w:pStyle w:val="Heading2"/>
      </w:pPr>
      <w:r>
        <w:t>Wednesday</w:t>
      </w:r>
    </w:p>
    <w:p w14:paraId="00000021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22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</w:r>
      <w:r>
        <w:rPr>
          <w:color w:val="A8D08D"/>
        </w:rPr>
        <w:t xml:space="preserve">Grow up LVS and </w:t>
      </w:r>
      <w:proofErr w:type="spellStart"/>
      <w:r>
        <w:rPr>
          <w:color w:val="A8D08D"/>
        </w:rPr>
        <w:t>dpigR</w:t>
      </w:r>
      <w:proofErr w:type="spellEnd"/>
      <w:r>
        <w:rPr>
          <w:color w:val="A8D08D"/>
        </w:rPr>
        <w:t xml:space="preserve"> in different media types</w:t>
      </w:r>
    </w:p>
    <w:p w14:paraId="00000023" w14:textId="77777777" w:rsidR="002F51FF" w:rsidRDefault="00015EF9">
      <w:pPr>
        <w:spacing w:after="0" w:line="276" w:lineRule="auto"/>
        <w:ind w:left="360" w:firstLine="360"/>
        <w:jc w:val="both"/>
        <w:rPr>
          <w:color w:val="A8D08D"/>
        </w:rPr>
      </w:pPr>
      <w:r>
        <w:rPr>
          <w:color w:val="A8D08D"/>
        </w:rPr>
        <w:t>Analyze sequencing results</w:t>
      </w:r>
    </w:p>
    <w:p w14:paraId="00000024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Patch out LVS pKR89?</w:t>
      </w:r>
    </w:p>
    <w:p w14:paraId="00000025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Setup sequencing for all remaining strains</w:t>
      </w:r>
    </w:p>
    <w:p w14:paraId="00000026" w14:textId="77777777" w:rsidR="002F51FF" w:rsidRDefault="00015EF9">
      <w:pPr>
        <w:spacing w:after="0" w:line="276" w:lineRule="auto"/>
        <w:ind w:left="360"/>
        <w:jc w:val="both"/>
        <w:rPr>
          <w:color w:val="4472C4"/>
        </w:rPr>
      </w:pPr>
      <w:r>
        <w:rPr>
          <w:color w:val="4472C4"/>
        </w:rPr>
        <w:t>Kira’s plans</w:t>
      </w:r>
    </w:p>
    <w:p w14:paraId="00000027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A8D08D"/>
        </w:rPr>
        <w:tab/>
      </w:r>
      <w:r>
        <w:rPr>
          <w:color w:val="4472C4"/>
        </w:rPr>
        <w:t xml:space="preserve">Analyze </w:t>
      </w:r>
      <w:proofErr w:type="spellStart"/>
      <w:r>
        <w:rPr>
          <w:color w:val="4472C4"/>
        </w:rPr>
        <w:t>qRT</w:t>
      </w:r>
      <w:proofErr w:type="spellEnd"/>
      <w:r>
        <w:rPr>
          <w:color w:val="4472C4"/>
        </w:rPr>
        <w:t>-PCR</w:t>
      </w:r>
    </w:p>
    <w:p w14:paraId="00000028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Patch LVS</w:t>
      </w:r>
    </w:p>
    <w:p w14:paraId="00000029" w14:textId="77777777" w:rsidR="002F51FF" w:rsidRDefault="00015EF9">
      <w:pPr>
        <w:spacing w:after="0"/>
        <w:rPr>
          <w:color w:val="980000"/>
        </w:rPr>
      </w:pPr>
      <w:r>
        <w:rPr>
          <w:color w:val="980000"/>
        </w:rPr>
        <w:t xml:space="preserve">       Dan</w:t>
      </w:r>
    </w:p>
    <w:p w14:paraId="0000002A" w14:textId="77777777" w:rsidR="002F51FF" w:rsidRDefault="00015EF9">
      <w:pPr>
        <w:spacing w:after="0"/>
        <w:rPr>
          <w:color w:val="980000"/>
        </w:rPr>
      </w:pPr>
      <w:r>
        <w:rPr>
          <w:color w:val="980000"/>
        </w:rPr>
        <w:lastRenderedPageBreak/>
        <w:tab/>
        <w:t>Make more pKL37</w:t>
      </w:r>
    </w:p>
    <w:p w14:paraId="0000002B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000002C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ab/>
        <w:t>Set up assay with Hygromycin</w:t>
      </w:r>
    </w:p>
    <w:p w14:paraId="0000002D" w14:textId="77777777" w:rsidR="002F51FF" w:rsidRDefault="002F51FF">
      <w:pPr>
        <w:spacing w:after="200" w:line="240" w:lineRule="auto"/>
        <w:ind w:left="360"/>
        <w:jc w:val="both"/>
        <w:rPr>
          <w:color w:val="4472C4"/>
        </w:rPr>
      </w:pPr>
    </w:p>
    <w:p w14:paraId="0000002E" w14:textId="77777777" w:rsidR="002F51FF" w:rsidRDefault="00015EF9">
      <w:pPr>
        <w:pStyle w:val="Heading2"/>
      </w:pPr>
      <w:r>
        <w:t>Thu</w:t>
      </w:r>
      <w:r>
        <w:t>rsday</w:t>
      </w:r>
    </w:p>
    <w:p w14:paraId="0000002F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30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Finish t6ss</w:t>
      </w:r>
    </w:p>
    <w:p w14:paraId="00000031" w14:textId="77777777" w:rsidR="002F51FF" w:rsidRDefault="00015EF9">
      <w:pPr>
        <w:spacing w:after="0" w:line="276" w:lineRule="auto"/>
        <w:ind w:left="360" w:firstLine="360"/>
        <w:jc w:val="both"/>
        <w:rPr>
          <w:color w:val="A8D08D"/>
        </w:rPr>
      </w:pPr>
      <w:r>
        <w:rPr>
          <w:color w:val="A8D08D"/>
        </w:rPr>
        <w:t>Isolate gDNA</w:t>
      </w:r>
    </w:p>
    <w:p w14:paraId="00000032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PCR on gDNA (including 108.1, 110), PCR purify</w:t>
      </w:r>
    </w:p>
    <w:p w14:paraId="00000033" w14:textId="77777777" w:rsidR="002F51FF" w:rsidRDefault="00015EF9">
      <w:pPr>
        <w:spacing w:after="0" w:line="276" w:lineRule="auto"/>
        <w:ind w:left="360" w:firstLine="360"/>
        <w:jc w:val="both"/>
        <w:rPr>
          <w:color w:val="A8D08D"/>
        </w:rPr>
      </w:pPr>
      <w:r>
        <w:rPr>
          <w:color w:val="A8D08D"/>
        </w:rPr>
        <w:t>Thaw macrophages</w:t>
      </w:r>
    </w:p>
    <w:p w14:paraId="00000034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>Kira’s plans</w:t>
      </w:r>
    </w:p>
    <w:p w14:paraId="00000035" w14:textId="77777777" w:rsidR="002F51FF" w:rsidRDefault="00015EF9">
      <w:pPr>
        <w:spacing w:after="0" w:line="240" w:lineRule="auto"/>
        <w:ind w:left="360" w:firstLine="360"/>
        <w:jc w:val="both"/>
        <w:rPr>
          <w:color w:val="4472C4"/>
        </w:rPr>
      </w:pPr>
      <w:r>
        <w:rPr>
          <w:color w:val="4472C4"/>
        </w:rPr>
        <w:t>T6SS monoculture OD-CFU/mL set up</w:t>
      </w:r>
    </w:p>
    <w:p w14:paraId="00000036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0000037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ab/>
        <w:t>Read Tet assay plates</w:t>
      </w:r>
    </w:p>
    <w:p w14:paraId="00000038" w14:textId="77777777" w:rsidR="002F51FF" w:rsidRDefault="002F51FF">
      <w:pPr>
        <w:spacing w:after="200" w:line="240" w:lineRule="auto"/>
        <w:ind w:left="360" w:firstLine="360"/>
        <w:jc w:val="both"/>
        <w:rPr>
          <w:color w:val="4472C4"/>
        </w:rPr>
      </w:pPr>
    </w:p>
    <w:p w14:paraId="00000039" w14:textId="77777777" w:rsidR="002F51FF" w:rsidRDefault="00015EF9">
      <w:pPr>
        <w:pStyle w:val="Heading2"/>
      </w:pPr>
      <w:r>
        <w:t>Friday</w:t>
      </w:r>
    </w:p>
    <w:p w14:paraId="0000003A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3B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</w:r>
      <w:r>
        <w:rPr>
          <w:color w:val="A8D08D"/>
        </w:rPr>
        <w:t>Analyze sequencing results</w:t>
      </w:r>
    </w:p>
    <w:p w14:paraId="0000003C" w14:textId="77777777" w:rsidR="002F51FF" w:rsidRDefault="00015EF9">
      <w:pPr>
        <w:spacing w:after="0" w:line="276" w:lineRule="auto"/>
        <w:ind w:left="360"/>
        <w:jc w:val="both"/>
        <w:rPr>
          <w:color w:val="A8D08D"/>
        </w:rPr>
      </w:pPr>
      <w:r>
        <w:rPr>
          <w:color w:val="A8D08D"/>
        </w:rPr>
        <w:tab/>
        <w:t>Make plates for mac assay</w:t>
      </w:r>
    </w:p>
    <w:p w14:paraId="0000003D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>Kira’s plans</w:t>
      </w:r>
    </w:p>
    <w:p w14:paraId="0000003E" w14:textId="77777777" w:rsidR="002F51FF" w:rsidRDefault="00015EF9">
      <w:pPr>
        <w:spacing w:after="0" w:line="240" w:lineRule="auto"/>
        <w:ind w:left="360"/>
        <w:jc w:val="both"/>
        <w:rPr>
          <w:color w:val="4472C4"/>
        </w:rPr>
      </w:pPr>
      <w:r>
        <w:rPr>
          <w:color w:val="4472C4"/>
        </w:rPr>
        <w:tab/>
        <w:t>T6SS vacuum filter and plating (maybe)</w:t>
      </w:r>
    </w:p>
    <w:p w14:paraId="0000003F" w14:textId="77777777" w:rsidR="002F51FF" w:rsidRDefault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0000041" w14:textId="495A52D0" w:rsidR="002F51FF" w:rsidRDefault="00015EF9" w:rsidP="00015EF9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ab/>
        <w:t xml:space="preserve">Read </w:t>
      </w:r>
      <w:proofErr w:type="spellStart"/>
      <w:r>
        <w:rPr>
          <w:color w:val="ED7D31"/>
        </w:rPr>
        <w:t>Hyg</w:t>
      </w:r>
      <w:proofErr w:type="spellEnd"/>
      <w:r>
        <w:rPr>
          <w:color w:val="ED7D31"/>
        </w:rPr>
        <w:t xml:space="preserve"> assay plates</w:t>
      </w:r>
    </w:p>
    <w:p w14:paraId="00000042" w14:textId="77777777" w:rsidR="002F51FF" w:rsidRDefault="00015EF9">
      <w:pPr>
        <w:spacing w:after="0"/>
        <w:rPr>
          <w:color w:val="980000"/>
        </w:rPr>
      </w:pPr>
      <w:r>
        <w:rPr>
          <w:color w:val="980000"/>
        </w:rPr>
        <w:t xml:space="preserve">       Dan</w:t>
      </w:r>
    </w:p>
    <w:p w14:paraId="00000043" w14:textId="77777777" w:rsidR="002F51FF" w:rsidRDefault="00015EF9">
      <w:pPr>
        <w:spacing w:after="0"/>
        <w:rPr>
          <w:color w:val="980000"/>
        </w:rPr>
      </w:pPr>
      <w:r>
        <w:rPr>
          <w:color w:val="980000"/>
        </w:rPr>
        <w:tab/>
        <w:t>Make more CHA and CHA-Kan plates</w:t>
      </w:r>
    </w:p>
    <w:p w14:paraId="00000044" w14:textId="77777777" w:rsidR="002F51FF" w:rsidRDefault="00015EF9">
      <w:pPr>
        <w:spacing w:after="0"/>
        <w:rPr>
          <w:color w:val="980000"/>
        </w:rPr>
      </w:pPr>
      <w:r>
        <w:rPr>
          <w:color w:val="980000"/>
        </w:rPr>
        <w:tab/>
      </w:r>
      <w:r>
        <w:rPr>
          <w:color w:val="980000"/>
        </w:rPr>
        <w:t>Miniprep overnight cultures</w:t>
      </w:r>
    </w:p>
    <w:sectPr w:rsidR="002F51F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FF"/>
    <w:rsid w:val="00015EF9"/>
    <w:rsid w:val="002F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C2257E"/>
  <w15:docId w15:val="{E2F3816D-BBFA-0C48-8BDF-C482498A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hzYH2SGUFA5YtJ6JOPatiJlwCQ==">AMUW2mUYeHk6yQCyR91KIqYftEfvrgr2eu/TQheuDcLHTDP/n424sZz+bHRIdD4MHiPJRv99W6ULgUC5AY2Ibth9Z62G3SZ28rkqcQ/dRkN7vWHWrrkSbHo=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Trautmann</dc:creator>
  <cp:lastModifiedBy>John Church</cp:lastModifiedBy>
  <cp:revision>2</cp:revision>
  <dcterms:created xsi:type="dcterms:W3CDTF">2021-01-22T17:57:00Z</dcterms:created>
  <dcterms:modified xsi:type="dcterms:W3CDTF">2021-01-29T17:41:00Z</dcterms:modified>
</cp:coreProperties>
</file>