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00E0" w14:textId="66C71B88" w:rsidR="00795B80" w:rsidRDefault="00795B80" w:rsidP="00600676">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From </w:t>
      </w:r>
      <w:r w:rsidRPr="00795B80">
        <w:rPr>
          <w:rFonts w:ascii="Times New Roman" w:eastAsia="Times New Roman" w:hAnsi="Times New Roman" w:cs="Times New Roman"/>
          <w:b/>
          <w:bCs/>
          <w:kern w:val="0"/>
          <w14:ligatures w14:val="none"/>
        </w:rPr>
        <w:t>https://www.nigms.nih.gov/Research/mechanisms/Pages/NIGMS-DSP-Information.aspx</w:t>
      </w:r>
    </w:p>
    <w:p w14:paraId="26B2E53B" w14:textId="77777777" w:rsidR="00795B80" w:rsidRDefault="00795B80" w:rsidP="00600676">
      <w:pPr>
        <w:rPr>
          <w:rFonts w:ascii="Times New Roman" w:eastAsia="Times New Roman" w:hAnsi="Times New Roman" w:cs="Times New Roman"/>
          <w:b/>
          <w:bCs/>
          <w:kern w:val="0"/>
          <w14:ligatures w14:val="none"/>
        </w:rPr>
      </w:pPr>
    </w:p>
    <w:p w14:paraId="5BD7A817" w14:textId="187A4B99" w:rsidR="00600676" w:rsidRPr="00600676" w:rsidRDefault="00600676" w:rsidP="00600676">
      <w:pPr>
        <w:rPr>
          <w:rFonts w:ascii="Times New Roman" w:eastAsia="Times New Roman" w:hAnsi="Times New Roman" w:cs="Times New Roman"/>
          <w:kern w:val="0"/>
          <w14:ligatures w14:val="none"/>
        </w:rPr>
      </w:pPr>
      <w:r w:rsidRPr="00600676">
        <w:rPr>
          <w:rFonts w:ascii="Times New Roman" w:eastAsia="Times New Roman" w:hAnsi="Times New Roman" w:cs="Times New Roman"/>
          <w:b/>
          <w:bCs/>
          <w:kern w:val="0"/>
          <w14:ligatures w14:val="none"/>
        </w:rPr>
        <w:t>Research Experience Plan (the funding announcement provides page limit information): </w:t>
      </w:r>
      <w:r w:rsidRPr="00600676">
        <w:rPr>
          <w:rFonts w:ascii="Times New Roman" w:eastAsia="Times New Roman" w:hAnsi="Times New Roman" w:cs="Times New Roman"/>
          <w:kern w:val="0"/>
          <w14:ligatures w14:val="none"/>
        </w:rPr>
        <w:t xml:space="preserve">The supplement request must contain detailed and individualized training, mentoring and career development plans collectively known as the Research Experience Plan. The plan should be tailored to the candidates’ training level and biomedical career aspirations. Individual Development Plans (e.g., </w:t>
      </w:r>
      <w:hyperlink r:id="rId5" w:history="1">
        <w:proofErr w:type="spellStart"/>
        <w:r w:rsidRPr="00600676">
          <w:rPr>
            <w:rFonts w:ascii="Times New Roman" w:eastAsia="Times New Roman" w:hAnsi="Times New Roman" w:cs="Times New Roman"/>
            <w:color w:val="0000FF"/>
            <w:kern w:val="0"/>
            <w:u w:val="single"/>
            <w14:ligatures w14:val="none"/>
          </w:rPr>
          <w:t>myIDP</w:t>
        </w:r>
        <w:proofErr w:type="spellEnd"/>
      </w:hyperlink>
      <w:r w:rsidRPr="00600676">
        <w:rPr>
          <w:rFonts w:ascii="Times New Roman" w:eastAsia="Times New Roman" w:hAnsi="Times New Roman" w:cs="Times New Roman"/>
          <w:kern w:val="0"/>
          <w14:ligatures w14:val="none"/>
        </w:rPr>
        <w:t xml:space="preserve">) are expected to be employed and should inform the proposed plan. The IDP should be prepared in advance of submitting the application. The candidate's strengths and weaknesses, and short- and long-term goals should be stated within the training plan. ​The plan must be focused on the development of the candidate’s skills and providing the support structures needed to transition into the next phase of the biomedical training/career pathway. It should be clear from the application how a diversity supplement will impact and add value to the candidate’s training, mentoring, and career development experiences. All applications should include the following along with stage-specific items for </w:t>
      </w:r>
      <w:hyperlink r:id="rId6" w:anchor="high-school" w:history="1">
        <w:r w:rsidRPr="00600676">
          <w:rPr>
            <w:rFonts w:ascii="Times New Roman" w:eastAsia="Times New Roman" w:hAnsi="Times New Roman" w:cs="Times New Roman"/>
            <w:color w:val="0000FF"/>
            <w:kern w:val="0"/>
            <w:u w:val="single"/>
            <w14:ligatures w14:val="none"/>
          </w:rPr>
          <w:t>high school students</w:t>
        </w:r>
      </w:hyperlink>
      <w:r w:rsidRPr="00600676">
        <w:rPr>
          <w:rFonts w:ascii="Times New Roman" w:eastAsia="Times New Roman" w:hAnsi="Times New Roman" w:cs="Times New Roman"/>
          <w:kern w:val="0"/>
          <w14:ligatures w14:val="none"/>
        </w:rPr>
        <w:t xml:space="preserve">, </w:t>
      </w:r>
      <w:hyperlink r:id="rId7" w:anchor="undergraduate" w:history="1">
        <w:r w:rsidRPr="00600676">
          <w:rPr>
            <w:rFonts w:ascii="Times New Roman" w:eastAsia="Times New Roman" w:hAnsi="Times New Roman" w:cs="Times New Roman"/>
            <w:color w:val="0000FF"/>
            <w:kern w:val="0"/>
            <w:u w:val="single"/>
            <w14:ligatures w14:val="none"/>
          </w:rPr>
          <w:t>undergraduates</w:t>
        </w:r>
      </w:hyperlink>
      <w:r w:rsidRPr="00600676">
        <w:rPr>
          <w:rFonts w:ascii="Times New Roman" w:eastAsia="Times New Roman" w:hAnsi="Times New Roman" w:cs="Times New Roman"/>
          <w:kern w:val="0"/>
          <w14:ligatures w14:val="none"/>
        </w:rPr>
        <w:t xml:space="preserve">, </w:t>
      </w:r>
      <w:hyperlink r:id="rId8" w:anchor="postbac" w:history="1">
        <w:r w:rsidRPr="00600676">
          <w:rPr>
            <w:rFonts w:ascii="Times New Roman" w:eastAsia="Times New Roman" w:hAnsi="Times New Roman" w:cs="Times New Roman"/>
            <w:color w:val="0000FF"/>
            <w:kern w:val="0"/>
            <w:u w:val="single"/>
            <w14:ligatures w14:val="none"/>
          </w:rPr>
          <w:t>postbaccalaureate researchers</w:t>
        </w:r>
      </w:hyperlink>
      <w:r w:rsidRPr="00600676">
        <w:rPr>
          <w:rFonts w:ascii="Times New Roman" w:eastAsia="Times New Roman" w:hAnsi="Times New Roman" w:cs="Times New Roman"/>
          <w:kern w:val="0"/>
          <w14:ligatures w14:val="none"/>
        </w:rPr>
        <w:t xml:space="preserve">, </w:t>
      </w:r>
      <w:hyperlink r:id="rId9" w:anchor="postbac" w:history="1">
        <w:r w:rsidRPr="00600676">
          <w:rPr>
            <w:rFonts w:ascii="Times New Roman" w:eastAsia="Times New Roman" w:hAnsi="Times New Roman" w:cs="Times New Roman"/>
            <w:color w:val="0000FF"/>
            <w:kern w:val="0"/>
            <w:u w:val="single"/>
            <w14:ligatures w14:val="none"/>
          </w:rPr>
          <w:t>master’s students</w:t>
        </w:r>
      </w:hyperlink>
      <w:r w:rsidRPr="00600676">
        <w:rPr>
          <w:rFonts w:ascii="Times New Roman" w:eastAsia="Times New Roman" w:hAnsi="Times New Roman" w:cs="Times New Roman"/>
          <w:kern w:val="0"/>
          <w14:ligatures w14:val="none"/>
        </w:rPr>
        <w:t xml:space="preserve">, </w:t>
      </w:r>
      <w:hyperlink r:id="rId10" w:anchor="predoc" w:history="1">
        <w:r w:rsidRPr="00600676">
          <w:rPr>
            <w:rFonts w:ascii="Times New Roman" w:eastAsia="Times New Roman" w:hAnsi="Times New Roman" w:cs="Times New Roman"/>
            <w:color w:val="0000FF"/>
            <w:kern w:val="0"/>
            <w:u w:val="single"/>
            <w14:ligatures w14:val="none"/>
          </w:rPr>
          <w:t>predoctoral students</w:t>
        </w:r>
      </w:hyperlink>
      <w:r w:rsidRPr="00600676">
        <w:rPr>
          <w:rFonts w:ascii="Times New Roman" w:eastAsia="Times New Roman" w:hAnsi="Times New Roman" w:cs="Times New Roman"/>
          <w:kern w:val="0"/>
          <w14:ligatures w14:val="none"/>
        </w:rPr>
        <w:t>, </w:t>
      </w:r>
      <w:hyperlink r:id="rId11" w:anchor="postdoc" w:history="1">
        <w:r w:rsidRPr="00600676">
          <w:rPr>
            <w:rFonts w:ascii="Times New Roman" w:eastAsia="Times New Roman" w:hAnsi="Times New Roman" w:cs="Times New Roman"/>
            <w:color w:val="0000FF"/>
            <w:kern w:val="0"/>
            <w:u w:val="single"/>
            <w14:ligatures w14:val="none"/>
          </w:rPr>
          <w:t>postdoctoral fellows</w:t>
        </w:r>
      </w:hyperlink>
      <w:r w:rsidRPr="00600676">
        <w:rPr>
          <w:rFonts w:ascii="Times New Roman" w:eastAsia="Times New Roman" w:hAnsi="Times New Roman" w:cs="Times New Roman"/>
          <w:kern w:val="0"/>
          <w14:ligatures w14:val="none"/>
        </w:rPr>
        <w:t xml:space="preserve">, and early career investigators discussed below: </w:t>
      </w:r>
    </w:p>
    <w:p w14:paraId="7B585EE8"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i/>
          <w:iCs/>
          <w:kern w:val="0"/>
          <w14:ligatures w14:val="none"/>
        </w:rPr>
        <w:t>A realistic start date</w:t>
      </w:r>
      <w:r w:rsidRPr="00600676">
        <w:rPr>
          <w:rFonts w:ascii="Times New Roman" w:eastAsia="Times New Roman" w:hAnsi="Times New Roman" w:cs="Times New Roman"/>
          <w:kern w:val="0"/>
          <w14:ligatures w14:val="none"/>
        </w:rPr>
        <w:t>: Typically, at minimum 12 weeks following submission of the application.</w:t>
      </w:r>
    </w:p>
    <w:p w14:paraId="083DE159"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b/>
          <w:bCs/>
          <w:i/>
          <w:iCs/>
          <w:kern w:val="0"/>
          <w14:ligatures w14:val="none"/>
        </w:rPr>
        <w:t>Research training plan</w:t>
      </w:r>
      <w:r w:rsidRPr="00600676">
        <w:rPr>
          <w:rFonts w:ascii="Times New Roman" w:eastAsia="Times New Roman" w:hAnsi="Times New Roman" w:cs="Times New Roman"/>
          <w:b/>
          <w:bCs/>
          <w:kern w:val="0"/>
          <w14:ligatures w14:val="none"/>
        </w:rPr>
        <w:t>:</w:t>
      </w:r>
      <w:r w:rsidRPr="00600676">
        <w:rPr>
          <w:rFonts w:ascii="Times New Roman" w:eastAsia="Times New Roman" w:hAnsi="Times New Roman" w:cs="Times New Roman"/>
          <w:kern w:val="0"/>
          <w14:ligatures w14:val="none"/>
        </w:rPr>
        <w:t xml:space="preserve"> </w:t>
      </w:r>
      <w:r w:rsidRPr="00600676">
        <w:rPr>
          <w:rFonts w:ascii="Times New Roman" w:eastAsia="Times New Roman" w:hAnsi="Times New Roman" w:cs="Times New Roman"/>
          <w:i/>
          <w:iCs/>
          <w:kern w:val="0"/>
          <w14:ligatures w14:val="none"/>
        </w:rPr>
        <w:t>Summary or abstract of the parent award must be included, and candidate’s research project must be described.</w:t>
      </w:r>
      <w:r w:rsidRPr="00600676">
        <w:rPr>
          <w:rFonts w:ascii="Times New Roman" w:eastAsia="Times New Roman" w:hAnsi="Times New Roman" w:cs="Times New Roman"/>
          <w:kern w:val="0"/>
          <w14:ligatures w14:val="none"/>
        </w:rPr>
        <w:t xml:space="preserve"> Applicants must also describe stage-appropriate opportunities for developing the skills required to conduct responsible, safe, and rigorous research. Training should focus on developing the candidate’s technical (e.g., appropriate methods, technologies, and quantitative/computational approaches), operational (e.g., independent knowledge acquisition, rigorous experimental design, and interpretation of data) and professional (e.g., management, leadership, communication, and teamwork) skills.</w:t>
      </w:r>
    </w:p>
    <w:p w14:paraId="48FAB892"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b/>
          <w:bCs/>
          <w:i/>
          <w:iCs/>
          <w:kern w:val="0"/>
          <w14:ligatures w14:val="none"/>
        </w:rPr>
        <w:t>Mentoring plan:</w:t>
      </w:r>
      <w:r w:rsidRPr="00600676">
        <w:rPr>
          <w:rFonts w:ascii="Times New Roman" w:eastAsia="Times New Roman" w:hAnsi="Times New Roman" w:cs="Times New Roman"/>
          <w:kern w:val="0"/>
          <w14:ligatures w14:val="none"/>
        </w:rPr>
        <w:t xml:space="preserve"> NIGMS considers active and personalized mentoring by the PI, laboratory staff, advisory committees, and other institutional officials associated with the parent grant to be an essential component of a competitive diversity supplement application. Co-mentoring approaches and mentoring committees are encouraged, especially when the PI is an early-stage faculty member. Applicants should provide a description of how the mentored research experience (1) relates to the specific goals and objectives of the parent grant; (2) will expand and foster the skills of the candidate; and (3) will contribute to the competitiveness of the candidate to transition into the next level in the biomedical research workforce pathway. If the PI is an early career faculty (e.g., assistant professor), we expect that a more senior co-mentor is included in the mentoring team. </w:t>
      </w:r>
    </w:p>
    <w:p w14:paraId="55879D71"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b/>
          <w:bCs/>
          <w:i/>
          <w:iCs/>
          <w:kern w:val="0"/>
          <w14:ligatures w14:val="none"/>
        </w:rPr>
        <w:t>Career development plan</w:t>
      </w:r>
      <w:r w:rsidRPr="00600676">
        <w:rPr>
          <w:rFonts w:ascii="Times New Roman" w:eastAsia="Times New Roman" w:hAnsi="Times New Roman" w:cs="Times New Roman"/>
          <w:b/>
          <w:bCs/>
          <w:kern w:val="0"/>
          <w14:ligatures w14:val="none"/>
        </w:rPr>
        <w:t>:</w:t>
      </w:r>
      <w:r w:rsidRPr="00600676">
        <w:rPr>
          <w:rFonts w:ascii="Times New Roman" w:eastAsia="Times New Roman" w:hAnsi="Times New Roman" w:cs="Times New Roman"/>
          <w:kern w:val="0"/>
          <w14:ligatures w14:val="none"/>
        </w:rPr>
        <w:t xml:space="preserve"> Provide a detailed development plan that is appropriate and individualized (informed by a completed IDP, or equivalent) to the candidate and is consistent with the candidate’s short- and long-term career aspirations. Examples of activities that promote the candidate’s career advancement include the opportunity to present and publish research findings and to interact with members of the scientific community at scientific meetings and workshops.</w:t>
      </w:r>
    </w:p>
    <w:p w14:paraId="4EAFE12D"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b/>
          <w:bCs/>
          <w:i/>
          <w:iCs/>
          <w:kern w:val="0"/>
          <w14:ligatures w14:val="none"/>
        </w:rPr>
        <w:lastRenderedPageBreak/>
        <w:t>Candidate Support:</w:t>
      </w:r>
      <w:r w:rsidRPr="00600676">
        <w:rPr>
          <w:rFonts w:ascii="Times New Roman" w:eastAsia="Times New Roman" w:hAnsi="Times New Roman" w:cs="Times New Roman"/>
          <w:kern w:val="0"/>
          <w14:ligatures w14:val="none"/>
        </w:rPr>
        <w:t xml:space="preserve"> A statement about how the candidate is currently funded and how the candidate will be funded at the end of the proposed supplement to ensure continuity of training should be included. As part of encouraging the development of the candidate, plans for supporting the submission of individual </w:t>
      </w:r>
      <w:hyperlink r:id="rId12" w:history="1">
        <w:r w:rsidRPr="00600676">
          <w:rPr>
            <w:rFonts w:ascii="Times New Roman" w:eastAsia="Times New Roman" w:hAnsi="Times New Roman" w:cs="Times New Roman"/>
            <w:color w:val="0000FF"/>
            <w:kern w:val="0"/>
            <w:u w:val="single"/>
            <w14:ligatures w14:val="none"/>
          </w:rPr>
          <w:t>fellowships/career development</w:t>
        </w:r>
      </w:hyperlink>
      <w:r w:rsidRPr="00600676">
        <w:rPr>
          <w:rFonts w:ascii="Times New Roman" w:eastAsia="Times New Roman" w:hAnsi="Times New Roman" w:cs="Times New Roman"/>
          <w:kern w:val="0"/>
          <w14:ligatures w14:val="none"/>
        </w:rPr>
        <w:t xml:space="preserve"> awards or research grants for individuals at the investigator level should be included (as appropriate).</w:t>
      </w:r>
    </w:p>
    <w:p w14:paraId="4C5E4F1E" w14:textId="77777777" w:rsidR="00600676" w:rsidRPr="00600676" w:rsidRDefault="00600676" w:rsidP="00600676">
      <w:pPr>
        <w:numPr>
          <w:ilvl w:val="0"/>
          <w:numId w:val="1"/>
        </w:numPr>
        <w:spacing w:before="100" w:beforeAutospacing="1" w:after="100" w:afterAutospacing="1"/>
        <w:rPr>
          <w:rFonts w:ascii="Times New Roman" w:eastAsia="Times New Roman" w:hAnsi="Times New Roman" w:cs="Times New Roman"/>
          <w:kern w:val="0"/>
          <w14:ligatures w14:val="none"/>
        </w:rPr>
      </w:pPr>
      <w:r w:rsidRPr="00600676">
        <w:rPr>
          <w:rFonts w:ascii="Times New Roman" w:eastAsia="Times New Roman" w:hAnsi="Times New Roman" w:cs="Times New Roman"/>
          <w:b/>
          <w:bCs/>
          <w:i/>
          <w:iCs/>
          <w:kern w:val="0"/>
          <w14:ligatures w14:val="none"/>
        </w:rPr>
        <w:t>Timeline</w:t>
      </w:r>
      <w:r w:rsidRPr="00600676">
        <w:rPr>
          <w:rFonts w:ascii="Times New Roman" w:eastAsia="Times New Roman" w:hAnsi="Times New Roman" w:cs="Times New Roman"/>
          <w:b/>
          <w:bCs/>
          <w:kern w:val="0"/>
          <w14:ligatures w14:val="none"/>
        </w:rPr>
        <w:t>:</w:t>
      </w:r>
      <w:r w:rsidRPr="00600676">
        <w:rPr>
          <w:rFonts w:ascii="Times New Roman" w:eastAsia="Times New Roman" w:hAnsi="Times New Roman" w:cs="Times New Roman"/>
          <w:kern w:val="0"/>
          <w14:ligatures w14:val="none"/>
        </w:rPr>
        <w:t xml:space="preserve"> Provide a detailed timeline for the Research Experience Plan that is appropriate for career stage of the candidate and includes research milestones, applications for funding, career development activities, etc.</w:t>
      </w:r>
    </w:p>
    <w:p w14:paraId="5EEFDBCE" w14:textId="77777777" w:rsidR="003D58CA" w:rsidRDefault="003D58CA"/>
    <w:p w14:paraId="1F29FD4B" w14:textId="77777777" w:rsidR="00680533" w:rsidRDefault="00680533"/>
    <w:p w14:paraId="3EAAF84E" w14:textId="27435E2D" w:rsidR="00680533" w:rsidRDefault="00680533">
      <w:r>
        <w:t>Parent Grant Overview</w:t>
      </w:r>
    </w:p>
    <w:p w14:paraId="082A75DC" w14:textId="77777777" w:rsidR="00680533" w:rsidRDefault="00680533"/>
    <w:p w14:paraId="4FB20C61" w14:textId="389830F7" w:rsidR="00680533" w:rsidRDefault="00680533" w:rsidP="00680533">
      <w:pPr>
        <w:pStyle w:val="ListParagraph"/>
        <w:numPr>
          <w:ilvl w:val="0"/>
          <w:numId w:val="2"/>
        </w:numPr>
      </w:pPr>
      <w:r>
        <w:t>Introduction of graduate student work</w:t>
      </w:r>
    </w:p>
    <w:p w14:paraId="72FA2DCD" w14:textId="24FE0599" w:rsidR="00680533" w:rsidRDefault="00680533">
      <w:r>
        <w:t>Impact</w:t>
      </w:r>
    </w:p>
    <w:p w14:paraId="5C2EA248" w14:textId="69E2548D" w:rsidR="00680533" w:rsidRDefault="00680533">
      <w:r>
        <w:t>Scope of research (need?)</w:t>
      </w:r>
    </w:p>
    <w:p w14:paraId="390CA46F" w14:textId="77777777" w:rsidR="00680533" w:rsidRDefault="00680533"/>
    <w:p w14:paraId="4EE4A771" w14:textId="74B91A79" w:rsidR="00680533" w:rsidRDefault="00680533">
      <w:r>
        <w:t>Approach</w:t>
      </w:r>
    </w:p>
    <w:p w14:paraId="6A3ED31C" w14:textId="1F5E118E" w:rsidR="00680533" w:rsidRDefault="00680533" w:rsidP="00680533">
      <w:pPr>
        <w:pStyle w:val="ListParagraph"/>
        <w:numPr>
          <w:ilvl w:val="0"/>
          <w:numId w:val="2"/>
        </w:numPr>
      </w:pPr>
      <w:r>
        <w:t>1.1</w:t>
      </w:r>
      <w:r>
        <w:tab/>
        <w:t xml:space="preserve">Identify and validate appropriate epitopes for purification of 70S ribosomes by immunoprecipitation of bS21 </w:t>
      </w:r>
      <w:proofErr w:type="gramStart"/>
      <w:r>
        <w:t>homologs</w:t>
      </w:r>
      <w:proofErr w:type="gramEnd"/>
    </w:p>
    <w:p w14:paraId="307F2B69" w14:textId="6DC9960D" w:rsidR="00410193" w:rsidRDefault="00410193" w:rsidP="00410193">
      <w:pPr>
        <w:pStyle w:val="ListParagraph"/>
        <w:numPr>
          <w:ilvl w:val="1"/>
          <w:numId w:val="2"/>
        </w:numPr>
      </w:pPr>
      <w:r>
        <w:t>Clone and ectopically express tagged versions of bS21-2</w:t>
      </w:r>
    </w:p>
    <w:p w14:paraId="2AC57FD1" w14:textId="5D021100" w:rsidR="00410193" w:rsidRDefault="00410193" w:rsidP="00410193">
      <w:pPr>
        <w:pStyle w:val="ListParagraph"/>
        <w:numPr>
          <w:ilvl w:val="1"/>
          <w:numId w:val="2"/>
        </w:numPr>
      </w:pPr>
      <w:r>
        <w:t>Test ability to IP 70S ribosomes</w:t>
      </w:r>
    </w:p>
    <w:p w14:paraId="15D519C7" w14:textId="2F9A7219" w:rsidR="00410193" w:rsidRDefault="00410193" w:rsidP="00410193">
      <w:pPr>
        <w:pStyle w:val="ListParagraph"/>
        <w:numPr>
          <w:ilvl w:val="1"/>
          <w:numId w:val="2"/>
        </w:numPr>
      </w:pPr>
      <w:r>
        <w:t>Compare function to wild-type bS21-</w:t>
      </w:r>
      <w:proofErr w:type="gramStart"/>
      <w:r>
        <w:t>2</w:t>
      </w:r>
      <w:proofErr w:type="gramEnd"/>
    </w:p>
    <w:p w14:paraId="1192A14C" w14:textId="170F8779" w:rsidR="00680533" w:rsidRDefault="00680533" w:rsidP="00680533">
      <w:pPr>
        <w:pStyle w:val="ListParagraph"/>
        <w:numPr>
          <w:ilvl w:val="0"/>
          <w:numId w:val="2"/>
        </w:numPr>
      </w:pPr>
      <w:r>
        <w:t>1.2</w:t>
      </w:r>
      <w:r>
        <w:tab/>
        <w:t xml:space="preserve">Genetically modify F. </w:t>
      </w:r>
      <w:proofErr w:type="spellStart"/>
      <w:r>
        <w:t>tularensis</w:t>
      </w:r>
      <w:proofErr w:type="spellEnd"/>
      <w:r>
        <w:t xml:space="preserve"> LVS to encode epitope-tagged bS21 homologs in native chromosomal </w:t>
      </w:r>
      <w:proofErr w:type="gramStart"/>
      <w:r>
        <w:t>locus</w:t>
      </w:r>
      <w:proofErr w:type="gramEnd"/>
    </w:p>
    <w:p w14:paraId="571DADB7" w14:textId="620CBBAB" w:rsidR="00680533" w:rsidRDefault="00410193" w:rsidP="00680533">
      <w:pPr>
        <w:pStyle w:val="ListParagraph"/>
        <w:numPr>
          <w:ilvl w:val="0"/>
          <w:numId w:val="2"/>
        </w:numPr>
      </w:pPr>
      <w:r>
        <w:t>1.3</w:t>
      </w:r>
      <w:r>
        <w:tab/>
        <w:t xml:space="preserve">Perform RNA-Seq on modified </w:t>
      </w:r>
      <w:proofErr w:type="gramStart"/>
      <w:r>
        <w:t>cells</w:t>
      </w:r>
      <w:proofErr w:type="gramEnd"/>
    </w:p>
    <w:p w14:paraId="17F856F8" w14:textId="1C42C026" w:rsidR="00410193" w:rsidRDefault="00410193" w:rsidP="00680533">
      <w:pPr>
        <w:pStyle w:val="ListParagraph"/>
        <w:numPr>
          <w:ilvl w:val="0"/>
          <w:numId w:val="2"/>
        </w:numPr>
      </w:pPr>
      <w:r>
        <w:t>1.4</w:t>
      </w:r>
      <w:r>
        <w:tab/>
        <w:t xml:space="preserve">Perform ribosome profiling on modified </w:t>
      </w:r>
      <w:proofErr w:type="gramStart"/>
      <w:r>
        <w:t>cells</w:t>
      </w:r>
      <w:proofErr w:type="gramEnd"/>
    </w:p>
    <w:p w14:paraId="48407747" w14:textId="77777777" w:rsidR="00680533" w:rsidRDefault="00680533" w:rsidP="00680533"/>
    <w:p w14:paraId="473652BC" w14:textId="3FD79532" w:rsidR="00680533" w:rsidRDefault="00680533" w:rsidP="00680533">
      <w:r>
        <w:t>Timeline</w:t>
      </w:r>
    </w:p>
    <w:p w14:paraId="1846AF2B" w14:textId="31F68349" w:rsidR="00680533" w:rsidRDefault="00680533">
      <w:r>
        <w:t>-Plan: Develop tools necessary for ribosome profiling on multiple bS21 homologs</w:t>
      </w:r>
    </w:p>
    <w:p w14:paraId="02DC010A" w14:textId="0A9A9A6C" w:rsidR="00680533" w:rsidRDefault="00680533">
      <w:r>
        <w:t>-Development of basic molecular cloning skills</w:t>
      </w:r>
    </w:p>
    <w:p w14:paraId="1B07DEA3" w14:textId="17F4D42E" w:rsidR="00680533" w:rsidRDefault="00680533">
      <w:r>
        <w:t>-</w:t>
      </w:r>
    </w:p>
    <w:p w14:paraId="587A68D5" w14:textId="77777777" w:rsidR="00410193" w:rsidRDefault="00410193"/>
    <w:p w14:paraId="0F0188F1" w14:textId="4CD20858" w:rsidR="00410193" w:rsidRDefault="00410193">
      <w:r>
        <w:t>Ribosome profiling – in triplicate</w:t>
      </w:r>
    </w:p>
    <w:sectPr w:rsidR="00410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8D2"/>
    <w:multiLevelType w:val="hybridMultilevel"/>
    <w:tmpl w:val="40CC4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748EB"/>
    <w:multiLevelType w:val="multilevel"/>
    <w:tmpl w:val="2922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994598">
    <w:abstractNumId w:val="1"/>
  </w:num>
  <w:num w:numId="2" w16cid:durableId="57504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76"/>
    <w:rsid w:val="0011432F"/>
    <w:rsid w:val="002A394F"/>
    <w:rsid w:val="003D58CA"/>
    <w:rsid w:val="00410193"/>
    <w:rsid w:val="00600676"/>
    <w:rsid w:val="00680533"/>
    <w:rsid w:val="00795B80"/>
    <w:rsid w:val="00F7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9FC95"/>
  <w15:chartTrackingRefBased/>
  <w15:docId w15:val="{C63CD961-5BD1-3248-A2A2-C57182E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0676"/>
    <w:rPr>
      <w:b/>
      <w:bCs/>
    </w:rPr>
  </w:style>
  <w:style w:type="character" w:styleId="Hyperlink">
    <w:name w:val="Hyperlink"/>
    <w:basedOn w:val="DefaultParagraphFont"/>
    <w:uiPriority w:val="99"/>
    <w:semiHidden/>
    <w:unhideWhenUsed/>
    <w:rsid w:val="00600676"/>
    <w:rPr>
      <w:color w:val="0000FF"/>
      <w:u w:val="single"/>
    </w:rPr>
  </w:style>
  <w:style w:type="character" w:styleId="Emphasis">
    <w:name w:val="Emphasis"/>
    <w:basedOn w:val="DefaultParagraphFont"/>
    <w:uiPriority w:val="20"/>
    <w:qFormat/>
    <w:rsid w:val="00600676"/>
    <w:rPr>
      <w:i/>
      <w:iCs/>
    </w:rPr>
  </w:style>
  <w:style w:type="paragraph" w:styleId="ListParagraph">
    <w:name w:val="List Paragraph"/>
    <w:basedOn w:val="Normal"/>
    <w:uiPriority w:val="34"/>
    <w:qFormat/>
    <w:rsid w:val="00680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ms.nih.gov/Research/mechanisms/Pages/NIGMS-DSP-Informatio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gms.nih.gov/Research/mechanisms/Pages/NIGMS-DSP-Information.aspx" TargetMode="External"/><Relationship Id="rId12" Type="http://schemas.openxmlformats.org/officeDocument/2006/relationships/hyperlink" Target="https://researchtraining.nih.gov/programs/caree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gms.nih.gov/Research/mechanisms/Pages/NIGMS-DSP-Information.aspx" TargetMode="External"/><Relationship Id="rId11" Type="http://schemas.openxmlformats.org/officeDocument/2006/relationships/hyperlink" Target="https://www.nigms.nih.gov/Research/mechanisms/Pages/NIGMS-DSP-Information.aspx" TargetMode="External"/><Relationship Id="rId5" Type="http://schemas.openxmlformats.org/officeDocument/2006/relationships/hyperlink" Target="https://myidp.sciencecareers.org/" TargetMode="External"/><Relationship Id="rId10" Type="http://schemas.openxmlformats.org/officeDocument/2006/relationships/hyperlink" Target="https://www.nigms.nih.gov/Research/mechanisms/Pages/NIGMS-DSP-Information.aspx" TargetMode="External"/><Relationship Id="rId4" Type="http://schemas.openxmlformats.org/officeDocument/2006/relationships/webSettings" Target="webSettings.xml"/><Relationship Id="rId9" Type="http://schemas.openxmlformats.org/officeDocument/2006/relationships/hyperlink" Target="https://www.nigms.nih.gov/Research/mechanisms/Pages/NIGMS-DSP-Informatio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3</cp:revision>
  <dcterms:created xsi:type="dcterms:W3CDTF">2023-09-15T21:44:00Z</dcterms:created>
  <dcterms:modified xsi:type="dcterms:W3CDTF">2023-10-01T20:44:00Z</dcterms:modified>
</cp:coreProperties>
</file>