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5AE6" w14:textId="27CAB65E" w:rsidR="00192902" w:rsidRDefault="00192902" w:rsidP="00192902">
      <w:pPr>
        <w:rPr>
          <w:b/>
          <w:bCs/>
        </w:rPr>
      </w:pPr>
      <w:r>
        <w:rPr>
          <w:b/>
          <w:bCs/>
        </w:rPr>
        <w:t>Justification for the Study</w:t>
      </w:r>
      <w:r w:rsidR="0057312E">
        <w:rPr>
          <w:b/>
          <w:bCs/>
        </w:rPr>
        <w:t xml:space="preserve"> Outline</w:t>
      </w:r>
    </w:p>
    <w:p w14:paraId="63F77EFC" w14:textId="77777777" w:rsidR="00192902" w:rsidRDefault="00192902" w:rsidP="00192902">
      <w:pPr>
        <w:rPr>
          <w:b/>
          <w:bCs/>
        </w:rPr>
      </w:pPr>
    </w:p>
    <w:p w14:paraId="14511C3E" w14:textId="77777777" w:rsidR="00192902" w:rsidRDefault="00192902" w:rsidP="00192902">
      <w:r>
        <w:t>LVS</w:t>
      </w:r>
    </w:p>
    <w:p w14:paraId="06B5408E" w14:textId="6290A566" w:rsidR="00192902" w:rsidRDefault="00192902" w:rsidP="00192902">
      <w:r>
        <w:t>Multiple homologs of the r</w:t>
      </w:r>
      <w:r w:rsidR="001E0926">
        <w:t>-</w:t>
      </w:r>
      <w:r>
        <w:t>protein bS21 lend to the heterogeneity of ribosomes in LVS. Cells lacking the second homolog, bS21-2, present a growth defect and a decrease in expression of virulence factors, namely proteins involved in T6SS. Furthermore, there is a discrepancy between transcript and protein abundance in cells lacking bS21-2, suggesting that bS21-2 regulates its own expression at the level of translation.</w:t>
      </w:r>
    </w:p>
    <w:p w14:paraId="727A4CBE" w14:textId="77777777" w:rsidR="00192902" w:rsidRDefault="00192902" w:rsidP="00192902">
      <w:r>
        <w:t>The “skewed” ratio between transcripts and proteins is not unprecedented in bacteria; Duval study postulates that this is a mechanism of regulation in the context of stress (rapid cell growth).</w:t>
      </w:r>
    </w:p>
    <w:p w14:paraId="58DF07F6" w14:textId="77777777" w:rsidR="00192902" w:rsidRDefault="00192902" w:rsidP="00192902">
      <w:r>
        <w:t xml:space="preserve">Given that bS21 is not essential for survival and initiation of translation can happen without it, and that any homolog of bS21 can be incorporated into the ribosome, it is possible that bS21’s involvement in the regulation of translation </w:t>
      </w:r>
      <w:proofErr w:type="gramStart"/>
      <w:r>
        <w:t>initiation</w:t>
      </w:r>
      <w:proofErr w:type="gramEnd"/>
      <w:r>
        <w:t xml:space="preserve"> </w:t>
      </w:r>
    </w:p>
    <w:p w14:paraId="3A77785B" w14:textId="77777777" w:rsidR="00192902" w:rsidRDefault="00192902" w:rsidP="00192902">
      <w:pPr>
        <w:rPr>
          <w:b/>
          <w:bCs/>
        </w:rPr>
      </w:pPr>
    </w:p>
    <w:p w14:paraId="6F2B6C6E" w14:textId="129EFCBF" w:rsidR="001E0926" w:rsidRDefault="001E0926" w:rsidP="00192902">
      <w:pPr>
        <w:rPr>
          <w:b/>
          <w:bCs/>
        </w:rPr>
      </w:pPr>
      <w:r>
        <w:rPr>
          <w:b/>
          <w:bCs/>
        </w:rPr>
        <w:t>Sections:</w:t>
      </w:r>
    </w:p>
    <w:p w14:paraId="10032525" w14:textId="50AF544A" w:rsidR="0048012E" w:rsidRDefault="0048012E" w:rsidP="001E0926">
      <w:pPr>
        <w:pStyle w:val="ListParagraph"/>
        <w:numPr>
          <w:ilvl w:val="0"/>
          <w:numId w:val="4"/>
        </w:numPr>
        <w:rPr>
          <w:b/>
          <w:bCs/>
        </w:rPr>
      </w:pPr>
      <w:r>
        <w:rPr>
          <w:b/>
          <w:bCs/>
        </w:rPr>
        <w:t>General translation</w:t>
      </w:r>
    </w:p>
    <w:p w14:paraId="213C136E" w14:textId="0FDF9927" w:rsidR="001E0926" w:rsidRDefault="001E0926" w:rsidP="001E0926">
      <w:pPr>
        <w:pStyle w:val="ListParagraph"/>
        <w:numPr>
          <w:ilvl w:val="0"/>
          <w:numId w:val="4"/>
        </w:numPr>
        <w:rPr>
          <w:b/>
          <w:bCs/>
        </w:rPr>
      </w:pPr>
      <w:r>
        <w:rPr>
          <w:b/>
          <w:bCs/>
        </w:rPr>
        <w:t xml:space="preserve">Heterogenous ribosomes may have specialized </w:t>
      </w:r>
      <w:proofErr w:type="gramStart"/>
      <w:r>
        <w:rPr>
          <w:b/>
          <w:bCs/>
        </w:rPr>
        <w:t>functions</w:t>
      </w:r>
      <w:proofErr w:type="gramEnd"/>
    </w:p>
    <w:p w14:paraId="61C02B26" w14:textId="39C4D4D9" w:rsidR="001E0926" w:rsidRDefault="001E0926" w:rsidP="001E0926">
      <w:pPr>
        <w:pStyle w:val="ListParagraph"/>
        <w:numPr>
          <w:ilvl w:val="0"/>
          <w:numId w:val="4"/>
        </w:numPr>
        <w:rPr>
          <w:b/>
          <w:bCs/>
        </w:rPr>
      </w:pPr>
      <w:r>
        <w:rPr>
          <w:b/>
          <w:bCs/>
        </w:rPr>
        <w:t>Role of bS21 in gene expression</w:t>
      </w:r>
    </w:p>
    <w:p w14:paraId="0DF7B9EB" w14:textId="2EC9E67E" w:rsidR="001E0926" w:rsidRDefault="001E0926" w:rsidP="001E0926">
      <w:pPr>
        <w:pStyle w:val="ListParagraph"/>
        <w:numPr>
          <w:ilvl w:val="0"/>
          <w:numId w:val="4"/>
        </w:numPr>
        <w:rPr>
          <w:b/>
          <w:bCs/>
        </w:rPr>
      </w:pPr>
      <w:r>
        <w:rPr>
          <w:b/>
          <w:bCs/>
        </w:rPr>
        <w:t xml:space="preserve">Ft encodes multiple </w:t>
      </w:r>
      <w:proofErr w:type="gramStart"/>
      <w:r>
        <w:rPr>
          <w:b/>
          <w:bCs/>
        </w:rPr>
        <w:t>homologs</w:t>
      </w:r>
      <w:proofErr w:type="gramEnd"/>
    </w:p>
    <w:p w14:paraId="1192B445" w14:textId="06A75130" w:rsidR="001E0926" w:rsidRDefault="00C676D2" w:rsidP="001E0926">
      <w:pPr>
        <w:pStyle w:val="ListParagraph"/>
        <w:numPr>
          <w:ilvl w:val="0"/>
          <w:numId w:val="4"/>
        </w:numPr>
        <w:rPr>
          <w:b/>
          <w:bCs/>
        </w:rPr>
      </w:pPr>
      <w:r>
        <w:rPr>
          <w:b/>
          <w:bCs/>
        </w:rPr>
        <w:t>Do</w:t>
      </w:r>
      <w:r w:rsidR="001E0926">
        <w:rPr>
          <w:b/>
          <w:bCs/>
        </w:rPr>
        <w:t xml:space="preserve"> change in composition affect protein </w:t>
      </w:r>
      <w:proofErr w:type="gramStart"/>
      <w:r w:rsidR="001E0926">
        <w:rPr>
          <w:b/>
          <w:bCs/>
        </w:rPr>
        <w:t>synthesis</w:t>
      </w:r>
      <w:proofErr w:type="gramEnd"/>
    </w:p>
    <w:p w14:paraId="7E73E8BA" w14:textId="5415EB3F" w:rsidR="001E0926" w:rsidRDefault="0048012E" w:rsidP="001E0926">
      <w:pPr>
        <w:pStyle w:val="ListParagraph"/>
        <w:numPr>
          <w:ilvl w:val="0"/>
          <w:numId w:val="4"/>
        </w:numPr>
        <w:rPr>
          <w:b/>
          <w:bCs/>
        </w:rPr>
      </w:pPr>
      <w:r>
        <w:rPr>
          <w:b/>
          <w:bCs/>
        </w:rPr>
        <w:t xml:space="preserve">Different bS21 homologs may control gene </w:t>
      </w:r>
      <w:r w:rsidR="008175F3">
        <w:rPr>
          <w:b/>
          <w:bCs/>
        </w:rPr>
        <w:t>expression</w:t>
      </w:r>
      <w:r>
        <w:rPr>
          <w:b/>
          <w:bCs/>
        </w:rPr>
        <w:t xml:space="preserve"> </w:t>
      </w:r>
      <w:r w:rsidR="008175F3">
        <w:rPr>
          <w:b/>
          <w:bCs/>
        </w:rPr>
        <w:t>differently</w:t>
      </w:r>
      <w:r>
        <w:rPr>
          <w:b/>
          <w:bCs/>
        </w:rPr>
        <w:t xml:space="preserve"> and impact different </w:t>
      </w:r>
      <w:proofErr w:type="gramStart"/>
      <w:r>
        <w:rPr>
          <w:b/>
          <w:bCs/>
        </w:rPr>
        <w:t>function</w:t>
      </w:r>
      <w:proofErr w:type="gramEnd"/>
    </w:p>
    <w:p w14:paraId="4416D011" w14:textId="49770804" w:rsidR="001E0926" w:rsidRDefault="001E0926" w:rsidP="001E0926">
      <w:pPr>
        <w:pStyle w:val="ListParagraph"/>
        <w:numPr>
          <w:ilvl w:val="0"/>
          <w:numId w:val="4"/>
        </w:numPr>
        <w:rPr>
          <w:b/>
          <w:bCs/>
        </w:rPr>
      </w:pPr>
      <w:r>
        <w:rPr>
          <w:b/>
          <w:bCs/>
        </w:rPr>
        <w:t xml:space="preserve">Mutations in </w:t>
      </w:r>
      <w:r w:rsidRPr="001E0926">
        <w:rPr>
          <w:b/>
          <w:bCs/>
          <w:i/>
          <w:iCs/>
        </w:rPr>
        <w:t>rpsU</w:t>
      </w:r>
      <w:r>
        <w:rPr>
          <w:b/>
          <w:bCs/>
        </w:rPr>
        <w:t xml:space="preserve"> </w:t>
      </w:r>
      <w:r w:rsidR="00A11A52">
        <w:rPr>
          <w:b/>
          <w:bCs/>
        </w:rPr>
        <w:t>are found in</w:t>
      </w:r>
      <w:r>
        <w:rPr>
          <w:b/>
          <w:bCs/>
        </w:rPr>
        <w:t xml:space="preserve"> resistan</w:t>
      </w:r>
      <w:r w:rsidR="00A11A52">
        <w:rPr>
          <w:b/>
          <w:bCs/>
        </w:rPr>
        <w:t xml:space="preserve">t strains </w:t>
      </w:r>
      <w:r>
        <w:rPr>
          <w:b/>
          <w:bCs/>
        </w:rPr>
        <w:t xml:space="preserve">to van and </w:t>
      </w:r>
      <w:proofErr w:type="gramStart"/>
      <w:r>
        <w:rPr>
          <w:b/>
          <w:bCs/>
        </w:rPr>
        <w:t>dap</w:t>
      </w:r>
      <w:proofErr w:type="gramEnd"/>
    </w:p>
    <w:p w14:paraId="46D4D64D" w14:textId="5427E4E1" w:rsidR="001E0926" w:rsidRPr="001E0926" w:rsidRDefault="001E0926" w:rsidP="001E0926">
      <w:pPr>
        <w:pStyle w:val="ListParagraph"/>
        <w:numPr>
          <w:ilvl w:val="0"/>
          <w:numId w:val="4"/>
        </w:numPr>
        <w:rPr>
          <w:b/>
          <w:bCs/>
        </w:rPr>
      </w:pPr>
      <w:r>
        <w:rPr>
          <w:b/>
          <w:bCs/>
        </w:rPr>
        <w:t xml:space="preserve">Mechanism of resistance in S. aureus to van and </w:t>
      </w:r>
      <w:proofErr w:type="gramStart"/>
      <w:r>
        <w:rPr>
          <w:b/>
          <w:bCs/>
        </w:rPr>
        <w:t>dap</w:t>
      </w:r>
      <w:proofErr w:type="gramEnd"/>
    </w:p>
    <w:p w14:paraId="5416933C" w14:textId="77777777" w:rsidR="00192902" w:rsidRDefault="00192902" w:rsidP="00192902">
      <w:pPr>
        <w:rPr>
          <w:b/>
          <w:bCs/>
        </w:rPr>
      </w:pPr>
    </w:p>
    <w:p w14:paraId="5EE6C193" w14:textId="213C126E" w:rsidR="004F1AAA" w:rsidRDefault="004F1AAA" w:rsidP="00192902">
      <w:pPr>
        <w:rPr>
          <w:b/>
          <w:bCs/>
        </w:rPr>
      </w:pPr>
      <w:r>
        <w:rPr>
          <w:b/>
          <w:bCs/>
        </w:rPr>
        <w:t>General bacterial transcription/translation background:</w:t>
      </w:r>
    </w:p>
    <w:p w14:paraId="2DDFF8EA" w14:textId="34A7EDA1" w:rsidR="004F1AAA" w:rsidRDefault="004F1AAA" w:rsidP="004F1AAA">
      <w:pPr>
        <w:pStyle w:val="ListParagraph"/>
        <w:numPr>
          <w:ilvl w:val="0"/>
          <w:numId w:val="2"/>
        </w:numPr>
      </w:pPr>
      <w:r>
        <w:t>mRNA initiation of translation is rate limiting, therefore a target of post-transcriptional regulation. It also determines mRNA stability (</w:t>
      </w:r>
      <w:proofErr w:type="spellStart"/>
      <w:r>
        <w:t>Gualerzi</w:t>
      </w:r>
      <w:proofErr w:type="spellEnd"/>
      <w:r>
        <w:t>)</w:t>
      </w:r>
    </w:p>
    <w:p w14:paraId="15AF0AB5" w14:textId="4DCCB027" w:rsidR="004F1AAA" w:rsidRDefault="00FB3BA6" w:rsidP="004F1AAA">
      <w:pPr>
        <w:pStyle w:val="ListParagraph"/>
        <w:numPr>
          <w:ilvl w:val="0"/>
          <w:numId w:val="2"/>
        </w:numPr>
      </w:pPr>
      <w:r>
        <w:t>T</w:t>
      </w:r>
      <w:r w:rsidR="004F1AAA">
        <w:t xml:space="preserve">ranslation initiation: start codon of mRNA is decoded by anticodon of </w:t>
      </w:r>
      <w:proofErr w:type="spellStart"/>
      <w:r w:rsidR="00D56FDC">
        <w:t>fMet</w:t>
      </w:r>
      <w:proofErr w:type="spellEnd"/>
      <w:r w:rsidR="00D56FDC">
        <w:t>-</w:t>
      </w:r>
      <w:r w:rsidR="004F1AAA">
        <w:t>tRNA in the P site of the 30S subunit</w:t>
      </w:r>
      <w:r w:rsidR="00D56FDC">
        <w:t xml:space="preserve">. 30S is joined to 50S to form 70S that forms initiation dipeptides to aminoacyl tRNA encoded by second codon of mRNA in the A site, put there by EF-Tu. IF 1, 2 and 3 are there for kinetics and fidelity of initiation. They are dissociated one at a time after the 70S is formed. IF2 is the last to be dissociated after it positions the </w:t>
      </w:r>
      <w:proofErr w:type="spellStart"/>
      <w:r w:rsidR="00D56FDC">
        <w:t>fMet</w:t>
      </w:r>
      <w:proofErr w:type="spellEnd"/>
      <w:r w:rsidR="00D56FDC">
        <w:t>-tRNA in the P site of the 70S to be a donor to the dipeptide formation</w:t>
      </w:r>
      <w:r>
        <w:t xml:space="preserve"> (</w:t>
      </w:r>
      <w:proofErr w:type="spellStart"/>
      <w:r>
        <w:t>Gualerzi</w:t>
      </w:r>
      <w:proofErr w:type="spellEnd"/>
      <w:r>
        <w:t>)</w:t>
      </w:r>
    </w:p>
    <w:p w14:paraId="0C7B576A" w14:textId="7B7158DD" w:rsidR="006906FF" w:rsidRDefault="00DD7A95" w:rsidP="004F1AAA">
      <w:pPr>
        <w:pStyle w:val="ListParagraph"/>
        <w:numPr>
          <w:ilvl w:val="0"/>
          <w:numId w:val="2"/>
        </w:numPr>
      </w:pPr>
      <w:r>
        <w:t xml:space="preserve">First stage of translation: </w:t>
      </w:r>
      <w:r w:rsidR="006906FF">
        <w:t xml:space="preserve">mRNA, </w:t>
      </w:r>
      <w:proofErr w:type="spellStart"/>
      <w:r w:rsidR="006906FF">
        <w:t>fMet</w:t>
      </w:r>
      <w:proofErr w:type="spellEnd"/>
      <w:r w:rsidR="006906FF">
        <w:t>-tRNA, and Ifs bind to small sub and assemble a 30S PIC (</w:t>
      </w:r>
      <w:proofErr w:type="spellStart"/>
      <w:r w:rsidR="006906FF">
        <w:t>Milon</w:t>
      </w:r>
      <w:proofErr w:type="spellEnd"/>
      <w:r w:rsidR="006906FF">
        <w:t>)</w:t>
      </w:r>
    </w:p>
    <w:p w14:paraId="736EE7E9" w14:textId="486CDA56" w:rsidR="00DD7A95" w:rsidRDefault="006906FF" w:rsidP="004F1AAA">
      <w:pPr>
        <w:pStyle w:val="ListParagraph"/>
        <w:numPr>
          <w:ilvl w:val="0"/>
          <w:numId w:val="2"/>
        </w:numPr>
      </w:pPr>
      <w:r>
        <w:lastRenderedPageBreak/>
        <w:t>Second stage: 30S PIC becomes a mature 30S when mRNA and tRNA base pair in the P site (</w:t>
      </w:r>
      <w:proofErr w:type="spellStart"/>
      <w:r>
        <w:t>Milon</w:t>
      </w:r>
      <w:proofErr w:type="spellEnd"/>
      <w:r>
        <w:t>)</w:t>
      </w:r>
    </w:p>
    <w:p w14:paraId="34F26F3D" w14:textId="2EF09F38" w:rsidR="006906FF" w:rsidRDefault="006906FF" w:rsidP="004F1AAA">
      <w:pPr>
        <w:pStyle w:val="ListParagraph"/>
        <w:numPr>
          <w:ilvl w:val="0"/>
          <w:numId w:val="2"/>
        </w:numPr>
      </w:pPr>
      <w:r>
        <w:t>Third stage: 50S joins 30S to become 70S (</w:t>
      </w:r>
      <w:proofErr w:type="spellStart"/>
      <w:r>
        <w:t>Milon</w:t>
      </w:r>
      <w:proofErr w:type="spellEnd"/>
      <w:r>
        <w:t>)</w:t>
      </w:r>
    </w:p>
    <w:p w14:paraId="2528D294" w14:textId="00FE3592" w:rsidR="006906FF" w:rsidRDefault="006906FF" w:rsidP="004F1AAA">
      <w:pPr>
        <w:pStyle w:val="ListParagraph"/>
        <w:numPr>
          <w:ilvl w:val="0"/>
          <w:numId w:val="2"/>
        </w:numPr>
      </w:pPr>
      <w:r>
        <w:t xml:space="preserve">IF1 binds 30S at A site. It stabilizes binding of IF2 and IF3 to the 30S and mediates selection of mRNA and </w:t>
      </w:r>
      <w:proofErr w:type="spellStart"/>
      <w:r>
        <w:t>fMet</w:t>
      </w:r>
      <w:proofErr w:type="spellEnd"/>
      <w:r>
        <w:t>-tRNA by controlling 30S dynamics (</w:t>
      </w:r>
      <w:proofErr w:type="spellStart"/>
      <w:r>
        <w:t>Milon</w:t>
      </w:r>
      <w:proofErr w:type="spellEnd"/>
      <w:r>
        <w:t>)</w:t>
      </w:r>
    </w:p>
    <w:p w14:paraId="16D16C9B" w14:textId="55F42BF8" w:rsidR="006906FF" w:rsidRDefault="006906FF" w:rsidP="004F1AAA">
      <w:pPr>
        <w:pStyle w:val="ListParagraph"/>
        <w:numPr>
          <w:ilvl w:val="0"/>
          <w:numId w:val="2"/>
        </w:numPr>
      </w:pPr>
      <w:r>
        <w:t xml:space="preserve">IF2 is GTPase that recruits </w:t>
      </w:r>
      <w:proofErr w:type="spellStart"/>
      <w:r>
        <w:t>fMet</w:t>
      </w:r>
      <w:proofErr w:type="spellEnd"/>
      <w:r>
        <w:t>-tRNA to 30S and mediates formation of 70S</w:t>
      </w:r>
      <w:r w:rsidR="00DF5FD1">
        <w:t xml:space="preserve">. Interaction </w:t>
      </w:r>
      <w:proofErr w:type="spellStart"/>
      <w:r w:rsidR="00DF5FD1">
        <w:t>netween</w:t>
      </w:r>
      <w:proofErr w:type="spellEnd"/>
      <w:r w:rsidR="00DF5FD1">
        <w:t xml:space="preserve"> IF2 and </w:t>
      </w:r>
      <w:proofErr w:type="spellStart"/>
      <w:r w:rsidR="00DF5FD1">
        <w:t>fMet</w:t>
      </w:r>
      <w:proofErr w:type="spellEnd"/>
      <w:r w:rsidR="00DF5FD1">
        <w:t>-tRNA does not require GTP</w:t>
      </w:r>
      <w:r w:rsidR="00056D44">
        <w:t>, which is fine because it’s not for delivery of tRNA.</w:t>
      </w:r>
      <w:r w:rsidR="00DF5FD1">
        <w:t xml:space="preserve"> The </w:t>
      </w:r>
      <w:r w:rsidR="00056D44">
        <w:t>i</w:t>
      </w:r>
      <w:r w:rsidR="00DF5FD1">
        <w:t>nteraction may protect tRNA from degradati</w:t>
      </w:r>
      <w:r w:rsidR="00056D44">
        <w:t>o</w:t>
      </w:r>
      <w:r w:rsidR="00DF5FD1">
        <w:t>n</w:t>
      </w:r>
      <w:r w:rsidR="00056D44">
        <w:t xml:space="preserve"> before it is recruited to 30S PIC </w:t>
      </w:r>
      <w:r>
        <w:t>(</w:t>
      </w:r>
      <w:proofErr w:type="spellStart"/>
      <w:r>
        <w:t>Milon</w:t>
      </w:r>
      <w:proofErr w:type="spellEnd"/>
      <w:r>
        <w:t>)</w:t>
      </w:r>
    </w:p>
    <w:p w14:paraId="3F3339AF" w14:textId="0B7AE8F8" w:rsidR="00056D44" w:rsidRDefault="00056D44" w:rsidP="004F1AAA">
      <w:pPr>
        <w:pStyle w:val="ListParagraph"/>
        <w:numPr>
          <w:ilvl w:val="0"/>
          <w:numId w:val="2"/>
        </w:numPr>
      </w:pPr>
      <w:r>
        <w:t xml:space="preserve">IF3 has N and C domain with a linker. Has several important roles: interferes with ribosomal subunit association, affects rates of tRNA </w:t>
      </w:r>
      <w:proofErr w:type="spellStart"/>
      <w:r>
        <w:t>assos</w:t>
      </w:r>
      <w:proofErr w:type="spellEnd"/>
      <w:r>
        <w:t>/dissos from P site, ensures fidelity of translation initiation (how?), and discriminates against mRNAs with bad TIRs (</w:t>
      </w:r>
      <w:proofErr w:type="spellStart"/>
      <w:r>
        <w:t>Milon</w:t>
      </w:r>
      <w:proofErr w:type="spellEnd"/>
      <w:r>
        <w:t>)</w:t>
      </w:r>
    </w:p>
    <w:p w14:paraId="5338262F" w14:textId="7F088679" w:rsidR="00FB3BA6" w:rsidRDefault="00FB3BA6" w:rsidP="004F1AAA">
      <w:pPr>
        <w:pStyle w:val="ListParagraph"/>
        <w:numPr>
          <w:ilvl w:val="0"/>
          <w:numId w:val="2"/>
        </w:numPr>
      </w:pPr>
      <w:r>
        <w:t xml:space="preserve">Translation initiation regions (TIR) of mRNA are the only variable in </w:t>
      </w:r>
      <w:proofErr w:type="spellStart"/>
      <w:r>
        <w:t>initation</w:t>
      </w:r>
      <w:proofErr w:type="spellEnd"/>
      <w:r>
        <w:t xml:space="preserve"> (</w:t>
      </w:r>
      <w:proofErr w:type="spellStart"/>
      <w:r>
        <w:t>Gualerzi</w:t>
      </w:r>
      <w:proofErr w:type="spellEnd"/>
      <w:r>
        <w:t>)</w:t>
      </w:r>
    </w:p>
    <w:p w14:paraId="3D62D1DD" w14:textId="41C2F78E" w:rsidR="00056D44" w:rsidRDefault="00056D44" w:rsidP="004F1AAA">
      <w:pPr>
        <w:pStyle w:val="ListParagraph"/>
        <w:numPr>
          <w:ilvl w:val="0"/>
          <w:numId w:val="2"/>
        </w:numPr>
      </w:pPr>
      <w:r>
        <w:t>Components of TIR that are affect initiation efficiency are the start codon, the Shine-</w:t>
      </w:r>
      <w:proofErr w:type="spellStart"/>
      <w:r>
        <w:t>Delgarno</w:t>
      </w:r>
      <w:proofErr w:type="spellEnd"/>
      <w:r>
        <w:t xml:space="preserve"> sequence, the thermodynamic favorability of the mRNA fold near the start site, and A/U rich elements of mRNAs that are recognized by S1 in 30S (cis acting elements?) (</w:t>
      </w:r>
      <w:proofErr w:type="spellStart"/>
      <w:r>
        <w:t>Milon</w:t>
      </w:r>
      <w:proofErr w:type="spellEnd"/>
      <w:r>
        <w:t>)</w:t>
      </w:r>
    </w:p>
    <w:p w14:paraId="45240F58" w14:textId="1FB51A0F" w:rsidR="00284342" w:rsidRDefault="00284342" w:rsidP="004F1AAA">
      <w:pPr>
        <w:pStyle w:val="ListParagraph"/>
        <w:numPr>
          <w:ilvl w:val="0"/>
          <w:numId w:val="2"/>
        </w:numPr>
      </w:pPr>
      <w:r>
        <w:t xml:space="preserve">Ribosome recycling: after termination, ribosome remains bound to mRNA and can slide in a bidirectional manner until another AUG is </w:t>
      </w:r>
      <w:proofErr w:type="gramStart"/>
      <w:r>
        <w:t>found</w:t>
      </w:r>
      <w:proofErr w:type="gramEnd"/>
      <w:r>
        <w:t xml:space="preserve"> </w:t>
      </w:r>
    </w:p>
    <w:p w14:paraId="60AAF190" w14:textId="7B17D77C" w:rsidR="00FB3BA6" w:rsidRDefault="00FB3BA6" w:rsidP="004F1AAA">
      <w:pPr>
        <w:pStyle w:val="ListParagraph"/>
        <w:numPr>
          <w:ilvl w:val="0"/>
          <w:numId w:val="2"/>
        </w:numPr>
      </w:pPr>
      <w:r>
        <w:t>Although SD/</w:t>
      </w:r>
      <w:proofErr w:type="spellStart"/>
      <w:r>
        <w:t>aSD</w:t>
      </w:r>
      <w:proofErr w:type="spellEnd"/>
      <w:r>
        <w:t xml:space="preserve"> interactions play a role in translation, </w:t>
      </w:r>
      <w:r w:rsidR="00894964">
        <w:t>that role is not as essential as initially thought. Many bacteria don’t have this. A lot of the inflated importance of the interaction was only based on observations in E coli; it’s not universal. (</w:t>
      </w:r>
      <w:proofErr w:type="spellStart"/>
      <w:r w:rsidR="00894964">
        <w:t>Gualerzi</w:t>
      </w:r>
      <w:proofErr w:type="spellEnd"/>
      <w:r w:rsidR="00894964">
        <w:t>)</w:t>
      </w:r>
    </w:p>
    <w:p w14:paraId="4FE0C4D2" w14:textId="72AFE752" w:rsidR="00894964" w:rsidRDefault="00894964" w:rsidP="004F1AAA">
      <w:pPr>
        <w:pStyle w:val="ListParagraph"/>
        <w:numPr>
          <w:ilvl w:val="0"/>
          <w:numId w:val="2"/>
        </w:numPr>
      </w:pPr>
      <w:r>
        <w:t xml:space="preserve">Data seems to suggest that </w:t>
      </w:r>
      <w:r w:rsidR="00DD7A95">
        <w:t>SD-</w:t>
      </w:r>
      <w:proofErr w:type="spellStart"/>
      <w:r w:rsidR="00DD7A95">
        <w:t>aSD</w:t>
      </w:r>
      <w:proofErr w:type="spellEnd"/>
      <w:r w:rsidR="00DD7A95">
        <w:t xml:space="preserve"> pairing upstream of a transcript might give it an edge in outcompeting other transcripts for ribosome binding, but successful and correct initiator site selection is due to kinetic </w:t>
      </w:r>
      <w:proofErr w:type="gramStart"/>
      <w:r w:rsidR="00DD7A95">
        <w:t>factors;</w:t>
      </w:r>
      <w:proofErr w:type="gramEnd"/>
      <w:r w:rsidR="00DD7A95">
        <w:t xml:space="preserve"> i.e. stability of TIR during folding</w:t>
      </w:r>
      <w:r w:rsidR="00284342">
        <w:t xml:space="preserve"> (</w:t>
      </w:r>
      <w:proofErr w:type="spellStart"/>
      <w:r w:rsidR="00284342">
        <w:t>Gualerzi</w:t>
      </w:r>
      <w:proofErr w:type="spellEnd"/>
      <w:r w:rsidR="00284342">
        <w:t>)</w:t>
      </w:r>
    </w:p>
    <w:p w14:paraId="76B1C816" w14:textId="5786DD1D" w:rsidR="00284342" w:rsidRDefault="00284342" w:rsidP="004F1AAA">
      <w:pPr>
        <w:pStyle w:val="ListParagraph"/>
        <w:numPr>
          <w:ilvl w:val="0"/>
          <w:numId w:val="2"/>
        </w:numPr>
      </w:pPr>
      <w:r>
        <w:t xml:space="preserve">In bacteria, SD is present in about 40% of all genes, interestingly (to me), </w:t>
      </w:r>
      <w:r w:rsidR="001964AD">
        <w:t>intracellular parasites, pathogens, cyanobacteria have less (</w:t>
      </w:r>
      <w:proofErr w:type="spellStart"/>
      <w:r w:rsidR="001964AD">
        <w:t>Milon</w:t>
      </w:r>
      <w:proofErr w:type="spellEnd"/>
      <w:r w:rsidR="001964AD">
        <w:t>).</w:t>
      </w:r>
    </w:p>
    <w:p w14:paraId="2A5FE8B9" w14:textId="6B198437" w:rsidR="001964AD" w:rsidRDefault="001964AD" w:rsidP="004F1AAA">
      <w:pPr>
        <w:pStyle w:val="ListParagraph"/>
        <w:numPr>
          <w:ilvl w:val="0"/>
          <w:numId w:val="2"/>
        </w:numPr>
      </w:pPr>
      <w:r>
        <w:t>SD-</w:t>
      </w:r>
      <w:proofErr w:type="spellStart"/>
      <w:r>
        <w:t>aSD</w:t>
      </w:r>
      <w:proofErr w:type="spellEnd"/>
      <w:r>
        <w:t xml:space="preserve"> interaction leads to placement of start codon in P site where it is recognized by </w:t>
      </w:r>
      <w:proofErr w:type="spellStart"/>
      <w:r>
        <w:t>fMet</w:t>
      </w:r>
      <w:proofErr w:type="spellEnd"/>
      <w:r>
        <w:t>-tRNA (</w:t>
      </w:r>
      <w:proofErr w:type="spellStart"/>
      <w:r>
        <w:t>Milon</w:t>
      </w:r>
      <w:proofErr w:type="spellEnd"/>
      <w:r>
        <w:t>)</w:t>
      </w:r>
    </w:p>
    <w:p w14:paraId="00627EEF" w14:textId="43CF38CE" w:rsidR="001964AD" w:rsidRDefault="001964AD" w:rsidP="004F1AAA">
      <w:pPr>
        <w:pStyle w:val="ListParagraph"/>
        <w:numPr>
          <w:ilvl w:val="0"/>
          <w:numId w:val="2"/>
        </w:numPr>
      </w:pPr>
      <w:r>
        <w:t xml:space="preserve">Like what </w:t>
      </w:r>
      <w:proofErr w:type="spellStart"/>
      <w:r>
        <w:t>Gualerzi</w:t>
      </w:r>
      <w:proofErr w:type="spellEnd"/>
      <w:r>
        <w:t xml:space="preserve"> says, the interaction only moderately </w:t>
      </w:r>
      <w:proofErr w:type="gramStart"/>
      <w:r>
        <w:t>correlate</w:t>
      </w:r>
      <w:proofErr w:type="gramEnd"/>
      <w:r>
        <w:t xml:space="preserve"> with translation efficiency; ribosomes without an </w:t>
      </w:r>
      <w:proofErr w:type="spellStart"/>
      <w:r>
        <w:t>aSD</w:t>
      </w:r>
      <w:proofErr w:type="spellEnd"/>
      <w:r>
        <w:t xml:space="preserve"> can still recognize a “normal” mRNA, so not the sole determinant of initiation (</w:t>
      </w:r>
      <w:proofErr w:type="spellStart"/>
      <w:r>
        <w:t>Milon</w:t>
      </w:r>
      <w:proofErr w:type="spellEnd"/>
      <w:r>
        <w:t>)</w:t>
      </w:r>
    </w:p>
    <w:p w14:paraId="79359096" w14:textId="2A52EEF9" w:rsidR="001964AD" w:rsidRDefault="001964AD" w:rsidP="004F1AAA">
      <w:pPr>
        <w:pStyle w:val="ListParagraph"/>
        <w:numPr>
          <w:ilvl w:val="0"/>
          <w:numId w:val="2"/>
        </w:numPr>
      </w:pPr>
      <w:r>
        <w:t>Genes with AUG are more likely to have an SD, but there are many bacterial species with non-SD led mRNAs (</w:t>
      </w:r>
      <w:proofErr w:type="spellStart"/>
      <w:r>
        <w:t>Milon</w:t>
      </w:r>
      <w:proofErr w:type="spellEnd"/>
      <w:r>
        <w:t>)</w:t>
      </w:r>
    </w:p>
    <w:p w14:paraId="71B17FB3" w14:textId="56440D24" w:rsidR="001964AD" w:rsidRDefault="001964AD" w:rsidP="004F1AAA">
      <w:pPr>
        <w:pStyle w:val="ListParagraph"/>
        <w:numPr>
          <w:ilvl w:val="0"/>
          <w:numId w:val="2"/>
        </w:numPr>
      </w:pPr>
      <w:r>
        <w:t>Lack of secondary structure around start site is crucial for expression of non-SD reporter gene constructs (</w:t>
      </w:r>
      <w:proofErr w:type="spellStart"/>
      <w:r>
        <w:t>Milon</w:t>
      </w:r>
      <w:proofErr w:type="spellEnd"/>
      <w:r>
        <w:t>)</w:t>
      </w:r>
    </w:p>
    <w:p w14:paraId="3C675578" w14:textId="402508F7" w:rsidR="001964AD" w:rsidRDefault="001964AD" w:rsidP="004F1AAA">
      <w:pPr>
        <w:pStyle w:val="ListParagraph"/>
        <w:numPr>
          <w:ilvl w:val="0"/>
          <w:numId w:val="2"/>
        </w:numPr>
      </w:pPr>
      <w:r>
        <w:lastRenderedPageBreak/>
        <w:t xml:space="preserve">Non-SD rapidly bind to 30S and form stable </w:t>
      </w:r>
      <w:proofErr w:type="gramStart"/>
      <w:r>
        <w:t>complex</w:t>
      </w:r>
      <w:proofErr w:type="gramEnd"/>
      <w:r>
        <w:t xml:space="preserve"> </w:t>
      </w:r>
    </w:p>
    <w:p w14:paraId="5283DFF3" w14:textId="2E3D48CF" w:rsidR="001964AD" w:rsidRDefault="001964AD" w:rsidP="004F1AAA">
      <w:pPr>
        <w:pStyle w:val="ListParagraph"/>
        <w:numPr>
          <w:ilvl w:val="0"/>
          <w:numId w:val="2"/>
        </w:numPr>
      </w:pPr>
      <w:r>
        <w:t>Mechanism of how the start codon is found in these mRNAs isn’t known yet, S1 might have a role (</w:t>
      </w:r>
      <w:proofErr w:type="spellStart"/>
      <w:r>
        <w:t>Milon</w:t>
      </w:r>
      <w:proofErr w:type="spellEnd"/>
      <w:r>
        <w:t>)</w:t>
      </w:r>
    </w:p>
    <w:p w14:paraId="0E76AA4F" w14:textId="0E4F3B2E" w:rsidR="001964AD" w:rsidRDefault="00303664" w:rsidP="004F1AAA">
      <w:pPr>
        <w:pStyle w:val="ListParagraph"/>
        <w:numPr>
          <w:ilvl w:val="0"/>
          <w:numId w:val="2"/>
        </w:numPr>
      </w:pPr>
      <w:r>
        <w:t xml:space="preserve">Leaderless mRNAs occur in about 20% of bacteria. They bind directly to 70S and recruit </w:t>
      </w:r>
      <w:proofErr w:type="spellStart"/>
      <w:r>
        <w:t>fMet</w:t>
      </w:r>
      <w:proofErr w:type="spellEnd"/>
      <w:r>
        <w:t xml:space="preserve"> to AUG via IF2 (</w:t>
      </w:r>
      <w:proofErr w:type="spellStart"/>
      <w:r>
        <w:t>milon</w:t>
      </w:r>
      <w:proofErr w:type="spellEnd"/>
      <w:r>
        <w:t>)</w:t>
      </w:r>
    </w:p>
    <w:p w14:paraId="1A1647A5" w14:textId="6B195D86" w:rsidR="00303664" w:rsidRDefault="002B3334" w:rsidP="004F1AAA">
      <w:pPr>
        <w:pStyle w:val="ListParagraph"/>
        <w:numPr>
          <w:ilvl w:val="0"/>
          <w:numId w:val="2"/>
        </w:numPr>
      </w:pPr>
      <w:r>
        <w:t xml:space="preserve">Several 30S </w:t>
      </w:r>
      <w:proofErr w:type="spellStart"/>
      <w:r>
        <w:t>rproteins</w:t>
      </w:r>
      <w:proofErr w:type="spellEnd"/>
      <w:r>
        <w:t xml:space="preserve"> are dispensable in the translation of leaderless mRNAs, including S21 (</w:t>
      </w:r>
      <w:proofErr w:type="spellStart"/>
      <w:r>
        <w:t>milon</w:t>
      </w:r>
      <w:proofErr w:type="spellEnd"/>
      <w:r>
        <w:t>)</w:t>
      </w:r>
    </w:p>
    <w:p w14:paraId="125F1D32" w14:textId="62F69322" w:rsidR="002B3334" w:rsidRPr="004F1AAA" w:rsidRDefault="00897B44" w:rsidP="004F1AAA">
      <w:pPr>
        <w:pStyle w:val="ListParagraph"/>
        <w:numPr>
          <w:ilvl w:val="0"/>
          <w:numId w:val="2"/>
        </w:numPr>
      </w:pPr>
      <w:r>
        <w:t>Leaderless mRNAs may be important in stress response and may be more prevalent than realized (</w:t>
      </w:r>
      <w:proofErr w:type="spellStart"/>
      <w:r>
        <w:t>Milon</w:t>
      </w:r>
      <w:proofErr w:type="spellEnd"/>
      <w:r>
        <w:t>)</w:t>
      </w:r>
    </w:p>
    <w:p w14:paraId="05844329" w14:textId="77777777" w:rsidR="004F1AAA" w:rsidRDefault="004F1AAA" w:rsidP="00192902">
      <w:pPr>
        <w:rPr>
          <w:b/>
          <w:bCs/>
        </w:rPr>
      </w:pPr>
    </w:p>
    <w:p w14:paraId="39CD6534" w14:textId="77777777" w:rsidR="00FB3BA6" w:rsidRDefault="00FB3BA6" w:rsidP="00192902">
      <w:pPr>
        <w:rPr>
          <w:b/>
          <w:bCs/>
        </w:rPr>
      </w:pPr>
    </w:p>
    <w:p w14:paraId="31D5EA3F" w14:textId="559D1039" w:rsidR="00192902" w:rsidRDefault="00893BBF" w:rsidP="00192902">
      <w:pPr>
        <w:rPr>
          <w:b/>
          <w:bCs/>
        </w:rPr>
      </w:pPr>
      <w:r>
        <w:rPr>
          <w:b/>
          <w:bCs/>
        </w:rPr>
        <w:t xml:space="preserve">LVS/bS21 </w:t>
      </w:r>
      <w:r w:rsidR="00192902" w:rsidRPr="009A40A2">
        <w:rPr>
          <w:b/>
          <w:bCs/>
        </w:rPr>
        <w:t>Background:</w:t>
      </w:r>
    </w:p>
    <w:p w14:paraId="768846CE" w14:textId="77777777" w:rsidR="00192902" w:rsidRDefault="00192902" w:rsidP="00192902"/>
    <w:p w14:paraId="65113775" w14:textId="77777777" w:rsidR="00192902" w:rsidRDefault="00192902" w:rsidP="00192902">
      <w:pPr>
        <w:pStyle w:val="ListParagraph"/>
        <w:numPr>
          <w:ilvl w:val="0"/>
          <w:numId w:val="1"/>
        </w:numPr>
      </w:pPr>
      <w:r>
        <w:t xml:space="preserve">bS21 is a </w:t>
      </w:r>
      <w:proofErr w:type="spellStart"/>
      <w:r>
        <w:t>rprotein</w:t>
      </w:r>
      <w:proofErr w:type="spellEnd"/>
      <w:r>
        <w:t xml:space="preserve"> that is involved in translation initiation (Trautman)</w:t>
      </w:r>
    </w:p>
    <w:p w14:paraId="60896FA0" w14:textId="77777777" w:rsidR="00192902" w:rsidRDefault="00192902" w:rsidP="00192902">
      <w:pPr>
        <w:pStyle w:val="ListParagraph"/>
        <w:numPr>
          <w:ilvl w:val="0"/>
          <w:numId w:val="1"/>
        </w:numPr>
      </w:pPr>
      <w:r>
        <w:t xml:space="preserve">Ribosome heterogeneity may allow ribosomes to </w:t>
      </w:r>
      <w:proofErr w:type="spellStart"/>
      <w:r>
        <w:t>posttranscriptionally</w:t>
      </w:r>
      <w:proofErr w:type="spellEnd"/>
      <w:r>
        <w:t xml:space="preserve"> regulate gene expression (Trautman)</w:t>
      </w:r>
    </w:p>
    <w:p w14:paraId="138C2B17" w14:textId="77777777" w:rsidR="00192902" w:rsidRDefault="00192902" w:rsidP="00192902">
      <w:pPr>
        <w:pStyle w:val="ListParagraph"/>
        <w:numPr>
          <w:ilvl w:val="0"/>
          <w:numId w:val="1"/>
        </w:numPr>
      </w:pPr>
      <w:r>
        <w:t>Loss of bS21-2 lead to intramacrophage growth defect and a reduction in expression of T6SS (Trautman)</w:t>
      </w:r>
    </w:p>
    <w:p w14:paraId="035DBC4B" w14:textId="77777777" w:rsidR="00192902" w:rsidRDefault="00192902" w:rsidP="00192902">
      <w:pPr>
        <w:pStyle w:val="ListParagraph"/>
        <w:numPr>
          <w:ilvl w:val="0"/>
          <w:numId w:val="1"/>
        </w:numPr>
      </w:pPr>
      <w:r>
        <w:t>Still unknown is the mechanism of gene regulation via ribosome heterogeneity (Trautman)</w:t>
      </w:r>
    </w:p>
    <w:p w14:paraId="3E0D3FCB" w14:textId="77777777" w:rsidR="00192902" w:rsidRDefault="00192902" w:rsidP="00192902">
      <w:pPr>
        <w:pStyle w:val="ListParagraph"/>
        <w:numPr>
          <w:ilvl w:val="0"/>
          <w:numId w:val="1"/>
        </w:numPr>
      </w:pPr>
      <w:r>
        <w:t>Discrepancy between transcript and protein abundance in bS21-2 suggest that bS21-2 governs its own expression at the level of translation (Trautman)</w:t>
      </w:r>
    </w:p>
    <w:p w14:paraId="1D553194" w14:textId="77777777" w:rsidR="00192902" w:rsidRDefault="00192902" w:rsidP="00192902">
      <w:pPr>
        <w:pStyle w:val="ListParagraph"/>
        <w:numPr>
          <w:ilvl w:val="1"/>
          <w:numId w:val="1"/>
        </w:numPr>
      </w:pPr>
      <w:r>
        <w:t>This is common among bacteria; rarely is the ratio of mRNAs to proteins even. This may serve as a mechanism of rapid cell growth adaptation in response to restress or environmental stimuli (Duval). Maybe transcription is slower at the 5’ UTR and translation start sites (Duval)</w:t>
      </w:r>
    </w:p>
    <w:p w14:paraId="685BC4A5" w14:textId="77777777" w:rsidR="00192902" w:rsidRDefault="00192902" w:rsidP="00192902">
      <w:pPr>
        <w:pStyle w:val="ListParagraph"/>
        <w:numPr>
          <w:ilvl w:val="0"/>
          <w:numId w:val="1"/>
        </w:numPr>
      </w:pPr>
      <w:r>
        <w:t xml:space="preserve">Majority of regulation happens during initiation (Duval via </w:t>
      </w:r>
      <w:proofErr w:type="spellStart"/>
      <w:r>
        <w:t>Rombey</w:t>
      </w:r>
      <w:proofErr w:type="spellEnd"/>
      <w:r>
        <w:t>)</w:t>
      </w:r>
    </w:p>
    <w:p w14:paraId="2393CB87" w14:textId="77777777" w:rsidR="00192902" w:rsidRDefault="00192902" w:rsidP="00192902">
      <w:pPr>
        <w:pStyle w:val="ListParagraph"/>
        <w:numPr>
          <w:ilvl w:val="0"/>
          <w:numId w:val="1"/>
        </w:numPr>
      </w:pPr>
      <w:r>
        <w:t>bS21 may impact translation initiation by interacting with the 5’-UTR (leader sequences) of certain mRNAs (Trautman)</w:t>
      </w:r>
    </w:p>
    <w:p w14:paraId="77F3CEDC" w14:textId="77777777" w:rsidR="00192902" w:rsidRDefault="00192902" w:rsidP="00192902">
      <w:pPr>
        <w:pStyle w:val="ListParagraph"/>
        <w:numPr>
          <w:ilvl w:val="0"/>
          <w:numId w:val="1"/>
        </w:numPr>
      </w:pPr>
      <w:r>
        <w:t>bS21 can be exchanged among ribosomes, maybe to “fine-tune cellular proteome” (Trautman)</w:t>
      </w:r>
    </w:p>
    <w:p w14:paraId="5F53BF70" w14:textId="77777777" w:rsidR="00192902" w:rsidRDefault="00192902" w:rsidP="00192902">
      <w:pPr>
        <w:pStyle w:val="ListParagraph"/>
        <w:numPr>
          <w:ilvl w:val="1"/>
          <w:numId w:val="1"/>
        </w:numPr>
      </w:pPr>
      <w:r>
        <w:t>ribosome heterogeneity lends to regulation of genes because any of the homologs can be incorporated into the ribosome during translation initiation, and bS21 homologs can be exchanged by 70S assembled ribosomes (R01).</w:t>
      </w:r>
    </w:p>
    <w:p w14:paraId="2AE40CB9" w14:textId="77777777" w:rsidR="00192902" w:rsidRDefault="00192902" w:rsidP="00192902">
      <w:pPr>
        <w:pStyle w:val="ListParagraph"/>
        <w:numPr>
          <w:ilvl w:val="0"/>
          <w:numId w:val="1"/>
        </w:numPr>
      </w:pPr>
      <w:r>
        <w:t>Each homolog preferentially initiates translation of specific mRNAs (R01).</w:t>
      </w:r>
    </w:p>
    <w:p w14:paraId="09C8D14E" w14:textId="789DA6E1" w:rsidR="00192902" w:rsidRDefault="00192902" w:rsidP="00192902">
      <w:pPr>
        <w:pStyle w:val="ListParagraph"/>
        <w:numPr>
          <w:ilvl w:val="1"/>
          <w:numId w:val="1"/>
        </w:numPr>
      </w:pPr>
      <w:r>
        <w:t xml:space="preserve">Ft incorporates different homologs of bS21 as a means to control gene expression during </w:t>
      </w:r>
      <w:proofErr w:type="gramStart"/>
      <w:r>
        <w:t>translation</w:t>
      </w:r>
      <w:proofErr w:type="gramEnd"/>
    </w:p>
    <w:p w14:paraId="7812445F" w14:textId="77777777" w:rsidR="00192902" w:rsidRDefault="00192902" w:rsidP="00192902">
      <w:pPr>
        <w:pStyle w:val="ListParagraph"/>
        <w:numPr>
          <w:ilvl w:val="0"/>
          <w:numId w:val="1"/>
        </w:numPr>
      </w:pPr>
    </w:p>
    <w:p w14:paraId="6FD5E2B3" w14:textId="77777777" w:rsidR="00192902" w:rsidRDefault="00192902" w:rsidP="00192902"/>
    <w:p w14:paraId="7B66E655" w14:textId="77777777" w:rsidR="00192902" w:rsidRDefault="00192902" w:rsidP="00192902">
      <w:pPr>
        <w:pStyle w:val="ListParagraph"/>
      </w:pPr>
    </w:p>
    <w:p w14:paraId="4020BA1C" w14:textId="3B8EE3EF" w:rsidR="00FE5366" w:rsidRDefault="00E30587">
      <w:pPr>
        <w:rPr>
          <w:b/>
          <w:bCs/>
        </w:rPr>
      </w:pPr>
      <w:r>
        <w:rPr>
          <w:b/>
          <w:bCs/>
        </w:rPr>
        <w:t>Staph/</w:t>
      </w:r>
      <w:proofErr w:type="spellStart"/>
      <w:r>
        <w:rPr>
          <w:b/>
          <w:bCs/>
        </w:rPr>
        <w:t>abx</w:t>
      </w:r>
      <w:proofErr w:type="spellEnd"/>
      <w:r>
        <w:rPr>
          <w:b/>
          <w:bCs/>
        </w:rPr>
        <w:t xml:space="preserve"> background</w:t>
      </w:r>
    </w:p>
    <w:p w14:paraId="50536566" w14:textId="3C9286E8" w:rsidR="00E30587" w:rsidRPr="008D1E02" w:rsidRDefault="00E30587" w:rsidP="00E30587">
      <w:pPr>
        <w:pStyle w:val="ListParagraph"/>
        <w:numPr>
          <w:ilvl w:val="0"/>
          <w:numId w:val="3"/>
        </w:numPr>
        <w:rPr>
          <w:b/>
          <w:bCs/>
        </w:rPr>
      </w:pPr>
      <w:r>
        <w:t>Vancomycin resistance is due to thickened cell wall</w:t>
      </w:r>
      <w:r w:rsidR="008D1E02">
        <w:t>; it physically blocks DDR (precursor to Lipid II, thereby inhibiting synthesis of peptidoglycan (Cui)</w:t>
      </w:r>
    </w:p>
    <w:p w14:paraId="401C11D8" w14:textId="57654683" w:rsidR="008D1E02" w:rsidRPr="00F62133" w:rsidRDefault="008D1E02" w:rsidP="00E30587">
      <w:pPr>
        <w:pStyle w:val="ListParagraph"/>
        <w:numPr>
          <w:ilvl w:val="0"/>
          <w:numId w:val="3"/>
        </w:numPr>
        <w:rPr>
          <w:b/>
          <w:bCs/>
        </w:rPr>
      </w:pPr>
      <w:r>
        <w:t xml:space="preserve">Daptomycin also blocks cell wall synthesis, but mechanism of action is not yet fully </w:t>
      </w:r>
      <w:proofErr w:type="gramStart"/>
      <w:r>
        <w:t>understood</w:t>
      </w:r>
      <w:proofErr w:type="gramEnd"/>
    </w:p>
    <w:p w14:paraId="65BCCE5D" w14:textId="4634A6A3" w:rsidR="00F62133" w:rsidRPr="00F62133" w:rsidRDefault="00F62133" w:rsidP="00E30587">
      <w:pPr>
        <w:pStyle w:val="ListParagraph"/>
        <w:numPr>
          <w:ilvl w:val="0"/>
          <w:numId w:val="3"/>
        </w:numPr>
        <w:rPr>
          <w:b/>
          <w:bCs/>
        </w:rPr>
      </w:pPr>
      <w:r>
        <w:t>Increased resistance to vancomycin could lead to increased resistance to daptomycin maybe because it leads to a decrease in penetration of dap?</w:t>
      </w:r>
    </w:p>
    <w:p w14:paraId="5A527160" w14:textId="4DE244FA" w:rsidR="00F62133" w:rsidRPr="00F62133" w:rsidRDefault="00F62133" w:rsidP="00E30587">
      <w:pPr>
        <w:pStyle w:val="ListParagraph"/>
        <w:numPr>
          <w:ilvl w:val="0"/>
          <w:numId w:val="3"/>
        </w:numPr>
        <w:rPr>
          <w:b/>
          <w:bCs/>
        </w:rPr>
      </w:pPr>
      <w:r>
        <w:t xml:space="preserve">Mutations in rpsU have been observed in S with altered resistance to these </w:t>
      </w:r>
      <w:proofErr w:type="spellStart"/>
      <w:proofErr w:type="gramStart"/>
      <w:r>
        <w:t>abx</w:t>
      </w:r>
      <w:proofErr w:type="spellEnd"/>
      <w:proofErr w:type="gramEnd"/>
    </w:p>
    <w:p w14:paraId="6298EAFF" w14:textId="2B1501DC" w:rsidR="00F62133" w:rsidRPr="00F62133" w:rsidRDefault="00F62133" w:rsidP="00E30587">
      <w:pPr>
        <w:pStyle w:val="ListParagraph"/>
        <w:numPr>
          <w:ilvl w:val="0"/>
          <w:numId w:val="3"/>
        </w:numPr>
        <w:rPr>
          <w:b/>
          <w:bCs/>
        </w:rPr>
      </w:pPr>
      <w:r>
        <w:t>Is there a connection between bS21 and cell wall thickness?</w:t>
      </w:r>
    </w:p>
    <w:p w14:paraId="593B611A" w14:textId="34B5FB52" w:rsidR="00F62133" w:rsidRPr="00F27AB3" w:rsidRDefault="00F62133" w:rsidP="00F62133">
      <w:pPr>
        <w:pStyle w:val="ListParagraph"/>
        <w:numPr>
          <w:ilvl w:val="1"/>
          <w:numId w:val="3"/>
        </w:numPr>
        <w:rPr>
          <w:b/>
          <w:bCs/>
        </w:rPr>
      </w:pPr>
      <w:r>
        <w:t>What were the other changes in phenotype in these mutants? Why are we focusing on cell wall thickness?</w:t>
      </w:r>
    </w:p>
    <w:p w14:paraId="6D640B45" w14:textId="3B71BE76" w:rsidR="00F27AB3" w:rsidRPr="00F27AB3" w:rsidRDefault="00F27AB3" w:rsidP="00F27AB3">
      <w:pPr>
        <w:ind w:left="360"/>
        <w:rPr>
          <w:b/>
          <w:bCs/>
        </w:rPr>
      </w:pPr>
    </w:p>
    <w:sectPr w:rsidR="00F27AB3" w:rsidRPr="00F27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42B"/>
    <w:multiLevelType w:val="hybridMultilevel"/>
    <w:tmpl w:val="2BEC5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5B7"/>
    <w:multiLevelType w:val="hybridMultilevel"/>
    <w:tmpl w:val="CA4C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E5EAD"/>
    <w:multiLevelType w:val="hybridMultilevel"/>
    <w:tmpl w:val="842E6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551CE"/>
    <w:multiLevelType w:val="hybridMultilevel"/>
    <w:tmpl w:val="19F4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86447">
    <w:abstractNumId w:val="3"/>
  </w:num>
  <w:num w:numId="2" w16cid:durableId="731122688">
    <w:abstractNumId w:val="1"/>
  </w:num>
  <w:num w:numId="3" w16cid:durableId="1450081041">
    <w:abstractNumId w:val="0"/>
  </w:num>
  <w:num w:numId="4" w16cid:durableId="671105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02"/>
    <w:rsid w:val="00056D44"/>
    <w:rsid w:val="00096374"/>
    <w:rsid w:val="00192902"/>
    <w:rsid w:val="001964AD"/>
    <w:rsid w:val="001E0926"/>
    <w:rsid w:val="00284342"/>
    <w:rsid w:val="002B3334"/>
    <w:rsid w:val="00303664"/>
    <w:rsid w:val="0048012E"/>
    <w:rsid w:val="004F1AAA"/>
    <w:rsid w:val="0057312E"/>
    <w:rsid w:val="006906FF"/>
    <w:rsid w:val="008175F3"/>
    <w:rsid w:val="00893BBF"/>
    <w:rsid w:val="00894964"/>
    <w:rsid w:val="00897B44"/>
    <w:rsid w:val="008D1E02"/>
    <w:rsid w:val="00A11A52"/>
    <w:rsid w:val="00C676D2"/>
    <w:rsid w:val="00D56FDC"/>
    <w:rsid w:val="00DD7A95"/>
    <w:rsid w:val="00DF5FD1"/>
    <w:rsid w:val="00E30587"/>
    <w:rsid w:val="00E667BF"/>
    <w:rsid w:val="00F27AB3"/>
    <w:rsid w:val="00F62133"/>
    <w:rsid w:val="00FB3BA6"/>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FC19B"/>
  <w15:chartTrackingRefBased/>
  <w15:docId w15:val="{EA6E2AEC-3451-5646-843F-BD4B1A5E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02"/>
    <w:pPr>
      <w:spacing w:after="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7</cp:revision>
  <dcterms:created xsi:type="dcterms:W3CDTF">2023-12-30T19:13:00Z</dcterms:created>
  <dcterms:modified xsi:type="dcterms:W3CDTF">2024-01-04T21:09:00Z</dcterms:modified>
</cp:coreProperties>
</file>