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B2" w:rsidRDefault="00D76707">
      <w:r>
        <w:t xml:space="preserve">Make new annotation file for F. </w:t>
      </w:r>
      <w:proofErr w:type="spellStart"/>
      <w:r>
        <w:t>noatunensis</w:t>
      </w:r>
      <w:proofErr w:type="spellEnd"/>
    </w:p>
    <w:p w:rsidR="00D76707" w:rsidRDefault="00D76707"/>
    <w:p w:rsidR="00D76707" w:rsidRDefault="00D76707" w:rsidP="00D76707">
      <w:r>
        <w:t xml:space="preserve">Use the new </w:t>
      </w:r>
      <w:proofErr w:type="spellStart"/>
      <w:r>
        <w:t>Fno</w:t>
      </w:r>
      <w:proofErr w:type="spellEnd"/>
      <w:r>
        <w:t xml:space="preserve"> annotation from </w:t>
      </w:r>
      <w:proofErr w:type="spellStart"/>
      <w:r>
        <w:t>Genebank</w:t>
      </w:r>
      <w:proofErr w:type="spellEnd"/>
      <w:r>
        <w:t xml:space="preserve"> (</w:t>
      </w:r>
    </w:p>
    <w:p w:rsidR="00D76707" w:rsidRDefault="00D76707"/>
    <w:p w:rsidR="00D76707" w:rsidRDefault="00D76707"/>
    <w:p w:rsidR="00D76707" w:rsidRDefault="00D76707">
      <w:r>
        <w:t xml:space="preserve">Modify </w:t>
      </w:r>
      <w:proofErr w:type="spellStart"/>
      <w:r>
        <w:t>perl</w:t>
      </w:r>
      <w:proofErr w:type="spellEnd"/>
      <w:r>
        <w:t xml:space="preserve"> script; there are too many differences between </w:t>
      </w:r>
      <w:proofErr w:type="spellStart"/>
      <w:r>
        <w:t>gff</w:t>
      </w:r>
      <w:proofErr w:type="spellEnd"/>
      <w:r>
        <w:t xml:space="preserve"> headers, so will just need to assume hard-scripting in changes (for example, there are now 9 header lines!).</w:t>
      </w:r>
    </w:p>
    <w:p w:rsidR="00D76707" w:rsidRDefault="00D76707"/>
    <w:p w:rsidR="00D76707" w:rsidRDefault="00D76707">
      <w:r>
        <w:t xml:space="preserve">Use the new </w:t>
      </w:r>
      <w:proofErr w:type="spellStart"/>
      <w:r>
        <w:t>Fno</w:t>
      </w:r>
      <w:proofErr w:type="spellEnd"/>
      <w:r>
        <w:t xml:space="preserve"> annotation from </w:t>
      </w:r>
      <w:proofErr w:type="spellStart"/>
      <w:r>
        <w:t>Genebank</w:t>
      </w:r>
      <w:proofErr w:type="spellEnd"/>
    </w:p>
    <w:p w:rsidR="00D76707" w:rsidRDefault="00D76707">
      <w:r w:rsidRPr="00D76707">
        <w:t>GCF_000505725.1_ASM50572v1_genomic.gff</w:t>
      </w:r>
    </w:p>
    <w:p w:rsidR="00D76707" w:rsidRDefault="00D76707"/>
    <w:p w:rsidR="00D76707" w:rsidRDefault="00D76707">
      <w:r>
        <w:t xml:space="preserve">Modified to remove the first line (annotating the whole genome as </w:t>
      </w:r>
      <w:proofErr w:type="spellStart"/>
      <w:r>
        <w:t>Fno</w:t>
      </w:r>
      <w:proofErr w:type="spellEnd"/>
      <w:r>
        <w:t>) and switching the order of the 8</w:t>
      </w:r>
      <w:r w:rsidRPr="00D76707">
        <w:rPr>
          <w:vertAlign w:val="superscript"/>
        </w:rPr>
        <w:t>th</w:t>
      </w:r>
      <w:r>
        <w:t xml:space="preserve"> and 9</w:t>
      </w:r>
      <w:r w:rsidRPr="00D76707">
        <w:rPr>
          <w:vertAlign w:val="superscript"/>
        </w:rPr>
        <w:t>th</w:t>
      </w:r>
      <w:r>
        <w:t xml:space="preserve"> lines (part of header). Now file is named:</w:t>
      </w:r>
    </w:p>
    <w:p w:rsidR="00D76707" w:rsidRDefault="00D76707">
      <w:r w:rsidRPr="00D76707">
        <w:t>GCF_000505725.1_ASM50572v1_genomic_forIGV.gff</w:t>
      </w:r>
    </w:p>
    <w:p w:rsidR="00D76707" w:rsidRDefault="00D76707"/>
    <w:p w:rsidR="00D76707" w:rsidRDefault="00D76707">
      <w:r>
        <w:t>To save a file to use in IGV in the future (rather than to make this annotation file), make a copy and call it:</w:t>
      </w:r>
    </w:p>
    <w:p w:rsidR="00D76707" w:rsidRDefault="00D76707">
      <w:r w:rsidRPr="00D76707">
        <w:t>NC_023029_forIGV.gff</w:t>
      </w:r>
    </w:p>
    <w:p w:rsidR="00D76707" w:rsidRDefault="00D76707"/>
    <w:p w:rsidR="00D76707" w:rsidRDefault="00D76707">
      <w:r>
        <w:t>Moving forward for now</w:t>
      </w:r>
      <w:r w:rsidR="00EF3A96">
        <w:t xml:space="preserve">. Modified Perl program, now </w:t>
      </w:r>
    </w:p>
    <w:p w:rsidR="00EF3A96" w:rsidRPr="00EF3A96" w:rsidRDefault="00EF3A96">
      <w:pPr>
        <w:rPr>
          <w:b/>
          <w:bCs/>
          <w:color w:val="7030A0"/>
        </w:rPr>
      </w:pPr>
      <w:r w:rsidRPr="00EF3A96">
        <w:rPr>
          <w:b/>
          <w:bCs/>
          <w:color w:val="7030A0"/>
        </w:rPr>
        <w:t>200506_NewGFFannotation_Fnoat.pl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#!/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usr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/bin/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perl</w:t>
      </w:r>
      <w:proofErr w:type="spellEnd"/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#NewGFFannotation_Fnoat.pl.pl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# By Kathryn Ramsey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# July 12, 2018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# Version 200506_NewGFFannotation_Fnoat.pl modified on 5/6/20, for modifying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Francisella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noatunensis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file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#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KMRamsey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(kramsey@uri.edu),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KRamsey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lab, URI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use strict;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use warnings;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#Create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file for assessing transcription in genes, sense and antisense plus intergenic regions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#Start with GCF_000505725.1_ASM50572v1_genomic_forIGV.gff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my ($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gff_file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, $prefix);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# Check the input for correct formatting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unless (@ARGV == 1 &amp;&amp; 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lastRenderedPageBreak/>
        <w:tab/>
        <w:t>($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gff_file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$ARGV[0]) =~ /(\w+)\.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$/ &amp;&amp;   ### Check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perl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pattern matching for underscores!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ab/>
        <w:t xml:space="preserve">($prefix=$1)) { 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die "NewGFFannotation.pl - USAGE ERROR!!!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\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tUSAGE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: ./NewGFFannotation.pl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gff_file.gff</w:t>
      </w:r>
      <w:proofErr w:type="spellEnd"/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\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nWhere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: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\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ngff_file.gff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=\t\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tYour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file to be modified\n";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my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outfile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$prefix."_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annot_Gene_AS_IG.gff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open OUT, "&gt;$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outfile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" or die "Could not open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outfile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: $!\n";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open GENEFILE,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gff_file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or die "Cannot open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gff_file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file. Did you check that it's present in the correct path?: $!\n";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my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IGstart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1;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my ($count, @line,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curstart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,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curend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,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chrom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,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IGend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, $name, $locus, $as,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glength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,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firstname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,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firstlocus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);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my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gcount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0;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while (&lt;GENEFILE&gt;)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chomp;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@line = split(' ',$_,9);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$count++;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if ($count == 9)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glength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$line[3];                 #### Get the genome size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chrom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="NC_023029";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unless ($count &gt; 9) {next;}            #### Ignore the header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if ($line[0] =~ /#+/)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IGend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glength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print OUT "$chrom\tRefSeq\tgene\t$IGstart\t$IGend\t.\t+\t\.\tlocus_tag=IGR_+_$firstlocus\-pre-plus\n";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print OUT "$chrom\tRefSeq\tgene\t$IGstart\t$IGend\t.\t-\t\.\tlocus_tag=IGR_-_$firstlocus\-pre-minus\n";    last;}                               #### last line in file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if ($line[2] =~ /gene/)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gcount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++;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curstart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$line[3];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curend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$line[4];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if ($line[8] =~ /Name=(\w+[\-]?\w*)\;/)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$name = $1;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if ($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gcount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== 1)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ab/>
        <w:t>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firstname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$name;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if ($line[8] =~ /;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locus_tag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>=(\w+[\-]?\w*)\;/)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$locus = $1;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if ($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gcount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== 1)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ab/>
        <w:t>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firstlocus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$locus;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if ($line[6] eq "+")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$as = "-";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else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lastRenderedPageBreak/>
        <w:t xml:space="preserve">      $as = "+";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IGend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curstart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- 1;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if ($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IGstart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&lt;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curstart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print OUT "$chrom\t".$line[1]."\tIGR\t$IGstart\t$IGend\t".$line[5]."\t+\t".$line[7]."\tlocus_tag=IGR_+_$locus\-pre-plus\n";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print OUT "$chrom\t".$line[1]."\tIGR\t$IGstart\t$IGend\t".$line[5]."\t-\t".$line[7]."\tlocus_tag=IGR_-_$locus\-pre-minus\n";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print OUT "$chrom\t".$line[1]."\tAS_gene\t$curstart\t$curend\t".$line[5]."\t$as\t".$line[7]."\tlocus_tag=AS_GENE_$as\_$locus\_AS\n";  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if ($name eq $locus) {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print OUT "$chrom\t".$line[1]."\tgene\t$curstart\t$curend\t".$line[5]."\t".$line[6]."\t".$line[7]."\tlocus_tag=GENE_".$line[6]."_$locus\n";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else { 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  print OUT "$chrom\t".$line[1]."\tgene\t$curstart\t$curend\t".$line[5]."\t".$line[6]."\t".$line[7]."\tlocus_tag=GENE_".$line[6]."_$locus\_$name\n";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 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IGstart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= $</w:t>
      </w:r>
      <w:proofErr w:type="spellStart"/>
      <w:r w:rsidRPr="00EF3A96">
        <w:rPr>
          <w:rFonts w:ascii="Menlo" w:hAnsi="Menlo" w:cs="Menlo"/>
          <w:color w:val="7030A0"/>
          <w:sz w:val="16"/>
          <w:szCs w:val="16"/>
        </w:rPr>
        <w:t>curend</w:t>
      </w:r>
      <w:proofErr w:type="spellEnd"/>
      <w:r w:rsidRPr="00EF3A96">
        <w:rPr>
          <w:rFonts w:ascii="Menlo" w:hAnsi="Menlo" w:cs="Menlo"/>
          <w:color w:val="7030A0"/>
          <w:sz w:val="16"/>
          <w:szCs w:val="16"/>
        </w:rPr>
        <w:t xml:space="preserve"> +1;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 xml:space="preserve">  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}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print OUT "###";</w:t>
      </w: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</w:p>
    <w:p w:rsidR="00EF3A96" w:rsidRPr="00EF3A96" w:rsidRDefault="00EF3A96" w:rsidP="00EF3A96">
      <w:pPr>
        <w:rPr>
          <w:rFonts w:ascii="Menlo" w:hAnsi="Menlo" w:cs="Menlo"/>
          <w:color w:val="7030A0"/>
          <w:sz w:val="16"/>
          <w:szCs w:val="16"/>
        </w:rPr>
      </w:pPr>
      <w:r w:rsidRPr="00EF3A96">
        <w:rPr>
          <w:rFonts w:ascii="Menlo" w:hAnsi="Menlo" w:cs="Menlo"/>
          <w:color w:val="7030A0"/>
          <w:sz w:val="16"/>
          <w:szCs w:val="16"/>
        </w:rPr>
        <w:t>close GENEFILE; close OUT;</w:t>
      </w:r>
    </w:p>
    <w:p w:rsidR="00EF3A96" w:rsidRDefault="00EF3A96"/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0"/>
          <w:szCs w:val="20"/>
        </w:rPr>
      </w:pPr>
      <w:proofErr w:type="spellStart"/>
      <w:r w:rsidRPr="008277F4">
        <w:rPr>
          <w:rFonts w:ascii="Menlo" w:hAnsi="Menlo" w:cs="Menlo"/>
          <w:color w:val="4472C4" w:themeColor="accent1"/>
          <w:sz w:val="20"/>
          <w:szCs w:val="20"/>
        </w:rPr>
        <w:t>Kathryns-MBP:Fno</w:t>
      </w:r>
      <w:proofErr w:type="spellEnd"/>
      <w:r w:rsidRPr="008277F4">
        <w:rPr>
          <w:rFonts w:ascii="Menlo" w:hAnsi="Menlo" w:cs="Menlo"/>
          <w:color w:val="4472C4" w:themeColor="accent1"/>
          <w:sz w:val="20"/>
          <w:szCs w:val="20"/>
        </w:rPr>
        <w:t xml:space="preserve"> </w:t>
      </w:r>
      <w:proofErr w:type="spellStart"/>
      <w:r w:rsidRPr="008277F4">
        <w:rPr>
          <w:rFonts w:ascii="Menlo" w:hAnsi="Menlo" w:cs="Menlo"/>
          <w:color w:val="4472C4" w:themeColor="accent1"/>
          <w:sz w:val="20"/>
          <w:szCs w:val="20"/>
        </w:rPr>
        <w:t>kathrynramsey</w:t>
      </w:r>
      <w:proofErr w:type="spellEnd"/>
      <w:r w:rsidRPr="008277F4">
        <w:rPr>
          <w:rFonts w:ascii="Menlo" w:hAnsi="Menlo" w:cs="Menlo"/>
          <w:color w:val="4472C4" w:themeColor="accent1"/>
          <w:sz w:val="20"/>
          <w:szCs w:val="20"/>
        </w:rPr>
        <w:t xml:space="preserve">$ ./200506_NewGFFannotation_Fnoat.pl GCF_000505725.1_ASM50572v1_genomic_forIGV.gff </w:t>
      </w:r>
    </w:p>
    <w:p w:rsidR="00D76707" w:rsidRDefault="00D76707"/>
    <w:p w:rsidR="00D76707" w:rsidRDefault="008277F4">
      <w:r>
        <w:t>Because there is a “.” in the original file name, the generated file name is:</w:t>
      </w:r>
    </w:p>
    <w:p w:rsidR="008277F4" w:rsidRDefault="008277F4">
      <w:r w:rsidRPr="008277F4">
        <w:t>1_ASM50572v1_genomic_forIGV_annot_Gene_AS_IG.gff</w:t>
      </w:r>
    </w:p>
    <w:p w:rsidR="008277F4" w:rsidRDefault="008277F4"/>
    <w:p w:rsidR="008277F4" w:rsidRDefault="008277F4"/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0"/>
          <w:szCs w:val="20"/>
        </w:rPr>
      </w:pPr>
      <w:proofErr w:type="spellStart"/>
      <w:r w:rsidRPr="008277F4">
        <w:rPr>
          <w:rFonts w:ascii="Menlo" w:hAnsi="Menlo" w:cs="Menlo"/>
          <w:color w:val="4472C4" w:themeColor="accent1"/>
          <w:sz w:val="20"/>
          <w:szCs w:val="20"/>
        </w:rPr>
        <w:t>Kathryns-MBP:Fno</w:t>
      </w:r>
      <w:proofErr w:type="spellEnd"/>
      <w:r w:rsidRPr="008277F4">
        <w:rPr>
          <w:rFonts w:ascii="Menlo" w:hAnsi="Menlo" w:cs="Menlo"/>
          <w:color w:val="4472C4" w:themeColor="accent1"/>
          <w:sz w:val="20"/>
          <w:szCs w:val="20"/>
        </w:rPr>
        <w:t xml:space="preserve"> </w:t>
      </w:r>
      <w:proofErr w:type="spellStart"/>
      <w:r w:rsidRPr="008277F4">
        <w:rPr>
          <w:rFonts w:ascii="Menlo" w:hAnsi="Menlo" w:cs="Menlo"/>
          <w:color w:val="4472C4" w:themeColor="accent1"/>
          <w:sz w:val="20"/>
          <w:szCs w:val="20"/>
        </w:rPr>
        <w:t>kathrynramsey</w:t>
      </w:r>
      <w:proofErr w:type="spellEnd"/>
      <w:r w:rsidRPr="008277F4">
        <w:rPr>
          <w:rFonts w:ascii="Menlo" w:hAnsi="Menlo" w:cs="Menlo"/>
          <w:color w:val="4472C4" w:themeColor="accent1"/>
          <w:sz w:val="20"/>
          <w:szCs w:val="20"/>
        </w:rPr>
        <w:t>$ cat 1_ASM50572v1_genomic_forIGV_annot_Gene_AS_IG.gff | head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IGR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1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257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+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=IGR_+_M973_RS00010-pre-plus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IGR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1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257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-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=IGR_-_M973_RS00010-pre-minus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AS_gene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258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333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+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=AS_GENE_+_M973_RS00010_AS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gene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258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333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-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=GENE_-_M973_RS00010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IGR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334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341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+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=IGR_+_M973_RS00015-pre-plus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IGR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334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341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-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=IGR_-_M973_RS00015-pre-minus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AS_gene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342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418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+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=AS_GENE_+_M973_RS00015_AS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gene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342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418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-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=GENE_-_M973_RS00015</w:t>
      </w:r>
    </w:p>
    <w:p w:rsidR="008277F4" w:rsidRPr="008277F4" w:rsidRDefault="008277F4" w:rsidP="008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IGR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419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513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+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=IGR_+_M973_RS00020-pre-plus</w:t>
      </w:r>
    </w:p>
    <w:p w:rsidR="008277F4" w:rsidRPr="008277F4" w:rsidRDefault="008277F4" w:rsidP="008277F4">
      <w:pPr>
        <w:rPr>
          <w:color w:val="5B9BD5" w:themeColor="accent5"/>
          <w:sz w:val="20"/>
          <w:szCs w:val="20"/>
        </w:rPr>
      </w:pPr>
      <w:r w:rsidRPr="008277F4">
        <w:rPr>
          <w:rFonts w:ascii="Menlo" w:hAnsi="Menlo" w:cs="Menlo"/>
          <w:color w:val="5B9BD5" w:themeColor="accent5"/>
          <w:sz w:val="20"/>
          <w:szCs w:val="20"/>
        </w:rPr>
        <w:t>NC_023029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RefSeq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IGR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419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513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-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  <w:t>.</w:t>
      </w:r>
      <w:r w:rsidRPr="008277F4">
        <w:rPr>
          <w:rFonts w:ascii="Menlo" w:hAnsi="Menlo" w:cs="Menlo"/>
          <w:color w:val="5B9BD5" w:themeColor="accent5"/>
          <w:sz w:val="20"/>
          <w:szCs w:val="20"/>
        </w:rPr>
        <w:tab/>
      </w:r>
      <w:proofErr w:type="spellStart"/>
      <w:r w:rsidRPr="008277F4">
        <w:rPr>
          <w:rFonts w:ascii="Menlo" w:hAnsi="Menlo" w:cs="Menlo"/>
          <w:color w:val="5B9BD5" w:themeColor="accent5"/>
          <w:sz w:val="20"/>
          <w:szCs w:val="20"/>
        </w:rPr>
        <w:t>locus_tag</w:t>
      </w:r>
      <w:proofErr w:type="spellEnd"/>
      <w:r w:rsidRPr="008277F4">
        <w:rPr>
          <w:rFonts w:ascii="Menlo" w:hAnsi="Menlo" w:cs="Menlo"/>
          <w:color w:val="5B9BD5" w:themeColor="accent5"/>
          <w:sz w:val="20"/>
          <w:szCs w:val="20"/>
        </w:rPr>
        <w:t>=IGR_-_M973_RS00020-pre-minus</w:t>
      </w:r>
    </w:p>
    <w:p w:rsidR="00AF4ADA" w:rsidRDefault="00AF4ADA" w:rsidP="00AF4ADA">
      <w:pPr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Fix header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2"/>
          <w:szCs w:val="22"/>
        </w:rPr>
      </w:pPr>
      <w:proofErr w:type="spellStart"/>
      <w:r w:rsidRPr="00AF4ADA">
        <w:rPr>
          <w:rFonts w:ascii="Menlo" w:hAnsi="Menlo" w:cs="Menlo"/>
          <w:color w:val="4472C4" w:themeColor="accent1"/>
          <w:sz w:val="22"/>
          <w:szCs w:val="22"/>
        </w:rPr>
        <w:t>Kathryns-MBP:Fno</w:t>
      </w:r>
      <w:proofErr w:type="spellEnd"/>
      <w:r w:rsidRPr="00AF4ADA">
        <w:rPr>
          <w:rFonts w:ascii="Menlo" w:hAnsi="Menlo" w:cs="Menlo"/>
          <w:color w:val="4472C4" w:themeColor="accent1"/>
          <w:sz w:val="22"/>
          <w:szCs w:val="22"/>
        </w:rPr>
        <w:t xml:space="preserve"> </w:t>
      </w:r>
      <w:proofErr w:type="spellStart"/>
      <w:r w:rsidRPr="00AF4ADA">
        <w:rPr>
          <w:rFonts w:ascii="Menlo" w:hAnsi="Menlo" w:cs="Menlo"/>
          <w:color w:val="4472C4" w:themeColor="accent1"/>
          <w:sz w:val="22"/>
          <w:szCs w:val="22"/>
        </w:rPr>
        <w:t>kathrynramsey</w:t>
      </w:r>
      <w:proofErr w:type="spellEnd"/>
      <w:r w:rsidRPr="00AF4ADA">
        <w:rPr>
          <w:rFonts w:ascii="Menlo" w:hAnsi="Menlo" w:cs="Menlo"/>
          <w:color w:val="4472C4" w:themeColor="accent1"/>
          <w:sz w:val="22"/>
          <w:szCs w:val="22"/>
        </w:rPr>
        <w:t>$ cat GCF_000505725.1_ASM50572v1_genomic_forIGV.gff | head -9 &gt; NC_023029_annot_SASIG.gff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2"/>
          <w:szCs w:val="22"/>
        </w:rPr>
      </w:pPr>
      <w:proofErr w:type="spellStart"/>
      <w:r w:rsidRPr="00AF4ADA">
        <w:rPr>
          <w:rFonts w:ascii="Menlo" w:hAnsi="Menlo" w:cs="Menlo"/>
          <w:color w:val="4472C4" w:themeColor="accent1"/>
          <w:sz w:val="22"/>
          <w:szCs w:val="22"/>
        </w:rPr>
        <w:t>Kathryns-MBP:Fno</w:t>
      </w:r>
      <w:proofErr w:type="spellEnd"/>
      <w:r w:rsidRPr="00AF4ADA">
        <w:rPr>
          <w:rFonts w:ascii="Menlo" w:hAnsi="Menlo" w:cs="Menlo"/>
          <w:color w:val="4472C4" w:themeColor="accent1"/>
          <w:sz w:val="22"/>
          <w:szCs w:val="22"/>
        </w:rPr>
        <w:t xml:space="preserve"> </w:t>
      </w:r>
      <w:proofErr w:type="spellStart"/>
      <w:r w:rsidRPr="00AF4ADA">
        <w:rPr>
          <w:rFonts w:ascii="Menlo" w:hAnsi="Menlo" w:cs="Menlo"/>
          <w:color w:val="4472C4" w:themeColor="accent1"/>
          <w:sz w:val="22"/>
          <w:szCs w:val="22"/>
        </w:rPr>
        <w:t>kathrynramsey</w:t>
      </w:r>
      <w:proofErr w:type="spellEnd"/>
      <w:r w:rsidRPr="00AF4ADA">
        <w:rPr>
          <w:rFonts w:ascii="Menlo" w:hAnsi="Menlo" w:cs="Menlo"/>
          <w:color w:val="4472C4" w:themeColor="accent1"/>
          <w:sz w:val="22"/>
          <w:szCs w:val="22"/>
        </w:rPr>
        <w:t>$ cat NC_023029_annot_SASIG.gff | head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>##gif-version 3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>#!</w:t>
      </w:r>
      <w:proofErr w:type="spellStart"/>
      <w:r w:rsidRPr="00AF4ADA">
        <w:rPr>
          <w:rFonts w:ascii="Menlo" w:hAnsi="Menlo" w:cs="Menlo"/>
          <w:color w:val="5B9BD5" w:themeColor="accent5"/>
          <w:sz w:val="22"/>
          <w:szCs w:val="22"/>
        </w:rPr>
        <w:t>gff</w:t>
      </w:r>
      <w:proofErr w:type="spellEnd"/>
      <w:r w:rsidRPr="00AF4ADA">
        <w:rPr>
          <w:rFonts w:ascii="Menlo" w:hAnsi="Menlo" w:cs="Menlo"/>
          <w:color w:val="5B9BD5" w:themeColor="accent5"/>
          <w:sz w:val="22"/>
          <w:szCs w:val="22"/>
        </w:rPr>
        <w:t>-spec-version 1.21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 xml:space="preserve">#!processor NCBI </w:t>
      </w:r>
      <w:proofErr w:type="spellStart"/>
      <w:r w:rsidRPr="00AF4ADA">
        <w:rPr>
          <w:rFonts w:ascii="Menlo" w:hAnsi="Menlo" w:cs="Menlo"/>
          <w:color w:val="5B9BD5" w:themeColor="accent5"/>
          <w:sz w:val="22"/>
          <w:szCs w:val="22"/>
        </w:rPr>
        <w:t>annotwriter</w:t>
      </w:r>
      <w:proofErr w:type="spellEnd"/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>#!genome-build ASM50572v1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>#!genome-build-accession NCBI_Assembly:GCF_000505725.1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>#!annotation-date 04/04/2020 18:05:50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 xml:space="preserve">#!annotation-source NCBI </w:t>
      </w:r>
      <w:proofErr w:type="spellStart"/>
      <w:r w:rsidRPr="00AF4ADA">
        <w:rPr>
          <w:rFonts w:ascii="Menlo" w:hAnsi="Menlo" w:cs="Menlo"/>
          <w:color w:val="5B9BD5" w:themeColor="accent5"/>
          <w:sz w:val="22"/>
          <w:szCs w:val="22"/>
        </w:rPr>
        <w:t>RefSeq</w:t>
      </w:r>
      <w:proofErr w:type="spellEnd"/>
      <w:r w:rsidRPr="00AF4ADA">
        <w:rPr>
          <w:rFonts w:ascii="Menlo" w:hAnsi="Menlo" w:cs="Menlo"/>
          <w:color w:val="5B9BD5" w:themeColor="accent5"/>
          <w:sz w:val="22"/>
          <w:szCs w:val="22"/>
        </w:rPr>
        <w:t xml:space="preserve"> </w:t>
      </w:r>
    </w:p>
    <w:p w:rsidR="00AF4ADA" w:rsidRPr="00AF4ADA" w:rsidRDefault="00AF4ADA" w:rsidP="00AF4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>##species https://www.ncbi.nlm.nih.gov/Taxonomy/Browser/wwwtax.cgi?id=1356861</w:t>
      </w:r>
    </w:p>
    <w:p w:rsidR="005270C5" w:rsidRPr="005270C5" w:rsidRDefault="00AF4ADA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AF4ADA">
        <w:rPr>
          <w:rFonts w:ascii="Menlo" w:hAnsi="Menlo" w:cs="Menlo"/>
          <w:color w:val="5B9BD5" w:themeColor="accent5"/>
          <w:sz w:val="22"/>
          <w:szCs w:val="22"/>
        </w:rPr>
        <w:t>##sequence-region NC_023029.1 1 1858987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2"/>
          <w:szCs w:val="22"/>
        </w:rPr>
      </w:pPr>
      <w:proofErr w:type="spellStart"/>
      <w:r w:rsidRPr="005270C5">
        <w:rPr>
          <w:rFonts w:ascii="Menlo" w:hAnsi="Menlo" w:cs="Menlo"/>
          <w:color w:val="4472C4" w:themeColor="accent1"/>
          <w:sz w:val="22"/>
          <w:szCs w:val="22"/>
        </w:rPr>
        <w:t>Kathryns-MBP:Fno</w:t>
      </w:r>
      <w:proofErr w:type="spellEnd"/>
      <w:r w:rsidRPr="005270C5">
        <w:rPr>
          <w:rFonts w:ascii="Menlo" w:hAnsi="Menlo" w:cs="Menlo"/>
          <w:color w:val="4472C4" w:themeColor="accent1"/>
          <w:sz w:val="22"/>
          <w:szCs w:val="22"/>
        </w:rPr>
        <w:t xml:space="preserve"> </w:t>
      </w:r>
      <w:proofErr w:type="spellStart"/>
      <w:r w:rsidRPr="005270C5">
        <w:rPr>
          <w:rFonts w:ascii="Menlo" w:hAnsi="Menlo" w:cs="Menlo"/>
          <w:color w:val="4472C4" w:themeColor="accent1"/>
          <w:sz w:val="22"/>
          <w:szCs w:val="22"/>
        </w:rPr>
        <w:t>kathrynramsey</w:t>
      </w:r>
      <w:proofErr w:type="spellEnd"/>
      <w:r w:rsidRPr="005270C5">
        <w:rPr>
          <w:rFonts w:ascii="Menlo" w:hAnsi="Menlo" w:cs="Menlo"/>
          <w:color w:val="4472C4" w:themeColor="accent1"/>
          <w:sz w:val="22"/>
          <w:szCs w:val="22"/>
        </w:rPr>
        <w:t xml:space="preserve">$ cat 1_ASM50572v1_genomic_forIGV_annot_Gene_AS_IG.gff &gt;&gt; NC_023029_annot_SASIG.gff 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2"/>
          <w:szCs w:val="22"/>
        </w:rPr>
      </w:pPr>
      <w:proofErr w:type="spellStart"/>
      <w:r w:rsidRPr="005270C5">
        <w:rPr>
          <w:rFonts w:ascii="Menlo" w:hAnsi="Menlo" w:cs="Menlo"/>
          <w:color w:val="4472C4" w:themeColor="accent1"/>
          <w:sz w:val="22"/>
          <w:szCs w:val="22"/>
        </w:rPr>
        <w:t>Kathryns-MBP:Fno</w:t>
      </w:r>
      <w:proofErr w:type="spellEnd"/>
      <w:r w:rsidRPr="005270C5">
        <w:rPr>
          <w:rFonts w:ascii="Menlo" w:hAnsi="Menlo" w:cs="Menlo"/>
          <w:color w:val="4472C4" w:themeColor="accent1"/>
          <w:sz w:val="22"/>
          <w:szCs w:val="22"/>
        </w:rPr>
        <w:t xml:space="preserve"> </w:t>
      </w:r>
      <w:proofErr w:type="spellStart"/>
      <w:r w:rsidRPr="005270C5">
        <w:rPr>
          <w:rFonts w:ascii="Menlo" w:hAnsi="Menlo" w:cs="Menlo"/>
          <w:color w:val="4472C4" w:themeColor="accent1"/>
          <w:sz w:val="22"/>
          <w:szCs w:val="22"/>
        </w:rPr>
        <w:t>kathrynramsey</w:t>
      </w:r>
      <w:proofErr w:type="spellEnd"/>
      <w:r w:rsidRPr="005270C5">
        <w:rPr>
          <w:rFonts w:ascii="Menlo" w:hAnsi="Menlo" w:cs="Menlo"/>
          <w:color w:val="4472C4" w:themeColor="accent1"/>
          <w:sz w:val="22"/>
          <w:szCs w:val="22"/>
        </w:rPr>
        <w:t>$ cat NC_023029_annot_SASIG.gff | head -15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##gif-version 3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#!</w:t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gff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>-spec-version 1.21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 xml:space="preserve">#!processor NCBI </w:t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annotwriter</w:t>
      </w:r>
      <w:proofErr w:type="spellEnd"/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#!genome-build ASM50572v1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#!genome-build-accession NCBI_Assembly:GCF_000505725.1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#!annotation-date 04/04/2020 18:05:50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 xml:space="preserve">#!annotation-source NCBI </w:t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RefSeq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 xml:space="preserve"> 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##species https://www.ncbi.nlm.nih.gov/Taxonomy/Browser/wwwtax.cgi?id=1356861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##sequence-region NC_023029.1 1 1858987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NC_023029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RefSeq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IGR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1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257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+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locus_tag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>=IGR_+_M973_RS00010-pre-plus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NC_023029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RefSeq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IGR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1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257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-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locus_tag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>=IGR_-_M973_RS00010-pre-minus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NC_023029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RefSeq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AS_gene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258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333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+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locus_tag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>=AS_GENE_+_M973_RS00010_AS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NC_023029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RefSeq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gene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258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333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-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locus_tag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>=GENE_-_M973_RS00010</w:t>
      </w:r>
    </w:p>
    <w:p w:rsidR="005270C5" w:rsidRP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NC_023029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RefSeq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IGR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334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341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+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locus_tag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>=IGR_+_M973_RS00015-pre-plus</w:t>
      </w:r>
    </w:p>
    <w:p w:rsidR="005270C5" w:rsidRDefault="005270C5" w:rsidP="00527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5270C5">
        <w:rPr>
          <w:rFonts w:ascii="Menlo" w:hAnsi="Menlo" w:cs="Menlo"/>
          <w:color w:val="5B9BD5" w:themeColor="accent5"/>
          <w:sz w:val="22"/>
          <w:szCs w:val="22"/>
        </w:rPr>
        <w:t>NC_023029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RefSeq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IGR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334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341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-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  <w:t>.</w:t>
      </w:r>
      <w:r w:rsidRPr="005270C5">
        <w:rPr>
          <w:rFonts w:ascii="Menlo" w:hAnsi="Menlo" w:cs="Menlo"/>
          <w:color w:val="5B9BD5" w:themeColor="accent5"/>
          <w:sz w:val="22"/>
          <w:szCs w:val="22"/>
        </w:rPr>
        <w:tab/>
      </w:r>
      <w:proofErr w:type="spellStart"/>
      <w:r w:rsidRPr="005270C5">
        <w:rPr>
          <w:rFonts w:ascii="Menlo" w:hAnsi="Menlo" w:cs="Menlo"/>
          <w:color w:val="5B9BD5" w:themeColor="accent5"/>
          <w:sz w:val="22"/>
          <w:szCs w:val="22"/>
        </w:rPr>
        <w:t>locus_tag</w:t>
      </w:r>
      <w:proofErr w:type="spellEnd"/>
      <w:r w:rsidRPr="005270C5">
        <w:rPr>
          <w:rFonts w:ascii="Menlo" w:hAnsi="Menlo" w:cs="Menlo"/>
          <w:color w:val="5B9BD5" w:themeColor="accent5"/>
          <w:sz w:val="22"/>
          <w:szCs w:val="22"/>
        </w:rPr>
        <w:t>=IGR_-_M973_RS00015-pre-minus</w:t>
      </w:r>
    </w:p>
    <w:p w:rsidR="005270C5" w:rsidRDefault="005270C5"/>
    <w:p w:rsidR="00D76707" w:rsidRDefault="00D6593A">
      <w:r>
        <w:t>Looks good!</w:t>
      </w:r>
    </w:p>
    <w:sectPr w:rsidR="00D76707" w:rsidSect="008277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7"/>
    <w:rsid w:val="000555CD"/>
    <w:rsid w:val="00061264"/>
    <w:rsid w:val="00066D1E"/>
    <w:rsid w:val="000A7499"/>
    <w:rsid w:val="000B082E"/>
    <w:rsid w:val="000B65C5"/>
    <w:rsid w:val="000C2A6D"/>
    <w:rsid w:val="000C74D4"/>
    <w:rsid w:val="000E2A4A"/>
    <w:rsid w:val="000E3F27"/>
    <w:rsid w:val="00126A87"/>
    <w:rsid w:val="00143339"/>
    <w:rsid w:val="00146D5D"/>
    <w:rsid w:val="00156A6D"/>
    <w:rsid w:val="0017443E"/>
    <w:rsid w:val="00183BDE"/>
    <w:rsid w:val="001920A4"/>
    <w:rsid w:val="001C4B19"/>
    <w:rsid w:val="001F0AD8"/>
    <w:rsid w:val="00241698"/>
    <w:rsid w:val="0026699B"/>
    <w:rsid w:val="00292EC9"/>
    <w:rsid w:val="002C2788"/>
    <w:rsid w:val="002D5C6E"/>
    <w:rsid w:val="002D7742"/>
    <w:rsid w:val="002E24F5"/>
    <w:rsid w:val="003014AB"/>
    <w:rsid w:val="003237E8"/>
    <w:rsid w:val="00325D08"/>
    <w:rsid w:val="00337266"/>
    <w:rsid w:val="003520D0"/>
    <w:rsid w:val="0035329F"/>
    <w:rsid w:val="00353E2E"/>
    <w:rsid w:val="003576D6"/>
    <w:rsid w:val="00391B5D"/>
    <w:rsid w:val="003946BD"/>
    <w:rsid w:val="00394B1D"/>
    <w:rsid w:val="003D235B"/>
    <w:rsid w:val="003D7362"/>
    <w:rsid w:val="003E35B9"/>
    <w:rsid w:val="003E46A3"/>
    <w:rsid w:val="00400E6F"/>
    <w:rsid w:val="00401CE5"/>
    <w:rsid w:val="004125F3"/>
    <w:rsid w:val="00416F50"/>
    <w:rsid w:val="0043159A"/>
    <w:rsid w:val="00460A90"/>
    <w:rsid w:val="00463242"/>
    <w:rsid w:val="004753D5"/>
    <w:rsid w:val="004D1D1B"/>
    <w:rsid w:val="004D4534"/>
    <w:rsid w:val="005270C5"/>
    <w:rsid w:val="00550C66"/>
    <w:rsid w:val="00564A0A"/>
    <w:rsid w:val="005653C5"/>
    <w:rsid w:val="00594719"/>
    <w:rsid w:val="00597F04"/>
    <w:rsid w:val="005A542A"/>
    <w:rsid w:val="005B44FD"/>
    <w:rsid w:val="005D0660"/>
    <w:rsid w:val="00640F5F"/>
    <w:rsid w:val="00647383"/>
    <w:rsid w:val="00656B56"/>
    <w:rsid w:val="00657AE0"/>
    <w:rsid w:val="006678FE"/>
    <w:rsid w:val="006C791D"/>
    <w:rsid w:val="006D0A59"/>
    <w:rsid w:val="006F6059"/>
    <w:rsid w:val="006F7313"/>
    <w:rsid w:val="00711EC8"/>
    <w:rsid w:val="00713289"/>
    <w:rsid w:val="00732D37"/>
    <w:rsid w:val="00737014"/>
    <w:rsid w:val="00781D15"/>
    <w:rsid w:val="00784B75"/>
    <w:rsid w:val="00790ED0"/>
    <w:rsid w:val="007A5E58"/>
    <w:rsid w:val="007D59AD"/>
    <w:rsid w:val="007E7938"/>
    <w:rsid w:val="008125E9"/>
    <w:rsid w:val="00815EA8"/>
    <w:rsid w:val="008277F4"/>
    <w:rsid w:val="008433E1"/>
    <w:rsid w:val="00847C3E"/>
    <w:rsid w:val="00860550"/>
    <w:rsid w:val="0086644C"/>
    <w:rsid w:val="00883FC1"/>
    <w:rsid w:val="00895645"/>
    <w:rsid w:val="008A3C9A"/>
    <w:rsid w:val="008B2A7F"/>
    <w:rsid w:val="008B46C3"/>
    <w:rsid w:val="008D676A"/>
    <w:rsid w:val="008F0D9E"/>
    <w:rsid w:val="008F3BE8"/>
    <w:rsid w:val="009026BC"/>
    <w:rsid w:val="009512E2"/>
    <w:rsid w:val="0095246D"/>
    <w:rsid w:val="009543A2"/>
    <w:rsid w:val="00971A04"/>
    <w:rsid w:val="00974DF5"/>
    <w:rsid w:val="009805E2"/>
    <w:rsid w:val="009902B1"/>
    <w:rsid w:val="00991F23"/>
    <w:rsid w:val="00992812"/>
    <w:rsid w:val="009A6976"/>
    <w:rsid w:val="009B6905"/>
    <w:rsid w:val="009C7178"/>
    <w:rsid w:val="009F09C4"/>
    <w:rsid w:val="00A31F0D"/>
    <w:rsid w:val="00A33374"/>
    <w:rsid w:val="00A4040C"/>
    <w:rsid w:val="00A6528A"/>
    <w:rsid w:val="00A746BD"/>
    <w:rsid w:val="00AB7420"/>
    <w:rsid w:val="00AC2943"/>
    <w:rsid w:val="00AC7544"/>
    <w:rsid w:val="00AF2C96"/>
    <w:rsid w:val="00AF4ADA"/>
    <w:rsid w:val="00B2200F"/>
    <w:rsid w:val="00B65DEB"/>
    <w:rsid w:val="00B6655E"/>
    <w:rsid w:val="00B66A3E"/>
    <w:rsid w:val="00BD0BC9"/>
    <w:rsid w:val="00BF162F"/>
    <w:rsid w:val="00BF58F9"/>
    <w:rsid w:val="00C02DB3"/>
    <w:rsid w:val="00C0348F"/>
    <w:rsid w:val="00C10595"/>
    <w:rsid w:val="00C12DB3"/>
    <w:rsid w:val="00C26930"/>
    <w:rsid w:val="00CF119B"/>
    <w:rsid w:val="00CF67B2"/>
    <w:rsid w:val="00D02084"/>
    <w:rsid w:val="00D0515C"/>
    <w:rsid w:val="00D273FF"/>
    <w:rsid w:val="00D37FEA"/>
    <w:rsid w:val="00D467AF"/>
    <w:rsid w:val="00D6593A"/>
    <w:rsid w:val="00D76707"/>
    <w:rsid w:val="00D91889"/>
    <w:rsid w:val="00DB2269"/>
    <w:rsid w:val="00DD08A7"/>
    <w:rsid w:val="00DF1892"/>
    <w:rsid w:val="00EB15A5"/>
    <w:rsid w:val="00EC0629"/>
    <w:rsid w:val="00ED02D3"/>
    <w:rsid w:val="00ED3ED7"/>
    <w:rsid w:val="00EE0C05"/>
    <w:rsid w:val="00EF2E5D"/>
    <w:rsid w:val="00EF3A96"/>
    <w:rsid w:val="00F00AE6"/>
    <w:rsid w:val="00F02C1C"/>
    <w:rsid w:val="00F36FDE"/>
    <w:rsid w:val="00F4255A"/>
    <w:rsid w:val="00F7439A"/>
    <w:rsid w:val="00FD713A"/>
    <w:rsid w:val="00FE2B17"/>
    <w:rsid w:val="00FE3162"/>
    <w:rsid w:val="00FF1F38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D7609"/>
  <w15:chartTrackingRefBased/>
  <w15:docId w15:val="{FC6860C8-5998-664F-A304-5E9ADC92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6</cp:revision>
  <dcterms:created xsi:type="dcterms:W3CDTF">2020-05-06T19:11:00Z</dcterms:created>
  <dcterms:modified xsi:type="dcterms:W3CDTF">2020-05-06T19:40:00Z</dcterms:modified>
</cp:coreProperties>
</file>