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6ECB" w:rsidRDefault="00000000">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Assessing the contribution of a cell wall enzyme to survival of </w:t>
      </w:r>
      <w:r w:rsidRPr="008C6074">
        <w:rPr>
          <w:rFonts w:ascii="Times New Roman" w:eastAsia="Times New Roman" w:hAnsi="Times New Roman" w:cs="Times New Roman"/>
          <w:i/>
          <w:iCs/>
          <w:sz w:val="24"/>
          <w:szCs w:val="24"/>
        </w:rPr>
        <w:t xml:space="preserve">F. </w:t>
      </w:r>
      <w:proofErr w:type="spellStart"/>
      <w:r w:rsidRPr="008C6074">
        <w:rPr>
          <w:rFonts w:ascii="Times New Roman" w:eastAsia="Times New Roman" w:hAnsi="Times New Roman" w:cs="Times New Roman"/>
          <w:i/>
          <w:iCs/>
          <w:sz w:val="24"/>
          <w:szCs w:val="24"/>
        </w:rPr>
        <w:t>tularensis</w:t>
      </w:r>
      <w:proofErr w:type="spellEnd"/>
      <w:r>
        <w:rPr>
          <w:rFonts w:ascii="Times New Roman" w:eastAsia="Times New Roman" w:hAnsi="Times New Roman" w:cs="Times New Roman"/>
          <w:sz w:val="24"/>
          <w:szCs w:val="24"/>
        </w:rPr>
        <w:t xml:space="preserve"> in freshwater</w:t>
      </w:r>
    </w:p>
    <w:p w14:paraId="00000002" w14:textId="77777777" w:rsidR="00BE6ECB" w:rsidRDefault="00000000">
      <w:pPr>
        <w:spacing w:line="25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Johanyx</w:t>
      </w:r>
      <w:proofErr w:type="spellEnd"/>
      <w:r>
        <w:rPr>
          <w:rFonts w:ascii="Times New Roman" w:eastAsia="Times New Roman" w:hAnsi="Times New Roman" w:cs="Times New Roman"/>
          <w:sz w:val="24"/>
          <w:szCs w:val="24"/>
        </w:rPr>
        <w:t xml:space="preserve"> Rodriguez</w:t>
      </w:r>
    </w:p>
    <w:p w14:paraId="00000003" w14:textId="77777777" w:rsidR="00BE6ECB" w:rsidRDefault="00000000">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Cell and Molecular Biology</w:t>
      </w:r>
    </w:p>
    <w:p w14:paraId="00000004" w14:textId="70908856" w:rsidR="00BE6ECB" w:rsidRDefault="00BE6ECB">
      <w:pPr>
        <w:spacing w:line="256" w:lineRule="auto"/>
        <w:rPr>
          <w:rFonts w:ascii="Times New Roman" w:eastAsia="Times New Roman" w:hAnsi="Times New Roman" w:cs="Times New Roman"/>
          <w:i/>
          <w:sz w:val="24"/>
          <w:szCs w:val="24"/>
        </w:rPr>
      </w:pPr>
    </w:p>
    <w:p w14:paraId="00000005" w14:textId="77777777" w:rsidR="00BE6ECB" w:rsidRDefault="00000000">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6" w14:textId="77777777" w:rsidR="00BE6ECB" w:rsidRDefault="00000000" w:rsidP="008C6074">
      <w:pPr>
        <w:spacing w:line="256"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Gram-negative pathogen and is the causative agent of the infectious disease tularemia.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an intracellular pathogen and must replicate inside host cells to cause disease. Key features that make the bacteria a concern for bio weaponization is its potential to cause lethal disease, it can be easily aerosolized and has a low infectious dose. While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can infect mammals like rabbits and humans through insect bites or ingestion of contaminated food/water, it is also found to survive in freshwater environments for an extended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(Telford et al.,2020). In this project we will specifically be using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subspecies </w:t>
      </w:r>
      <w:proofErr w:type="spellStart"/>
      <w:r>
        <w:rPr>
          <w:rFonts w:ascii="Times New Roman" w:eastAsia="Times New Roman" w:hAnsi="Times New Roman" w:cs="Times New Roman"/>
          <w:i/>
          <w:sz w:val="24"/>
          <w:szCs w:val="24"/>
        </w:rPr>
        <w:t>holarctica</w:t>
      </w:r>
      <w:proofErr w:type="spellEnd"/>
      <w:r>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u w:val="single"/>
        </w:rPr>
        <w:t>l</w:t>
      </w:r>
      <w:r>
        <w:rPr>
          <w:rFonts w:ascii="Times New Roman" w:eastAsia="Times New Roman" w:hAnsi="Times New Roman" w:cs="Times New Roman"/>
          <w:sz w:val="24"/>
          <w:szCs w:val="24"/>
        </w:rPr>
        <w:t xml:space="preserve">ive </w:t>
      </w:r>
      <w:r>
        <w:rPr>
          <w:rFonts w:ascii="Times New Roman" w:eastAsia="Times New Roman" w:hAnsi="Times New Roman" w:cs="Times New Roman"/>
          <w:sz w:val="24"/>
          <w:szCs w:val="24"/>
          <w:u w:val="single"/>
        </w:rPr>
        <w:t>v</w:t>
      </w:r>
      <w:r>
        <w:rPr>
          <w:rFonts w:ascii="Times New Roman" w:eastAsia="Times New Roman" w:hAnsi="Times New Roman" w:cs="Times New Roman"/>
          <w:sz w:val="24"/>
          <w:szCs w:val="24"/>
        </w:rPr>
        <w:t xml:space="preserve">accine </w:t>
      </w:r>
      <w:r>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rPr>
        <w:t xml:space="preserve">train) which is attenuated such that it does not cause disease in humans but still retains virulence in animal models. How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survives in</w:t>
      </w:r>
      <w:r>
        <w:rPr>
          <w:color w:val="0563C1"/>
          <w:sz w:val="16"/>
          <w:szCs w:val="16"/>
        </w:rPr>
        <w:t>[KR1]</w:t>
      </w:r>
      <w:r>
        <w:rPr>
          <w:sz w:val="16"/>
          <w:szCs w:val="16"/>
        </w:rPr>
        <w:t xml:space="preserve"> </w:t>
      </w:r>
      <w:r>
        <w:rPr>
          <w:rFonts w:ascii="Times New Roman" w:eastAsia="Times New Roman" w:hAnsi="Times New Roman" w:cs="Times New Roman"/>
          <w:sz w:val="24"/>
          <w:szCs w:val="24"/>
        </w:rPr>
        <w:t xml:space="preserve"> freshwater is still not well understood. We are interested in determining which genes are essential for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in freshwater. A previous undergraduate in the Ramsey lab carried out a genetic screen that identified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gene as a candidate that may be essential for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in freshwater. This gene encodes </w:t>
      </w:r>
      <w:r>
        <w:rPr>
          <w:i/>
          <w:sz w:val="24"/>
          <w:szCs w:val="24"/>
        </w:rPr>
        <w:t>m</w:t>
      </w:r>
      <w:r>
        <w:rPr>
          <w:rFonts w:ascii="Times New Roman" w:eastAsia="Times New Roman" w:hAnsi="Times New Roman" w:cs="Times New Roman"/>
          <w:sz w:val="24"/>
          <w:szCs w:val="24"/>
        </w:rPr>
        <w:t xml:space="preserve">urein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eptide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igase, an enzyme important for </w:t>
      </w:r>
      <w:proofErr w:type="spellStart"/>
      <w:r>
        <w:rPr>
          <w:rFonts w:ascii="Times New Roman" w:eastAsia="Times New Roman" w:hAnsi="Times New Roman" w:cs="Times New Roman"/>
          <w:sz w:val="24"/>
          <w:szCs w:val="24"/>
        </w:rPr>
        <w:t>maintence</w:t>
      </w:r>
      <w:proofErr w:type="spellEnd"/>
      <w:r>
        <w:rPr>
          <w:rFonts w:ascii="Times New Roman" w:eastAsia="Times New Roman" w:hAnsi="Times New Roman" w:cs="Times New Roman"/>
          <w:sz w:val="24"/>
          <w:szCs w:val="24"/>
        </w:rPr>
        <w:t xml:space="preserve"> of the bacterial cell wall (</w:t>
      </w:r>
      <w:proofErr w:type="spellStart"/>
      <w:r>
        <w:rPr>
          <w:rFonts w:ascii="Times New Roman" w:eastAsia="Times New Roman" w:hAnsi="Times New Roman" w:cs="Times New Roman"/>
          <w:sz w:val="24"/>
          <w:szCs w:val="24"/>
        </w:rPr>
        <w:t>Hervé</w:t>
      </w:r>
      <w:proofErr w:type="spellEnd"/>
      <w:r>
        <w:rPr>
          <w:rFonts w:ascii="Times New Roman" w:eastAsia="Times New Roman" w:hAnsi="Times New Roman" w:cs="Times New Roman"/>
          <w:sz w:val="24"/>
          <w:szCs w:val="24"/>
        </w:rPr>
        <w:t xml:space="preserve"> et al., 2007). I want to validate her work and determine if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is necessary for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freshwater.</w:t>
      </w:r>
    </w:p>
    <w:p w14:paraId="00000007" w14:textId="77777777" w:rsidR="00BE6ECB" w:rsidRDefault="00000000" w:rsidP="008C6074">
      <w:pPr>
        <w:spacing w:line="25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overarching goal of this research project is to advance our understanding of </w:t>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and its survival mechanisms in freshwater environments. We aim to determine if the enzyme encoded by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is necessary for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in freshwater. Using genetic methods to modify the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genome and freshwater survival assays, we will be able to compare the survival of cells without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to cells containing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in freshwater. At the conclusion of this project, I plan to have (1) cloned a plasmid to modify the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genome, (2) created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and (3) determined the relative survival of different mutants in freshwater, potentially validating the importance of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to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a key environmental condition.</w:t>
      </w:r>
    </w:p>
    <w:p w14:paraId="00000008" w14:textId="77777777" w:rsidR="00BE6ECB" w:rsidRDefault="00000000">
      <w:pPr>
        <w:spacing w:line="256" w:lineRule="auto"/>
        <w:ind w:firstLine="20"/>
      </w:pPr>
      <w:r>
        <w:t xml:space="preserve"> </w:t>
      </w:r>
    </w:p>
    <w:p w14:paraId="00000009" w14:textId="77777777" w:rsidR="00BE6ECB" w:rsidRDefault="00000000">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Approach</w:t>
      </w:r>
    </w:p>
    <w:p w14:paraId="0000000A" w14:textId="77777777" w:rsidR="00BE6ECB" w:rsidRDefault="00000000" w:rsidP="008C607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in this project is to clone a plasmid to be used in modifying the F. </w:t>
      </w:r>
      <w:proofErr w:type="spellStart"/>
      <w:r>
        <w:rPr>
          <w:rFonts w:ascii="Times New Roman" w:eastAsia="Times New Roman" w:hAnsi="Times New Roman" w:cs="Times New Roman"/>
          <w:sz w:val="24"/>
          <w:szCs w:val="24"/>
        </w:rPr>
        <w:t>tularensis</w:t>
      </w:r>
      <w:proofErr w:type="spellEnd"/>
      <w:r>
        <w:rPr>
          <w:rFonts w:ascii="Times New Roman" w:eastAsia="Times New Roman" w:hAnsi="Times New Roman" w:cs="Times New Roman"/>
          <w:sz w:val="24"/>
          <w:szCs w:val="24"/>
        </w:rPr>
        <w:t xml:space="preserve"> LVS genome.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we amplify (copy) two fragments two pieces of DNA from the genome, from either side of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We then purify these fragments and a plasmid backbone. After purification, we use a method called a digest where we cut the DNA into smaller compatible pieces using scissor-like enzymes. We purify the DNA pieces we want to use by running them on a gel, which separates out different size fragments. Through a process called ligation, we will glue the three DNA pieces (fragment 1, fragment 2 and the backbone) together. We transform the ligations into </w:t>
      </w:r>
      <w:r>
        <w:rPr>
          <w:rFonts w:ascii="Times New Roman" w:eastAsia="Times New Roman" w:hAnsi="Times New Roman" w:cs="Times New Roman"/>
          <w:i/>
          <w:sz w:val="24"/>
          <w:szCs w:val="24"/>
        </w:rPr>
        <w:t xml:space="preserve">E. coli </w:t>
      </w:r>
      <w:r>
        <w:rPr>
          <w:rFonts w:ascii="Times New Roman" w:eastAsia="Times New Roman" w:hAnsi="Times New Roman" w:cs="Times New Roman"/>
          <w:sz w:val="24"/>
          <w:szCs w:val="24"/>
        </w:rPr>
        <w:t xml:space="preserve">and grow the bacteria on media that only allows growth of cells with plasmids overnight. We will then perform a </w:t>
      </w:r>
      <w:proofErr w:type="spellStart"/>
      <w:r>
        <w:rPr>
          <w:rFonts w:ascii="Times New Roman" w:eastAsia="Times New Roman" w:hAnsi="Times New Roman" w:cs="Times New Roman"/>
          <w:sz w:val="24"/>
          <w:szCs w:val="24"/>
        </w:rPr>
        <w:t>minprep</w:t>
      </w:r>
      <w:proofErr w:type="spellEnd"/>
      <w:r>
        <w:rPr>
          <w:rFonts w:ascii="Times New Roman" w:eastAsia="Times New Roman" w:hAnsi="Times New Roman" w:cs="Times New Roman"/>
          <w:sz w:val="24"/>
          <w:szCs w:val="24"/>
        </w:rPr>
        <w:t xml:space="preserve">, where we will purify the plasmid. Following this we </w:t>
      </w: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perform a diagnostic digest, to confirm if we inserted both of the fragments into the plasmid, and validate that the plasmid sequence is correct by sequencing.</w:t>
      </w:r>
    </w:p>
    <w:p w14:paraId="0000000B" w14:textId="77777777" w:rsidR="00BE6ECB" w:rsidRDefault="00000000" w:rsidP="008C6074">
      <w:pPr>
        <w:spacing w:line="25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successfully cloning this plasmid, we will use a method called allelic replacement to delete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LVS. First, we will transform the plasmid into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LVS via electroporation (introducing the DNA into the bacteria after disrupting the cell wall by electric pulses). We will grow cells on selective media, so that any cells that grow contain the plasmid DNA. These cells are called primary </w:t>
      </w:r>
      <w:proofErr w:type="spellStart"/>
      <w:proofErr w:type="gramStart"/>
      <w:r>
        <w:rPr>
          <w:rFonts w:ascii="Times New Roman" w:eastAsia="Times New Roman" w:hAnsi="Times New Roman" w:cs="Times New Roman"/>
          <w:sz w:val="24"/>
          <w:szCs w:val="24"/>
        </w:rPr>
        <w:t>integrants</w:t>
      </w:r>
      <w:proofErr w:type="spellEnd"/>
      <w:r>
        <w:rPr>
          <w:rFonts w:ascii="Times New Roman" w:eastAsia="Times New Roman" w:hAnsi="Times New Roman" w:cs="Times New Roman"/>
          <w:sz w:val="24"/>
          <w:szCs w:val="24"/>
        </w:rPr>
        <w:t>, because</w:t>
      </w:r>
      <w:proofErr w:type="gramEnd"/>
      <w:r>
        <w:rPr>
          <w:rFonts w:ascii="Times New Roman" w:eastAsia="Times New Roman" w:hAnsi="Times New Roman" w:cs="Times New Roman"/>
          <w:sz w:val="24"/>
          <w:szCs w:val="24"/>
        </w:rPr>
        <w:t xml:space="preserve"> the plasmid should have integrated into the genome. </w:t>
      </w:r>
      <w:proofErr w:type="gramStart"/>
      <w:r>
        <w:rPr>
          <w:rFonts w:ascii="Times New Roman" w:eastAsia="Times New Roman" w:hAnsi="Times New Roman" w:cs="Times New Roman"/>
          <w:sz w:val="24"/>
          <w:szCs w:val="24"/>
        </w:rPr>
        <w:t>After growing these cells, we</w:t>
      </w:r>
      <w:proofErr w:type="gramEnd"/>
      <w:r>
        <w:rPr>
          <w:rFonts w:ascii="Times New Roman" w:eastAsia="Times New Roman" w:hAnsi="Times New Roman" w:cs="Times New Roman"/>
          <w:sz w:val="24"/>
          <w:szCs w:val="24"/>
        </w:rPr>
        <w:t xml:space="preserve"> will plate them on specific plates that do not allow cells with a plasmid to grow. This will allow only cells that have reverted to wild-type or deleted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to live. We will identify the cells lacking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by amplifying the DNA on either side of the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gene and confirming the loss by sequencing. These bacteria are now considered a mutant, as they lack the </w:t>
      </w:r>
      <w:proofErr w:type="spellStart"/>
      <w:r>
        <w:rPr>
          <w:rFonts w:ascii="Times New Roman" w:eastAsia="Times New Roman" w:hAnsi="Times New Roman" w:cs="Times New Roman"/>
          <w:i/>
          <w:sz w:val="24"/>
          <w:szCs w:val="24"/>
        </w:rPr>
        <w:t>mpl</w:t>
      </w:r>
      <w:proofErr w:type="spellEnd"/>
      <w:r>
        <w:rPr>
          <w:rFonts w:ascii="Gungsuh" w:eastAsia="Gungsuh" w:hAnsi="Gungsuh" w:cs="Gungsuh"/>
          <w:sz w:val="24"/>
          <w:szCs w:val="24"/>
        </w:rPr>
        <w:t xml:space="preserve"> gene and we will refer to them as LVS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w:t>
      </w:r>
    </w:p>
    <w:p w14:paraId="0000000C" w14:textId="77777777" w:rsidR="00BE6ECB" w:rsidRDefault="00000000">
      <w:pPr>
        <w:spacing w:line="256"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subsequently perform a freshwater survival assay to test the importance of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for the survival of the bacteria in freshwater. We will test three types of bacteria for their ability to survive in freshwater. These are the LVS wild-type cells containing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LVS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(mutant with the deletion of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and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positive control cells, which lack the gene </w:t>
      </w:r>
      <w:proofErr w:type="spellStart"/>
      <w:r>
        <w:rPr>
          <w:rFonts w:ascii="Times New Roman" w:eastAsia="Times New Roman" w:hAnsi="Times New Roman" w:cs="Times New Roman"/>
          <w:i/>
          <w:sz w:val="24"/>
          <w:szCs w:val="24"/>
        </w:rPr>
        <w:t>FtMcS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(FTL_1753). Cells lacking </w:t>
      </w:r>
      <w:proofErr w:type="spellStart"/>
      <w:r>
        <w:rPr>
          <w:rFonts w:ascii="Times New Roman" w:eastAsia="Times New Roman" w:hAnsi="Times New Roman" w:cs="Times New Roman"/>
          <w:sz w:val="24"/>
          <w:szCs w:val="24"/>
        </w:rPr>
        <w:t>FtMcS</w:t>
      </w:r>
      <w:proofErr w:type="spellEnd"/>
      <w:r>
        <w:rPr>
          <w:rFonts w:ascii="Times New Roman" w:eastAsia="Times New Roman" w:hAnsi="Times New Roman" w:cs="Times New Roman"/>
          <w:sz w:val="24"/>
          <w:szCs w:val="24"/>
        </w:rPr>
        <w:t xml:space="preserve"> are a good positive control because it was observed that deleting this gene causes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go into hyperosmotic shock, and therefore cannot survive in freshwater (Williamson et al., 2018). These three strains will then be incubated in </w:t>
      </w:r>
      <w:proofErr w:type="gramStart"/>
      <w:r>
        <w:rPr>
          <w:rFonts w:ascii="Times New Roman" w:eastAsia="Times New Roman" w:hAnsi="Times New Roman" w:cs="Times New Roman"/>
          <w:sz w:val="24"/>
          <w:szCs w:val="24"/>
        </w:rPr>
        <w:t>freshwater</w:t>
      </w:r>
      <w:proofErr w:type="gramEnd"/>
      <w:r>
        <w:rPr>
          <w:rFonts w:ascii="Times New Roman" w:eastAsia="Times New Roman" w:hAnsi="Times New Roman" w:cs="Times New Roman"/>
          <w:sz w:val="24"/>
          <w:szCs w:val="24"/>
        </w:rPr>
        <w:t xml:space="preserve"> and we will take samples over time (up to 2 months) to determine how many cells have survived in freshwater. Expected results for the wild-type LVS would be growth of the bacterium on the freshwater plates. However, for LVS lacking</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FTMcS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there will be no colony growth on the freshwater plates.</w:t>
      </w:r>
    </w:p>
    <w:p w14:paraId="0000000D" w14:textId="77777777" w:rsidR="00BE6ECB"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BE6ECB" w:rsidRDefault="00000000">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Contribution to the Project</w:t>
      </w:r>
    </w:p>
    <w:p w14:paraId="0000000F" w14:textId="77777777" w:rsidR="00BE6ECB" w:rsidRDefault="00000000">
      <w:pPr>
        <w:spacing w:line="256" w:lineRule="auto"/>
        <w:ind w:firstLine="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This project started when I learned about a previous undergraduate’s research project who proposed the question “what are the genetic requirements for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in freshwater?” This undergraduate found that the gene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was a candidate essential for the survival of the bacterium in freshwater. The gene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codes for the enzyme that is important for cell wall synthesis. I was excited to see if the gene does play a role in the survival of the bacterium in this important environmental condition. After a conversation with Dr. Kathryn Ramsey, I decided that I wanted to validate these results to see if the gene </w:t>
      </w:r>
      <w:proofErr w:type="spellStart"/>
      <w:r>
        <w:rPr>
          <w:rFonts w:ascii="Times New Roman" w:eastAsia="Times New Roman" w:hAnsi="Times New Roman" w:cs="Times New Roman"/>
          <w:i/>
          <w:sz w:val="24"/>
          <w:szCs w:val="24"/>
        </w:rPr>
        <w:t>mpl</w:t>
      </w:r>
      <w:proofErr w:type="spellEnd"/>
      <w:r>
        <w:rPr>
          <w:rFonts w:ascii="Times New Roman" w:eastAsia="Times New Roman" w:hAnsi="Times New Roman" w:cs="Times New Roman"/>
          <w:sz w:val="24"/>
          <w:szCs w:val="24"/>
        </w:rPr>
        <w:t xml:space="preserve"> is important for the survival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p>
    <w:p w14:paraId="00000010" w14:textId="77777777" w:rsidR="00BE6ECB" w:rsidRDefault="00000000">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Project Outcomes</w:t>
      </w:r>
    </w:p>
    <w:p w14:paraId="00000011" w14:textId="77777777" w:rsidR="00BE6ECB" w:rsidRDefault="00000000">
      <w:pPr>
        <w:spacing w:line="256"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research project hold the potential to benefit the greater scientific community, as the results will help us understand the mechanisms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uses to survive in the environment. To ensure effective dissemination of results, I plan to present my research at relevant scientific symposiums and conferences such as the Annual Biomedical Research Conference for Minoritized Scientists (ABRCMS). I also plan to publish this research findings in a peer reviewed journal making this information available to the wider scientific audience, particularly professionals in microbiology, epidemiology, and infectious diseases. By sharing the </w:t>
      </w:r>
      <w:r>
        <w:rPr>
          <w:rFonts w:ascii="Times New Roman" w:eastAsia="Times New Roman" w:hAnsi="Times New Roman" w:cs="Times New Roman"/>
          <w:sz w:val="24"/>
          <w:szCs w:val="24"/>
        </w:rPr>
        <w:lastRenderedPageBreak/>
        <w:t xml:space="preserve">outcomes at these locations, I aim to contribute to the collective knowledge and foster meaningful discussions surrounding </w:t>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ecology and survival mechanisms.</w:t>
      </w:r>
    </w:p>
    <w:p w14:paraId="00000012" w14:textId="77777777" w:rsidR="00BE6ECB" w:rsidRDefault="00000000">
      <w:pPr>
        <w:spacing w:line="256" w:lineRule="auto"/>
        <w:ind w:firstLine="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a current student majoring in Cell and Molecular Biology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rPr>
          <w:rFonts w:ascii="Times New Roman" w:eastAsia="Times New Roman" w:hAnsi="Times New Roman" w:cs="Times New Roman"/>
          <w:sz w:val="24"/>
          <w:szCs w:val="24"/>
        </w:rPr>
        <w:t>stepping stone</w:t>
      </w:r>
      <w:proofErr w:type="gramEnd"/>
      <w:r>
        <w:rPr>
          <w:rFonts w:ascii="Times New Roman" w:eastAsia="Times New Roman" w:hAnsi="Times New Roman" w:cs="Times New Roman"/>
          <w:sz w:val="24"/>
          <w:szCs w:val="24"/>
        </w:rP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 but also the critical thinking and problem-solving skills essential for success in a Ph.D. program. </w:t>
      </w:r>
      <w:r>
        <w:rPr>
          <w:rFonts w:ascii="Times New Roman" w:eastAsia="Times New Roman" w:hAnsi="Times New Roman" w:cs="Times New Roman"/>
          <w:b/>
          <w:sz w:val="24"/>
          <w:szCs w:val="24"/>
        </w:rPr>
        <w:t>As I aspire to pursue a Ph.D. in biomedical research, this project not only aids in building skill set but also contributes significantly to shaping my identity as a budding researcher, laying the groundwork for impactful contributions to the biomedical research community.</w:t>
      </w:r>
    </w:p>
    <w:p w14:paraId="00000013" w14:textId="77777777" w:rsidR="00BE6ECB" w:rsidRDefault="00BE6ECB"/>
    <w:p w14:paraId="00000014" w14:textId="77777777" w:rsidR="00BE6ECB" w:rsidRDefault="00000000">
      <w:pPr>
        <w:spacing w:after="160" w:line="256" w:lineRule="auto"/>
      </w:pPr>
      <w:r>
        <w:t xml:space="preserve"> </w:t>
      </w:r>
    </w:p>
    <w:p w14:paraId="00000015" w14:textId="77777777" w:rsidR="00BE6ECB"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sz w:val="24"/>
          <w:szCs w:val="24"/>
        </w:rPr>
        <w:t xml:space="preserve"> (will fix format of references)</w:t>
      </w:r>
    </w:p>
    <w:p w14:paraId="00000016" w14:textId="77777777" w:rsidR="00BE6ECB" w:rsidRDefault="00000000">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7" w14:textId="77777777" w:rsidR="00BE6ECB" w:rsidRDefault="00000000">
      <w:pPr>
        <w:spacing w:line="256"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Celli, J., &amp; Zahrt, T. C. (2013). Mechanisms of </w:t>
      </w:r>
      <w:proofErr w:type="spellStart"/>
      <w:r>
        <w:rPr>
          <w:rFonts w:ascii="Times New Roman" w:eastAsia="Times New Roman" w:hAnsi="Times New Roman" w:cs="Times New Roman"/>
          <w:color w:val="212121"/>
          <w:sz w:val="24"/>
          <w:szCs w:val="24"/>
        </w:rPr>
        <w:t>Francisella</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tularensis</w:t>
      </w:r>
      <w:proofErr w:type="spellEnd"/>
      <w:r>
        <w:rPr>
          <w:rFonts w:ascii="Times New Roman" w:eastAsia="Times New Roman" w:hAnsi="Times New Roman" w:cs="Times New Roman"/>
          <w:color w:val="212121"/>
          <w:sz w:val="24"/>
          <w:szCs w:val="24"/>
        </w:rPr>
        <w:t xml:space="preserve"> intracellular pathogenesis. </w:t>
      </w:r>
      <w:r>
        <w:rPr>
          <w:rFonts w:ascii="Times New Roman" w:eastAsia="Times New Roman" w:hAnsi="Times New Roman" w:cs="Times New Roman"/>
          <w:i/>
          <w:color w:val="212121"/>
          <w:sz w:val="24"/>
          <w:szCs w:val="24"/>
        </w:rPr>
        <w:t>Cold Spring Harbor perspectives in medicine</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z w:val="24"/>
          <w:szCs w:val="24"/>
        </w:rPr>
        <w:t>3</w:t>
      </w:r>
      <w:r>
        <w:rPr>
          <w:rFonts w:ascii="Times New Roman" w:eastAsia="Times New Roman" w:hAnsi="Times New Roman" w:cs="Times New Roman"/>
          <w:color w:val="212121"/>
          <w:sz w:val="24"/>
          <w:szCs w:val="24"/>
        </w:rPr>
        <w:t>(4), a010314.</w:t>
      </w:r>
      <w:hyperlink r:id="rId4">
        <w:r>
          <w:rPr>
            <w:rFonts w:ascii="Times New Roman" w:eastAsia="Times New Roman" w:hAnsi="Times New Roman" w:cs="Times New Roman"/>
            <w:color w:val="212121"/>
            <w:sz w:val="24"/>
            <w:szCs w:val="24"/>
          </w:rPr>
          <w:t xml:space="preserve"> </w:t>
        </w:r>
      </w:hyperlink>
      <w:hyperlink r:id="rId5">
        <w:r>
          <w:rPr>
            <w:rFonts w:ascii="Times New Roman" w:eastAsia="Times New Roman" w:hAnsi="Times New Roman" w:cs="Times New Roman"/>
            <w:color w:val="1155CC"/>
            <w:sz w:val="24"/>
            <w:szCs w:val="24"/>
            <w:u w:val="single"/>
          </w:rPr>
          <w:t>https://doi.org/10.1101/cshperspect.a010314</w:t>
        </w:r>
      </w:hyperlink>
    </w:p>
    <w:p w14:paraId="00000018" w14:textId="77777777" w:rsidR="00BE6ECB" w:rsidRDefault="00000000">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77777777" w:rsidR="00BE6ECB"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Hervé</w:t>
      </w:r>
      <w:proofErr w:type="spellEnd"/>
      <w:r>
        <w:rPr>
          <w:rFonts w:ascii="Times New Roman" w:eastAsia="Times New Roman" w:hAnsi="Times New Roman" w:cs="Times New Roman"/>
          <w:sz w:val="24"/>
          <w:szCs w:val="24"/>
        </w:rPr>
        <w:t xml:space="preserve"> M, Boniface A, </w:t>
      </w:r>
      <w:proofErr w:type="spellStart"/>
      <w:r>
        <w:rPr>
          <w:rFonts w:ascii="Times New Roman" w:eastAsia="Times New Roman" w:hAnsi="Times New Roman" w:cs="Times New Roman"/>
          <w:sz w:val="24"/>
          <w:szCs w:val="24"/>
        </w:rPr>
        <w:t>Gobec</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Blanot</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Mengin-Lecreulx</w:t>
      </w:r>
      <w:proofErr w:type="spellEnd"/>
      <w:r>
        <w:rPr>
          <w:rFonts w:ascii="Times New Roman" w:eastAsia="Times New Roman" w:hAnsi="Times New Roman" w:cs="Times New Roman"/>
          <w:sz w:val="24"/>
          <w:szCs w:val="24"/>
        </w:rPr>
        <w:t xml:space="preserve"> D. Biochemical </w:t>
      </w:r>
      <w:proofErr w:type="gramStart"/>
      <w:r>
        <w:rPr>
          <w:rFonts w:ascii="Times New Roman" w:eastAsia="Times New Roman" w:hAnsi="Times New Roman" w:cs="Times New Roman"/>
          <w:sz w:val="24"/>
          <w:szCs w:val="24"/>
        </w:rPr>
        <w:t>characterization</w:t>
      </w:r>
      <w:proofErr w:type="gramEnd"/>
      <w:r>
        <w:rPr>
          <w:rFonts w:ascii="Times New Roman" w:eastAsia="Times New Roman" w:hAnsi="Times New Roman" w:cs="Times New Roman"/>
          <w:sz w:val="24"/>
          <w:szCs w:val="24"/>
        </w:rPr>
        <w:t xml:space="preserve"> and physiological properties of Escherichia coli UDP-N-acetylmuramate:L-alanyl-gamma-D-glutamyl-meso-diaminopimelate ligase. J </w:t>
      </w:r>
      <w:proofErr w:type="spellStart"/>
      <w:r>
        <w:rPr>
          <w:rFonts w:ascii="Times New Roman" w:eastAsia="Times New Roman" w:hAnsi="Times New Roman" w:cs="Times New Roman"/>
          <w:sz w:val="24"/>
          <w:szCs w:val="24"/>
        </w:rPr>
        <w:t>Bacteriol</w:t>
      </w:r>
      <w:proofErr w:type="spellEnd"/>
      <w:r>
        <w:rPr>
          <w:rFonts w:ascii="Times New Roman" w:eastAsia="Times New Roman" w:hAnsi="Times New Roman" w:cs="Times New Roman"/>
          <w:sz w:val="24"/>
          <w:szCs w:val="24"/>
        </w:rPr>
        <w:t xml:space="preserve">. 2007 Jun;189(11):3987-95.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10.1128/JB.00087-07.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2007 Mar 23. PMID: 17384195; PMCID: PMC1913392.</w:t>
      </w:r>
    </w:p>
    <w:p w14:paraId="0000001A" w14:textId="77777777" w:rsidR="00BE6ECB" w:rsidRDefault="00000000">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B" w14:textId="77777777" w:rsidR="00BE6ECB" w:rsidRDefault="00000000">
      <w:pPr>
        <w:spacing w:line="256"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Telford, S. R., 3rd, &amp; </w:t>
      </w:r>
      <w:proofErr w:type="spellStart"/>
      <w:r>
        <w:rPr>
          <w:rFonts w:ascii="Times New Roman" w:eastAsia="Times New Roman" w:hAnsi="Times New Roman" w:cs="Times New Roman"/>
          <w:color w:val="212121"/>
          <w:sz w:val="24"/>
          <w:szCs w:val="24"/>
        </w:rPr>
        <w:t>Goethert</w:t>
      </w:r>
      <w:proofErr w:type="spellEnd"/>
      <w:r>
        <w:rPr>
          <w:rFonts w:ascii="Times New Roman" w:eastAsia="Times New Roman" w:hAnsi="Times New Roman" w:cs="Times New Roman"/>
          <w:color w:val="212121"/>
          <w:sz w:val="24"/>
          <w:szCs w:val="24"/>
        </w:rPr>
        <w:t xml:space="preserve">, H. K. (2020). Ecology of </w:t>
      </w:r>
      <w:proofErr w:type="spellStart"/>
      <w:r>
        <w:rPr>
          <w:rFonts w:ascii="Times New Roman" w:eastAsia="Times New Roman" w:hAnsi="Times New Roman" w:cs="Times New Roman"/>
          <w:i/>
          <w:color w:val="212121"/>
          <w:sz w:val="24"/>
          <w:szCs w:val="24"/>
        </w:rPr>
        <w:t>Francisella</w:t>
      </w:r>
      <w:proofErr w:type="spellEnd"/>
      <w:r>
        <w:rPr>
          <w:rFonts w:ascii="Times New Roman" w:eastAsia="Times New Roman" w:hAnsi="Times New Roman" w:cs="Times New Roman"/>
          <w:i/>
          <w:color w:val="212121"/>
          <w:sz w:val="24"/>
          <w:szCs w:val="24"/>
        </w:rPr>
        <w:t xml:space="preserve"> </w:t>
      </w:r>
      <w:proofErr w:type="spellStart"/>
      <w:r>
        <w:rPr>
          <w:rFonts w:ascii="Times New Roman" w:eastAsia="Times New Roman" w:hAnsi="Times New Roman" w:cs="Times New Roman"/>
          <w:i/>
          <w:color w:val="212121"/>
          <w:sz w:val="24"/>
          <w:szCs w:val="24"/>
        </w:rPr>
        <w:t>tularensis</w:t>
      </w:r>
      <w:proofErr w:type="spellEnd"/>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z w:val="24"/>
          <w:szCs w:val="24"/>
        </w:rPr>
        <w:t>Annual review of entomology</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z w:val="24"/>
          <w:szCs w:val="24"/>
        </w:rPr>
        <w:t>65</w:t>
      </w:r>
      <w:r>
        <w:rPr>
          <w:rFonts w:ascii="Times New Roman" w:eastAsia="Times New Roman" w:hAnsi="Times New Roman" w:cs="Times New Roman"/>
          <w:color w:val="212121"/>
          <w:sz w:val="24"/>
          <w:szCs w:val="24"/>
        </w:rPr>
        <w:t>, 351–372.</w:t>
      </w:r>
      <w:hyperlink r:id="rId6">
        <w:r>
          <w:rPr>
            <w:rFonts w:ascii="Times New Roman" w:eastAsia="Times New Roman" w:hAnsi="Times New Roman" w:cs="Times New Roman"/>
            <w:color w:val="212121"/>
            <w:sz w:val="24"/>
            <w:szCs w:val="24"/>
          </w:rPr>
          <w:t xml:space="preserve"> </w:t>
        </w:r>
      </w:hyperlink>
      <w:hyperlink r:id="rId7">
        <w:r>
          <w:rPr>
            <w:rFonts w:ascii="Times New Roman" w:eastAsia="Times New Roman" w:hAnsi="Times New Roman" w:cs="Times New Roman"/>
            <w:color w:val="1155CC"/>
            <w:sz w:val="24"/>
            <w:szCs w:val="24"/>
            <w:u w:val="single"/>
          </w:rPr>
          <w:t>https://doi.org/10.1146/annurev-ento-011019-025134</w:t>
        </w:r>
      </w:hyperlink>
    </w:p>
    <w:p w14:paraId="0000001C" w14:textId="77777777" w:rsidR="00BE6ECB" w:rsidRDefault="00000000">
      <w:pPr>
        <w:spacing w:after="160" w:line="256"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br/>
      </w:r>
      <w:r>
        <w:rPr>
          <w:rFonts w:ascii="Times New Roman" w:eastAsia="Times New Roman" w:hAnsi="Times New Roman" w:cs="Times New Roman"/>
          <w:color w:val="1155CC"/>
          <w:sz w:val="24"/>
          <w:szCs w:val="24"/>
          <w:u w:val="single"/>
        </w:rPr>
        <w:br/>
      </w:r>
    </w:p>
    <w:p w14:paraId="0000001D" w14:textId="77777777" w:rsidR="00BE6ECB" w:rsidRDefault="00000000">
      <w:pPr>
        <w:spacing w:before="80" w:line="256"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Williamson, D. R., Dewan, K. K., Patel, T., </w:t>
      </w:r>
      <w:proofErr w:type="spellStart"/>
      <w:r>
        <w:rPr>
          <w:rFonts w:ascii="Times New Roman" w:eastAsia="Times New Roman" w:hAnsi="Times New Roman" w:cs="Times New Roman"/>
          <w:color w:val="212121"/>
          <w:sz w:val="24"/>
          <w:szCs w:val="24"/>
        </w:rPr>
        <w:t>Wastella</w:t>
      </w:r>
      <w:proofErr w:type="spellEnd"/>
      <w:r>
        <w:rPr>
          <w:rFonts w:ascii="Times New Roman" w:eastAsia="Times New Roman" w:hAnsi="Times New Roman" w:cs="Times New Roman"/>
          <w:color w:val="212121"/>
          <w:sz w:val="24"/>
          <w:szCs w:val="24"/>
        </w:rPr>
        <w:t xml:space="preserve">, C. M., Ning, G., &amp; </w:t>
      </w:r>
      <w:proofErr w:type="spellStart"/>
      <w:r>
        <w:rPr>
          <w:rFonts w:ascii="Times New Roman" w:eastAsia="Times New Roman" w:hAnsi="Times New Roman" w:cs="Times New Roman"/>
          <w:color w:val="212121"/>
          <w:sz w:val="24"/>
          <w:szCs w:val="24"/>
        </w:rPr>
        <w:t>Kirimanjeswara</w:t>
      </w:r>
      <w:proofErr w:type="spellEnd"/>
      <w:r>
        <w:rPr>
          <w:rFonts w:ascii="Times New Roman" w:eastAsia="Times New Roman" w:hAnsi="Times New Roman" w:cs="Times New Roman"/>
          <w:color w:val="212121"/>
          <w:sz w:val="24"/>
          <w:szCs w:val="24"/>
        </w:rPr>
        <w:t xml:space="preserve">, G. S. (2018). A Single Mechanosensitive Channel Protects </w:t>
      </w:r>
      <w:proofErr w:type="spellStart"/>
      <w:r>
        <w:rPr>
          <w:rFonts w:ascii="Times New Roman" w:eastAsia="Times New Roman" w:hAnsi="Times New Roman" w:cs="Times New Roman"/>
          <w:color w:val="212121"/>
          <w:sz w:val="24"/>
          <w:szCs w:val="24"/>
        </w:rPr>
        <w:t>Francisella</w:t>
      </w:r>
      <w:proofErr w:type="spell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tularensis</w:t>
      </w:r>
      <w:proofErr w:type="spellEnd"/>
      <w:r>
        <w:rPr>
          <w:rFonts w:ascii="Times New Roman" w:eastAsia="Times New Roman" w:hAnsi="Times New Roman" w:cs="Times New Roman"/>
          <w:color w:val="212121"/>
          <w:sz w:val="24"/>
          <w:szCs w:val="24"/>
        </w:rPr>
        <w:t xml:space="preserve"> subsp. </w:t>
      </w:r>
      <w:proofErr w:type="spellStart"/>
      <w:r>
        <w:rPr>
          <w:rFonts w:ascii="Times New Roman" w:eastAsia="Times New Roman" w:hAnsi="Times New Roman" w:cs="Times New Roman"/>
          <w:color w:val="212121"/>
          <w:sz w:val="24"/>
          <w:szCs w:val="24"/>
        </w:rPr>
        <w:t>holarctica</w:t>
      </w:r>
      <w:proofErr w:type="spellEnd"/>
      <w:r>
        <w:rPr>
          <w:rFonts w:ascii="Times New Roman" w:eastAsia="Times New Roman" w:hAnsi="Times New Roman" w:cs="Times New Roman"/>
          <w:color w:val="212121"/>
          <w:sz w:val="24"/>
          <w:szCs w:val="24"/>
        </w:rPr>
        <w:t xml:space="preserve"> from Hypoosmotic Shock and Promotes Survival in the Aquatic Environment. </w:t>
      </w:r>
      <w:r>
        <w:rPr>
          <w:rFonts w:ascii="Times New Roman" w:eastAsia="Times New Roman" w:hAnsi="Times New Roman" w:cs="Times New Roman"/>
          <w:i/>
          <w:color w:val="212121"/>
          <w:sz w:val="24"/>
          <w:szCs w:val="24"/>
        </w:rPr>
        <w:t>Applied and environmental microbiology</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z w:val="24"/>
          <w:szCs w:val="24"/>
        </w:rPr>
        <w:t>84</w:t>
      </w:r>
      <w:r>
        <w:rPr>
          <w:rFonts w:ascii="Times New Roman" w:eastAsia="Times New Roman" w:hAnsi="Times New Roman" w:cs="Times New Roman"/>
          <w:color w:val="212121"/>
          <w:sz w:val="24"/>
          <w:szCs w:val="24"/>
        </w:rPr>
        <w:t>(5), e02203-17.</w:t>
      </w:r>
      <w:hyperlink r:id="rId8">
        <w:r>
          <w:rPr>
            <w:rFonts w:ascii="Times New Roman" w:eastAsia="Times New Roman" w:hAnsi="Times New Roman" w:cs="Times New Roman"/>
            <w:color w:val="212121"/>
            <w:sz w:val="24"/>
            <w:szCs w:val="24"/>
          </w:rPr>
          <w:t xml:space="preserve"> </w:t>
        </w:r>
      </w:hyperlink>
      <w:hyperlink r:id="rId9">
        <w:r>
          <w:rPr>
            <w:rFonts w:ascii="Times New Roman" w:eastAsia="Times New Roman" w:hAnsi="Times New Roman" w:cs="Times New Roman"/>
            <w:color w:val="1155CC"/>
            <w:sz w:val="24"/>
            <w:szCs w:val="24"/>
            <w:u w:val="single"/>
          </w:rPr>
          <w:t>https://doi.org/10.1128/AEM.02203-17</w:t>
        </w:r>
      </w:hyperlink>
    </w:p>
    <w:p w14:paraId="0000001E" w14:textId="77777777" w:rsidR="00BE6ECB" w:rsidRDefault="00000000">
      <w:pPr>
        <w:spacing w:after="160" w:line="256"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lastRenderedPageBreak/>
        <w:br/>
      </w:r>
      <w:r>
        <w:rPr>
          <w:rFonts w:ascii="Times New Roman" w:eastAsia="Times New Roman" w:hAnsi="Times New Roman" w:cs="Times New Roman"/>
          <w:color w:val="1155CC"/>
          <w:sz w:val="24"/>
          <w:szCs w:val="24"/>
          <w:u w:val="single"/>
        </w:rPr>
        <w:br/>
      </w:r>
    </w:p>
    <w:p w14:paraId="0000001F" w14:textId="77777777" w:rsidR="00BE6ECB" w:rsidRDefault="00000000">
      <w:pPr>
        <w:spacing w:after="160" w:line="256" w:lineRule="auto"/>
      </w:pPr>
      <w:r>
        <w:t xml:space="preserve"> </w:t>
      </w:r>
    </w:p>
    <w:p w14:paraId="00000020" w14:textId="77777777" w:rsidR="00BE6ECB" w:rsidRDefault="00CC12DC">
      <w:r>
        <w:rPr>
          <w:noProof/>
        </w:rPr>
        <w:pict w14:anchorId="57E4A638">
          <v:rect id="_x0000_i1025" alt="" style="width:468pt;height:.05pt;mso-width-percent:0;mso-height-percent:0;mso-width-percent:0;mso-height-percent:0" o:hralign="center" o:hrstd="t" o:hr="t" fillcolor="#a0a0a0" stroked="f"/>
        </w:pict>
      </w:r>
    </w:p>
    <w:p w14:paraId="00000021" w14:textId="77777777" w:rsidR="00BE6ECB" w:rsidRDefault="00000000">
      <w:pPr>
        <w:spacing w:after="160"/>
        <w:rPr>
          <w:sz w:val="20"/>
          <w:szCs w:val="20"/>
        </w:rPr>
      </w:pPr>
      <w:r>
        <w:rPr>
          <w:sz w:val="16"/>
          <w:szCs w:val="16"/>
        </w:rPr>
        <w:t xml:space="preserve"> </w:t>
      </w:r>
      <w:r>
        <w:rPr>
          <w:color w:val="0563C1"/>
          <w:sz w:val="16"/>
          <w:szCs w:val="16"/>
        </w:rPr>
        <w:t>[KR1]</w:t>
      </w:r>
      <w:r>
        <w:rPr>
          <w:sz w:val="20"/>
          <w:szCs w:val="20"/>
        </w:rPr>
        <w:t>Note how I changed this sentence from the passive voice to the active voice. You want to keep writing in the active voice.</w:t>
      </w:r>
    </w:p>
    <w:p w14:paraId="00000022" w14:textId="77777777" w:rsidR="00BE6ECB" w:rsidRDefault="00BE6ECB"/>
    <w:sectPr w:rsidR="00BE6E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CB"/>
    <w:rsid w:val="003C6BD5"/>
    <w:rsid w:val="008C6074"/>
    <w:rsid w:val="00BE6ECB"/>
    <w:rsid w:val="00CC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EBAA"/>
  <w15:docId w15:val="{935A3723-B348-4F42-AC7F-F9AF728F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28/AEM.02203-17" TargetMode="External"/><Relationship Id="rId3" Type="http://schemas.openxmlformats.org/officeDocument/2006/relationships/webSettings" Target="webSettings.xml"/><Relationship Id="rId7" Type="http://schemas.openxmlformats.org/officeDocument/2006/relationships/hyperlink" Target="https://doi.org/10.1146/annurev-ento-011019-025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6/annurev-ento-011019-025134" TargetMode="External"/><Relationship Id="rId11" Type="http://schemas.openxmlformats.org/officeDocument/2006/relationships/theme" Target="theme/theme1.xml"/><Relationship Id="rId5" Type="http://schemas.openxmlformats.org/officeDocument/2006/relationships/hyperlink" Target="https://doi.org/10.1101/cshperspect.a010314" TargetMode="External"/><Relationship Id="rId10" Type="http://schemas.openxmlformats.org/officeDocument/2006/relationships/fontTable" Target="fontTable.xml"/><Relationship Id="rId4" Type="http://schemas.openxmlformats.org/officeDocument/2006/relationships/hyperlink" Target="https://doi.org/10.1101/cshperspect.a010314" TargetMode="External"/><Relationship Id="rId9" Type="http://schemas.openxmlformats.org/officeDocument/2006/relationships/hyperlink" Target="https://doi.org/10.1128/AEM.022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Ramsey</cp:lastModifiedBy>
  <cp:revision>2</cp:revision>
  <dcterms:created xsi:type="dcterms:W3CDTF">2023-10-23T15:00:00Z</dcterms:created>
  <dcterms:modified xsi:type="dcterms:W3CDTF">2023-10-23T15:00:00Z</dcterms:modified>
</cp:coreProperties>
</file>