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b w:val="0"/>
          <w:bCs w:val="0"/>
          <w:color w:val="auto"/>
          <w:sz w:val="22"/>
          <w:szCs w:val="22"/>
        </w:rPr>
        <w:id w:val="493942551"/>
        <w:docPartObj>
          <w:docPartGallery w:val="Table of Contents"/>
          <w:docPartUnique/>
        </w:docPartObj>
      </w:sdtPr>
      <w:sdtEndPr>
        <w:rPr>
          <w:rFonts w:ascii="Times New Roman" w:eastAsia="Times New Roman" w:hAnsi="Times New Roman" w:cs="Times New Roman"/>
          <w:sz w:val="24"/>
          <w:szCs w:val="24"/>
        </w:rPr>
      </w:sdtEndPr>
      <w:sdtContent>
        <w:p w14:paraId="0EF40D9F" w14:textId="77777777" w:rsidR="007B216F" w:rsidRDefault="007B216F">
          <w:pPr>
            <w:pStyle w:val="TOCHeading"/>
          </w:pPr>
          <w:r>
            <w:t>Table of Contents</w:t>
          </w:r>
        </w:p>
        <w:p w14:paraId="799DBD44" w14:textId="0D1D49A8" w:rsidR="00FD13C5" w:rsidRDefault="00F64714">
          <w:pPr>
            <w:pStyle w:val="TOC1"/>
            <w:tabs>
              <w:tab w:val="right" w:leader="dot" w:pos="10214"/>
            </w:tabs>
            <w:rPr>
              <w:rFonts w:eastAsiaTheme="minorEastAsia"/>
              <w:noProof/>
              <w:kern w:val="2"/>
              <w:sz w:val="24"/>
              <w:szCs w:val="24"/>
              <w14:ligatures w14:val="standardContextual"/>
            </w:rPr>
          </w:pPr>
          <w:r>
            <w:fldChar w:fldCharType="begin"/>
          </w:r>
          <w:r w:rsidR="007B216F">
            <w:instrText xml:space="preserve"> TOC \o "1-3" \h \z \u </w:instrText>
          </w:r>
          <w:r>
            <w:fldChar w:fldCharType="separate"/>
          </w:r>
          <w:hyperlink w:anchor="_Toc167961712" w:history="1">
            <w:r w:rsidR="00FD13C5" w:rsidRPr="00757EE2">
              <w:rPr>
                <w:rStyle w:val="Hyperlink"/>
                <w:rFonts w:ascii="Times New Roman" w:hAnsi="Times New Roman" w:cs="Times New Roman"/>
                <w:noProof/>
              </w:rPr>
              <w:t>May 2024</w:t>
            </w:r>
            <w:r w:rsidR="00FD13C5">
              <w:rPr>
                <w:noProof/>
                <w:webHidden/>
              </w:rPr>
              <w:tab/>
            </w:r>
            <w:r w:rsidR="00FD13C5">
              <w:rPr>
                <w:noProof/>
                <w:webHidden/>
              </w:rPr>
              <w:fldChar w:fldCharType="begin"/>
            </w:r>
            <w:r w:rsidR="00FD13C5">
              <w:rPr>
                <w:noProof/>
                <w:webHidden/>
              </w:rPr>
              <w:instrText xml:space="preserve"> PAGEREF _Toc167961712 \h </w:instrText>
            </w:r>
            <w:r w:rsidR="00FD13C5">
              <w:rPr>
                <w:noProof/>
                <w:webHidden/>
              </w:rPr>
            </w:r>
            <w:r w:rsidR="00FD13C5">
              <w:rPr>
                <w:noProof/>
                <w:webHidden/>
              </w:rPr>
              <w:fldChar w:fldCharType="separate"/>
            </w:r>
            <w:r w:rsidR="00FD13C5">
              <w:rPr>
                <w:noProof/>
                <w:webHidden/>
              </w:rPr>
              <w:t>3</w:t>
            </w:r>
            <w:r w:rsidR="00FD13C5">
              <w:rPr>
                <w:noProof/>
                <w:webHidden/>
              </w:rPr>
              <w:fldChar w:fldCharType="end"/>
            </w:r>
          </w:hyperlink>
        </w:p>
        <w:p w14:paraId="3372C467" w14:textId="7AAC8AE2" w:rsidR="00FD13C5" w:rsidRDefault="00FD13C5">
          <w:pPr>
            <w:pStyle w:val="TOC2"/>
            <w:tabs>
              <w:tab w:val="right" w:leader="dot" w:pos="10214"/>
            </w:tabs>
            <w:rPr>
              <w:rFonts w:eastAsiaTheme="minorEastAsia"/>
              <w:noProof/>
              <w:kern w:val="2"/>
              <w:sz w:val="24"/>
              <w:szCs w:val="24"/>
              <w14:ligatures w14:val="standardContextual"/>
            </w:rPr>
          </w:pPr>
          <w:hyperlink w:anchor="_Toc167961713" w:history="1">
            <w:r w:rsidRPr="00757EE2">
              <w:rPr>
                <w:rStyle w:val="Hyperlink"/>
                <w:rFonts w:ascii="Times New Roman" w:hAnsi="Times New Roman" w:cs="Times New Roman"/>
                <w:noProof/>
              </w:rPr>
              <w:t>Prepping CHAH Plates</w:t>
            </w:r>
            <w:r>
              <w:rPr>
                <w:noProof/>
                <w:webHidden/>
              </w:rPr>
              <w:tab/>
            </w:r>
            <w:r>
              <w:rPr>
                <w:noProof/>
                <w:webHidden/>
              </w:rPr>
              <w:fldChar w:fldCharType="begin"/>
            </w:r>
            <w:r>
              <w:rPr>
                <w:noProof/>
                <w:webHidden/>
              </w:rPr>
              <w:instrText xml:space="preserve"> PAGEREF _Toc167961713 \h </w:instrText>
            </w:r>
            <w:r>
              <w:rPr>
                <w:noProof/>
                <w:webHidden/>
              </w:rPr>
            </w:r>
            <w:r>
              <w:rPr>
                <w:noProof/>
                <w:webHidden/>
              </w:rPr>
              <w:fldChar w:fldCharType="separate"/>
            </w:r>
            <w:r>
              <w:rPr>
                <w:noProof/>
                <w:webHidden/>
              </w:rPr>
              <w:t>3</w:t>
            </w:r>
            <w:r>
              <w:rPr>
                <w:noProof/>
                <w:webHidden/>
              </w:rPr>
              <w:fldChar w:fldCharType="end"/>
            </w:r>
          </w:hyperlink>
        </w:p>
        <w:p w14:paraId="54E57012" w14:textId="1A8FD4F3" w:rsidR="00FD13C5" w:rsidRDefault="00FD13C5">
          <w:pPr>
            <w:pStyle w:val="TOC2"/>
            <w:tabs>
              <w:tab w:val="right" w:leader="dot" w:pos="10214"/>
            </w:tabs>
            <w:rPr>
              <w:rFonts w:eastAsiaTheme="minorEastAsia"/>
              <w:noProof/>
              <w:kern w:val="2"/>
              <w:sz w:val="24"/>
              <w:szCs w:val="24"/>
              <w14:ligatures w14:val="standardContextual"/>
            </w:rPr>
          </w:pPr>
          <w:hyperlink w:anchor="_Toc167961714" w:history="1">
            <w:r w:rsidRPr="00757EE2">
              <w:rPr>
                <w:rStyle w:val="Hyperlink"/>
                <w:rFonts w:ascii="Times New Roman" w:hAnsi="Times New Roman" w:cs="Times New Roman"/>
                <w:noProof/>
              </w:rPr>
              <w:t>Check ongoing Survival Assay</w:t>
            </w:r>
            <w:r>
              <w:rPr>
                <w:noProof/>
                <w:webHidden/>
              </w:rPr>
              <w:tab/>
            </w:r>
            <w:r>
              <w:rPr>
                <w:noProof/>
                <w:webHidden/>
              </w:rPr>
              <w:fldChar w:fldCharType="begin"/>
            </w:r>
            <w:r>
              <w:rPr>
                <w:noProof/>
                <w:webHidden/>
              </w:rPr>
              <w:instrText xml:space="preserve"> PAGEREF _Toc167961714 \h </w:instrText>
            </w:r>
            <w:r>
              <w:rPr>
                <w:noProof/>
                <w:webHidden/>
              </w:rPr>
            </w:r>
            <w:r>
              <w:rPr>
                <w:noProof/>
                <w:webHidden/>
              </w:rPr>
              <w:fldChar w:fldCharType="separate"/>
            </w:r>
            <w:r>
              <w:rPr>
                <w:noProof/>
                <w:webHidden/>
              </w:rPr>
              <w:t>3</w:t>
            </w:r>
            <w:r>
              <w:rPr>
                <w:noProof/>
                <w:webHidden/>
              </w:rPr>
              <w:fldChar w:fldCharType="end"/>
            </w:r>
          </w:hyperlink>
        </w:p>
        <w:p w14:paraId="0109356A" w14:textId="7D8CD199" w:rsidR="00FD13C5" w:rsidRDefault="00FD13C5">
          <w:pPr>
            <w:pStyle w:val="TOC2"/>
            <w:tabs>
              <w:tab w:val="right" w:leader="dot" w:pos="10214"/>
            </w:tabs>
            <w:rPr>
              <w:rFonts w:eastAsiaTheme="minorEastAsia"/>
              <w:noProof/>
              <w:kern w:val="2"/>
              <w:sz w:val="24"/>
              <w:szCs w:val="24"/>
              <w14:ligatures w14:val="standardContextual"/>
            </w:rPr>
          </w:pPr>
          <w:hyperlink w:anchor="_Toc167961715" w:history="1">
            <w:r w:rsidRPr="00757EE2">
              <w:rPr>
                <w:rStyle w:val="Hyperlink"/>
                <w:rFonts w:ascii="Times New Roman" w:hAnsi="Times New Roman" w:cs="Times New Roman"/>
                <w:noProof/>
              </w:rPr>
              <w:t>Prepping CHAH + 10% Sucrose Plates</w:t>
            </w:r>
            <w:r>
              <w:rPr>
                <w:noProof/>
                <w:webHidden/>
              </w:rPr>
              <w:tab/>
            </w:r>
            <w:r>
              <w:rPr>
                <w:noProof/>
                <w:webHidden/>
              </w:rPr>
              <w:fldChar w:fldCharType="begin"/>
            </w:r>
            <w:r>
              <w:rPr>
                <w:noProof/>
                <w:webHidden/>
              </w:rPr>
              <w:instrText xml:space="preserve"> PAGEREF _Toc167961715 \h </w:instrText>
            </w:r>
            <w:r>
              <w:rPr>
                <w:noProof/>
                <w:webHidden/>
              </w:rPr>
            </w:r>
            <w:r>
              <w:rPr>
                <w:noProof/>
                <w:webHidden/>
              </w:rPr>
              <w:fldChar w:fldCharType="separate"/>
            </w:r>
            <w:r>
              <w:rPr>
                <w:noProof/>
                <w:webHidden/>
              </w:rPr>
              <w:t>4</w:t>
            </w:r>
            <w:r>
              <w:rPr>
                <w:noProof/>
                <w:webHidden/>
              </w:rPr>
              <w:fldChar w:fldCharType="end"/>
            </w:r>
          </w:hyperlink>
        </w:p>
        <w:p w14:paraId="5952D2F0" w14:textId="4756EAC4" w:rsidR="00FD13C5" w:rsidRDefault="00FD13C5">
          <w:pPr>
            <w:pStyle w:val="TOC2"/>
            <w:tabs>
              <w:tab w:val="right" w:leader="dot" w:pos="10214"/>
            </w:tabs>
            <w:rPr>
              <w:rFonts w:eastAsiaTheme="minorEastAsia"/>
              <w:noProof/>
              <w:kern w:val="2"/>
              <w:sz w:val="24"/>
              <w:szCs w:val="24"/>
              <w14:ligatures w14:val="standardContextual"/>
            </w:rPr>
          </w:pPr>
          <w:hyperlink w:anchor="_Toc167961716" w:history="1">
            <w:r w:rsidRPr="00757EE2">
              <w:rPr>
                <w:rStyle w:val="Hyperlink"/>
                <w:rFonts w:ascii="Times New Roman" w:hAnsi="Times New Roman" w:cs="Times New Roman"/>
                <w:noProof/>
              </w:rPr>
              <w:t>Patching out Primary Integrant</w:t>
            </w:r>
            <w:r>
              <w:rPr>
                <w:noProof/>
                <w:webHidden/>
              </w:rPr>
              <w:tab/>
            </w:r>
            <w:r>
              <w:rPr>
                <w:noProof/>
                <w:webHidden/>
              </w:rPr>
              <w:fldChar w:fldCharType="begin"/>
            </w:r>
            <w:r>
              <w:rPr>
                <w:noProof/>
                <w:webHidden/>
              </w:rPr>
              <w:instrText xml:space="preserve"> PAGEREF _Toc167961716 \h </w:instrText>
            </w:r>
            <w:r>
              <w:rPr>
                <w:noProof/>
                <w:webHidden/>
              </w:rPr>
            </w:r>
            <w:r>
              <w:rPr>
                <w:noProof/>
                <w:webHidden/>
              </w:rPr>
              <w:fldChar w:fldCharType="separate"/>
            </w:r>
            <w:r>
              <w:rPr>
                <w:noProof/>
                <w:webHidden/>
              </w:rPr>
              <w:t>4</w:t>
            </w:r>
            <w:r>
              <w:rPr>
                <w:noProof/>
                <w:webHidden/>
              </w:rPr>
              <w:fldChar w:fldCharType="end"/>
            </w:r>
          </w:hyperlink>
        </w:p>
        <w:p w14:paraId="59731A34" w14:textId="02847F0B" w:rsidR="00FD13C5" w:rsidRDefault="00FD13C5">
          <w:pPr>
            <w:pStyle w:val="TOC2"/>
            <w:tabs>
              <w:tab w:val="right" w:leader="dot" w:pos="10214"/>
            </w:tabs>
            <w:rPr>
              <w:rFonts w:eastAsiaTheme="minorEastAsia"/>
              <w:noProof/>
              <w:kern w:val="2"/>
              <w:sz w:val="24"/>
              <w:szCs w:val="24"/>
              <w14:ligatures w14:val="standardContextual"/>
            </w:rPr>
          </w:pPr>
          <w:hyperlink w:anchor="_Toc167961717" w:history="1">
            <w:r w:rsidRPr="00757EE2">
              <w:rPr>
                <w:rStyle w:val="Hyperlink"/>
                <w:rFonts w:ascii="Times New Roman" w:hAnsi="Times New Roman" w:cs="Times New Roman"/>
                <w:noProof/>
              </w:rPr>
              <w:t>Selecting Cross-outs for Sucrose Selection</w:t>
            </w:r>
            <w:r>
              <w:rPr>
                <w:noProof/>
                <w:webHidden/>
              </w:rPr>
              <w:tab/>
            </w:r>
            <w:r>
              <w:rPr>
                <w:noProof/>
                <w:webHidden/>
              </w:rPr>
              <w:fldChar w:fldCharType="begin"/>
            </w:r>
            <w:r>
              <w:rPr>
                <w:noProof/>
                <w:webHidden/>
              </w:rPr>
              <w:instrText xml:space="preserve"> PAGEREF _Toc167961717 \h </w:instrText>
            </w:r>
            <w:r>
              <w:rPr>
                <w:noProof/>
                <w:webHidden/>
              </w:rPr>
            </w:r>
            <w:r>
              <w:rPr>
                <w:noProof/>
                <w:webHidden/>
              </w:rPr>
              <w:fldChar w:fldCharType="separate"/>
            </w:r>
            <w:r>
              <w:rPr>
                <w:noProof/>
                <w:webHidden/>
              </w:rPr>
              <w:t>5</w:t>
            </w:r>
            <w:r>
              <w:rPr>
                <w:noProof/>
                <w:webHidden/>
              </w:rPr>
              <w:fldChar w:fldCharType="end"/>
            </w:r>
          </w:hyperlink>
        </w:p>
        <w:p w14:paraId="2FC11A1A" w14:textId="1B5656A7" w:rsidR="00FD13C5" w:rsidRDefault="00FD13C5">
          <w:pPr>
            <w:pStyle w:val="TOC2"/>
            <w:tabs>
              <w:tab w:val="right" w:leader="dot" w:pos="10214"/>
            </w:tabs>
            <w:rPr>
              <w:rFonts w:eastAsiaTheme="minorEastAsia"/>
              <w:noProof/>
              <w:kern w:val="2"/>
              <w:sz w:val="24"/>
              <w:szCs w:val="24"/>
              <w14:ligatures w14:val="standardContextual"/>
            </w:rPr>
          </w:pPr>
          <w:hyperlink w:anchor="_Toc167961718" w:history="1">
            <w:r w:rsidRPr="00757EE2">
              <w:rPr>
                <w:rStyle w:val="Hyperlink"/>
                <w:rFonts w:ascii="Times New Roman" w:eastAsia="Calibri" w:hAnsi="Times New Roman" w:cs="Times New Roman"/>
                <w:noProof/>
              </w:rPr>
              <w:t>Setup for Sucrose Selection</w:t>
            </w:r>
            <w:r>
              <w:rPr>
                <w:noProof/>
                <w:webHidden/>
              </w:rPr>
              <w:tab/>
            </w:r>
            <w:r>
              <w:rPr>
                <w:noProof/>
                <w:webHidden/>
              </w:rPr>
              <w:fldChar w:fldCharType="begin"/>
            </w:r>
            <w:r>
              <w:rPr>
                <w:noProof/>
                <w:webHidden/>
              </w:rPr>
              <w:instrText xml:space="preserve"> PAGEREF _Toc167961718 \h </w:instrText>
            </w:r>
            <w:r>
              <w:rPr>
                <w:noProof/>
                <w:webHidden/>
              </w:rPr>
            </w:r>
            <w:r>
              <w:rPr>
                <w:noProof/>
                <w:webHidden/>
              </w:rPr>
              <w:fldChar w:fldCharType="separate"/>
            </w:r>
            <w:r>
              <w:rPr>
                <w:noProof/>
                <w:webHidden/>
              </w:rPr>
              <w:t>6</w:t>
            </w:r>
            <w:r>
              <w:rPr>
                <w:noProof/>
                <w:webHidden/>
              </w:rPr>
              <w:fldChar w:fldCharType="end"/>
            </w:r>
          </w:hyperlink>
        </w:p>
        <w:p w14:paraId="1E132FCA" w14:textId="73BDE62A" w:rsidR="00FD13C5" w:rsidRDefault="00FD13C5">
          <w:pPr>
            <w:pStyle w:val="TOC2"/>
            <w:tabs>
              <w:tab w:val="right" w:leader="dot" w:pos="10214"/>
            </w:tabs>
            <w:rPr>
              <w:rFonts w:eastAsiaTheme="minorEastAsia"/>
              <w:noProof/>
              <w:kern w:val="2"/>
              <w:sz w:val="24"/>
              <w:szCs w:val="24"/>
              <w14:ligatures w14:val="standardContextual"/>
            </w:rPr>
          </w:pPr>
          <w:hyperlink w:anchor="_Toc167961719" w:history="1">
            <w:r w:rsidRPr="00757EE2">
              <w:rPr>
                <w:rStyle w:val="Hyperlink"/>
                <w:noProof/>
              </w:rPr>
              <w:t>Protocol for Freshwater Survival Assay (LVS Flasks)</w:t>
            </w:r>
            <w:r>
              <w:rPr>
                <w:noProof/>
                <w:webHidden/>
              </w:rPr>
              <w:tab/>
            </w:r>
            <w:r>
              <w:rPr>
                <w:noProof/>
                <w:webHidden/>
              </w:rPr>
              <w:fldChar w:fldCharType="begin"/>
            </w:r>
            <w:r>
              <w:rPr>
                <w:noProof/>
                <w:webHidden/>
              </w:rPr>
              <w:instrText xml:space="preserve"> PAGEREF _Toc167961719 \h </w:instrText>
            </w:r>
            <w:r>
              <w:rPr>
                <w:noProof/>
                <w:webHidden/>
              </w:rPr>
            </w:r>
            <w:r>
              <w:rPr>
                <w:noProof/>
                <w:webHidden/>
              </w:rPr>
              <w:fldChar w:fldCharType="separate"/>
            </w:r>
            <w:r>
              <w:rPr>
                <w:noProof/>
                <w:webHidden/>
              </w:rPr>
              <w:t>7</w:t>
            </w:r>
            <w:r>
              <w:rPr>
                <w:noProof/>
                <w:webHidden/>
              </w:rPr>
              <w:fldChar w:fldCharType="end"/>
            </w:r>
          </w:hyperlink>
        </w:p>
        <w:p w14:paraId="611D11C7" w14:textId="7B21B5EC" w:rsidR="00FD13C5" w:rsidRDefault="00FD13C5">
          <w:pPr>
            <w:pStyle w:val="TOC2"/>
            <w:tabs>
              <w:tab w:val="right" w:leader="dot" w:pos="10214"/>
            </w:tabs>
            <w:rPr>
              <w:rFonts w:eastAsiaTheme="minorEastAsia"/>
              <w:noProof/>
              <w:kern w:val="2"/>
              <w:sz w:val="24"/>
              <w:szCs w:val="24"/>
              <w14:ligatures w14:val="standardContextual"/>
            </w:rPr>
          </w:pPr>
          <w:hyperlink w:anchor="_Toc167961720" w:history="1">
            <w:r w:rsidRPr="00757EE2">
              <w:rPr>
                <w:rStyle w:val="Hyperlink"/>
                <w:rFonts w:ascii="Times New Roman" w:hAnsi="Times New Roman" w:cs="Times New Roman"/>
                <w:noProof/>
              </w:rPr>
              <w:t>Patching Crossouts onto CHAH</w:t>
            </w:r>
            <w:r>
              <w:rPr>
                <w:noProof/>
                <w:webHidden/>
              </w:rPr>
              <w:tab/>
            </w:r>
            <w:r>
              <w:rPr>
                <w:noProof/>
                <w:webHidden/>
              </w:rPr>
              <w:fldChar w:fldCharType="begin"/>
            </w:r>
            <w:r>
              <w:rPr>
                <w:noProof/>
                <w:webHidden/>
              </w:rPr>
              <w:instrText xml:space="preserve"> PAGEREF _Toc167961720 \h </w:instrText>
            </w:r>
            <w:r>
              <w:rPr>
                <w:noProof/>
                <w:webHidden/>
              </w:rPr>
            </w:r>
            <w:r>
              <w:rPr>
                <w:noProof/>
                <w:webHidden/>
              </w:rPr>
              <w:fldChar w:fldCharType="separate"/>
            </w:r>
            <w:r>
              <w:rPr>
                <w:noProof/>
                <w:webHidden/>
              </w:rPr>
              <w:t>8</w:t>
            </w:r>
            <w:r>
              <w:rPr>
                <w:noProof/>
                <w:webHidden/>
              </w:rPr>
              <w:fldChar w:fldCharType="end"/>
            </w:r>
          </w:hyperlink>
        </w:p>
        <w:p w14:paraId="333FDE61" w14:textId="4671BA72" w:rsidR="00FD13C5" w:rsidRDefault="00FD13C5">
          <w:pPr>
            <w:pStyle w:val="TOC2"/>
            <w:tabs>
              <w:tab w:val="right" w:leader="dot" w:pos="10214"/>
            </w:tabs>
            <w:rPr>
              <w:rFonts w:eastAsiaTheme="minorEastAsia"/>
              <w:noProof/>
              <w:kern w:val="2"/>
              <w:sz w:val="24"/>
              <w:szCs w:val="24"/>
              <w14:ligatures w14:val="standardContextual"/>
            </w:rPr>
          </w:pPr>
          <w:hyperlink w:anchor="_Toc167961721" w:history="1">
            <w:r w:rsidRPr="00757EE2">
              <w:rPr>
                <w:rStyle w:val="Hyperlink"/>
                <w:rFonts w:eastAsia="Calibri"/>
                <w:noProof/>
              </w:rPr>
              <w:t>Table. Sucrose Selection Dilution Plate Count</w:t>
            </w:r>
            <w:r>
              <w:rPr>
                <w:noProof/>
                <w:webHidden/>
              </w:rPr>
              <w:tab/>
            </w:r>
            <w:r>
              <w:rPr>
                <w:noProof/>
                <w:webHidden/>
              </w:rPr>
              <w:fldChar w:fldCharType="begin"/>
            </w:r>
            <w:r>
              <w:rPr>
                <w:noProof/>
                <w:webHidden/>
              </w:rPr>
              <w:instrText xml:space="preserve"> PAGEREF _Toc167961721 \h </w:instrText>
            </w:r>
            <w:r>
              <w:rPr>
                <w:noProof/>
                <w:webHidden/>
              </w:rPr>
            </w:r>
            <w:r>
              <w:rPr>
                <w:noProof/>
                <w:webHidden/>
              </w:rPr>
              <w:fldChar w:fldCharType="separate"/>
            </w:r>
            <w:r>
              <w:rPr>
                <w:noProof/>
                <w:webHidden/>
              </w:rPr>
              <w:t>8</w:t>
            </w:r>
            <w:r>
              <w:rPr>
                <w:noProof/>
                <w:webHidden/>
              </w:rPr>
              <w:fldChar w:fldCharType="end"/>
            </w:r>
          </w:hyperlink>
        </w:p>
        <w:p w14:paraId="3442F5F9" w14:textId="739CFA4E" w:rsidR="00FD13C5" w:rsidRDefault="00FD13C5">
          <w:pPr>
            <w:pStyle w:val="TOC2"/>
            <w:tabs>
              <w:tab w:val="right" w:leader="dot" w:pos="10214"/>
            </w:tabs>
            <w:rPr>
              <w:rFonts w:eastAsiaTheme="minorEastAsia"/>
              <w:noProof/>
              <w:kern w:val="2"/>
              <w:sz w:val="24"/>
              <w:szCs w:val="24"/>
              <w14:ligatures w14:val="standardContextual"/>
            </w:rPr>
          </w:pPr>
          <w:hyperlink w:anchor="_Toc167961722" w:history="1">
            <w:r w:rsidRPr="00757EE2">
              <w:rPr>
                <w:rStyle w:val="Hyperlink"/>
                <w:rFonts w:ascii="Times New Roman" w:eastAsia="Calibri" w:hAnsi="Times New Roman" w:cs="Times New Roman"/>
                <w:noProof/>
              </w:rPr>
              <w:t>Day 43 Survival Assay Plate Count</w:t>
            </w:r>
            <w:r>
              <w:rPr>
                <w:noProof/>
                <w:webHidden/>
              </w:rPr>
              <w:tab/>
            </w:r>
            <w:r>
              <w:rPr>
                <w:noProof/>
                <w:webHidden/>
              </w:rPr>
              <w:fldChar w:fldCharType="begin"/>
            </w:r>
            <w:r>
              <w:rPr>
                <w:noProof/>
                <w:webHidden/>
              </w:rPr>
              <w:instrText xml:space="preserve"> PAGEREF _Toc167961722 \h </w:instrText>
            </w:r>
            <w:r>
              <w:rPr>
                <w:noProof/>
                <w:webHidden/>
              </w:rPr>
            </w:r>
            <w:r>
              <w:rPr>
                <w:noProof/>
                <w:webHidden/>
              </w:rPr>
              <w:fldChar w:fldCharType="separate"/>
            </w:r>
            <w:r>
              <w:rPr>
                <w:noProof/>
                <w:webHidden/>
              </w:rPr>
              <w:t>8</w:t>
            </w:r>
            <w:r>
              <w:rPr>
                <w:noProof/>
                <w:webHidden/>
              </w:rPr>
              <w:fldChar w:fldCharType="end"/>
            </w:r>
          </w:hyperlink>
        </w:p>
        <w:p w14:paraId="07E316EB" w14:textId="4E5F160E" w:rsidR="00FD13C5" w:rsidRDefault="00FD13C5">
          <w:pPr>
            <w:pStyle w:val="TOC2"/>
            <w:tabs>
              <w:tab w:val="right" w:leader="dot" w:pos="10214"/>
            </w:tabs>
            <w:rPr>
              <w:rFonts w:eastAsiaTheme="minorEastAsia"/>
              <w:noProof/>
              <w:kern w:val="2"/>
              <w:sz w:val="24"/>
              <w:szCs w:val="24"/>
              <w14:ligatures w14:val="standardContextual"/>
            </w:rPr>
          </w:pPr>
          <w:hyperlink w:anchor="_Toc167961723" w:history="1">
            <w:r w:rsidRPr="00757EE2">
              <w:rPr>
                <w:rStyle w:val="Hyperlink"/>
                <w:rFonts w:ascii="Times New Roman" w:hAnsi="Times New Roman" w:cs="Times New Roman"/>
                <w:noProof/>
              </w:rPr>
              <w:t>Preparing Square CHAH Plates</w:t>
            </w:r>
            <w:r>
              <w:rPr>
                <w:noProof/>
                <w:webHidden/>
              </w:rPr>
              <w:tab/>
            </w:r>
            <w:r>
              <w:rPr>
                <w:noProof/>
                <w:webHidden/>
              </w:rPr>
              <w:fldChar w:fldCharType="begin"/>
            </w:r>
            <w:r>
              <w:rPr>
                <w:noProof/>
                <w:webHidden/>
              </w:rPr>
              <w:instrText xml:space="preserve"> PAGEREF _Toc167961723 \h </w:instrText>
            </w:r>
            <w:r>
              <w:rPr>
                <w:noProof/>
                <w:webHidden/>
              </w:rPr>
            </w:r>
            <w:r>
              <w:rPr>
                <w:noProof/>
                <w:webHidden/>
              </w:rPr>
              <w:fldChar w:fldCharType="separate"/>
            </w:r>
            <w:r>
              <w:rPr>
                <w:noProof/>
                <w:webHidden/>
              </w:rPr>
              <w:t>9</w:t>
            </w:r>
            <w:r>
              <w:rPr>
                <w:noProof/>
                <w:webHidden/>
              </w:rPr>
              <w:fldChar w:fldCharType="end"/>
            </w:r>
          </w:hyperlink>
        </w:p>
        <w:p w14:paraId="2DF2F776" w14:textId="4CB5AE2D" w:rsidR="00FD13C5" w:rsidRDefault="00FD13C5">
          <w:pPr>
            <w:pStyle w:val="TOC2"/>
            <w:tabs>
              <w:tab w:val="right" w:leader="dot" w:pos="10214"/>
            </w:tabs>
            <w:rPr>
              <w:rFonts w:eastAsiaTheme="minorEastAsia"/>
              <w:noProof/>
              <w:kern w:val="2"/>
              <w:sz w:val="24"/>
              <w:szCs w:val="24"/>
              <w14:ligatures w14:val="standardContextual"/>
            </w:rPr>
          </w:pPr>
          <w:hyperlink w:anchor="_Toc167961724" w:history="1">
            <w:r w:rsidRPr="00757EE2">
              <w:rPr>
                <w:rStyle w:val="Hyperlink"/>
                <w:rFonts w:ascii="Times New Roman" w:hAnsi="Times New Roman" w:cs="Times New Roman"/>
                <w:noProof/>
              </w:rPr>
              <w:t>Preparing LB Agar</w:t>
            </w:r>
            <w:r>
              <w:rPr>
                <w:noProof/>
                <w:webHidden/>
              </w:rPr>
              <w:tab/>
            </w:r>
            <w:r>
              <w:rPr>
                <w:noProof/>
                <w:webHidden/>
              </w:rPr>
              <w:fldChar w:fldCharType="begin"/>
            </w:r>
            <w:r>
              <w:rPr>
                <w:noProof/>
                <w:webHidden/>
              </w:rPr>
              <w:instrText xml:space="preserve"> PAGEREF _Toc167961724 \h </w:instrText>
            </w:r>
            <w:r>
              <w:rPr>
                <w:noProof/>
                <w:webHidden/>
              </w:rPr>
            </w:r>
            <w:r>
              <w:rPr>
                <w:noProof/>
                <w:webHidden/>
              </w:rPr>
              <w:fldChar w:fldCharType="separate"/>
            </w:r>
            <w:r>
              <w:rPr>
                <w:noProof/>
                <w:webHidden/>
              </w:rPr>
              <w:t>10</w:t>
            </w:r>
            <w:r>
              <w:rPr>
                <w:noProof/>
                <w:webHidden/>
              </w:rPr>
              <w:fldChar w:fldCharType="end"/>
            </w:r>
          </w:hyperlink>
        </w:p>
        <w:p w14:paraId="5D0C2549" w14:textId="07B2BB0E" w:rsidR="00FD13C5" w:rsidRDefault="00FD13C5">
          <w:pPr>
            <w:pStyle w:val="TOC2"/>
            <w:tabs>
              <w:tab w:val="right" w:leader="dot" w:pos="10214"/>
            </w:tabs>
            <w:rPr>
              <w:rFonts w:eastAsiaTheme="minorEastAsia"/>
              <w:noProof/>
              <w:kern w:val="2"/>
              <w:sz w:val="24"/>
              <w:szCs w:val="24"/>
              <w14:ligatures w14:val="standardContextual"/>
            </w:rPr>
          </w:pPr>
          <w:hyperlink w:anchor="_Toc167961725" w:history="1">
            <w:r w:rsidRPr="00757EE2">
              <w:rPr>
                <w:rStyle w:val="Hyperlink"/>
                <w:rFonts w:ascii="Times New Roman" w:hAnsi="Times New Roman" w:cs="Times New Roman"/>
                <w:noProof/>
              </w:rPr>
              <w:t>Prepping for Colony PCR</w:t>
            </w:r>
            <w:r>
              <w:rPr>
                <w:noProof/>
                <w:webHidden/>
              </w:rPr>
              <w:tab/>
            </w:r>
            <w:r>
              <w:rPr>
                <w:noProof/>
                <w:webHidden/>
              </w:rPr>
              <w:fldChar w:fldCharType="begin"/>
            </w:r>
            <w:r>
              <w:rPr>
                <w:noProof/>
                <w:webHidden/>
              </w:rPr>
              <w:instrText xml:space="preserve"> PAGEREF _Toc167961725 \h </w:instrText>
            </w:r>
            <w:r>
              <w:rPr>
                <w:noProof/>
                <w:webHidden/>
              </w:rPr>
            </w:r>
            <w:r>
              <w:rPr>
                <w:noProof/>
                <w:webHidden/>
              </w:rPr>
              <w:fldChar w:fldCharType="separate"/>
            </w:r>
            <w:r>
              <w:rPr>
                <w:noProof/>
                <w:webHidden/>
              </w:rPr>
              <w:t>10</w:t>
            </w:r>
            <w:r>
              <w:rPr>
                <w:noProof/>
                <w:webHidden/>
              </w:rPr>
              <w:fldChar w:fldCharType="end"/>
            </w:r>
          </w:hyperlink>
        </w:p>
        <w:p w14:paraId="35FF3CEF" w14:textId="23E3EF5E" w:rsidR="00FD13C5" w:rsidRDefault="00FD13C5">
          <w:pPr>
            <w:pStyle w:val="TOC2"/>
            <w:tabs>
              <w:tab w:val="right" w:leader="dot" w:pos="10214"/>
            </w:tabs>
            <w:rPr>
              <w:rFonts w:eastAsiaTheme="minorEastAsia"/>
              <w:noProof/>
              <w:kern w:val="2"/>
              <w:sz w:val="24"/>
              <w:szCs w:val="24"/>
              <w14:ligatures w14:val="standardContextual"/>
            </w:rPr>
          </w:pPr>
          <w:hyperlink w:anchor="_Toc167961726" w:history="1">
            <w:r w:rsidRPr="00757EE2">
              <w:rPr>
                <w:rStyle w:val="Hyperlink"/>
                <w:rFonts w:ascii="Times New Roman" w:hAnsi="Times New Roman" w:cs="Times New Roman"/>
                <w:noProof/>
              </w:rPr>
              <w:t>Transferring Patches to PCR strip tubes (diluted strip tubes, first step)</w:t>
            </w:r>
            <w:r>
              <w:rPr>
                <w:noProof/>
                <w:webHidden/>
              </w:rPr>
              <w:tab/>
            </w:r>
            <w:r>
              <w:rPr>
                <w:noProof/>
                <w:webHidden/>
              </w:rPr>
              <w:fldChar w:fldCharType="begin"/>
            </w:r>
            <w:r>
              <w:rPr>
                <w:noProof/>
                <w:webHidden/>
              </w:rPr>
              <w:instrText xml:space="preserve"> PAGEREF _Toc167961726 \h </w:instrText>
            </w:r>
            <w:r>
              <w:rPr>
                <w:noProof/>
                <w:webHidden/>
              </w:rPr>
            </w:r>
            <w:r>
              <w:rPr>
                <w:noProof/>
                <w:webHidden/>
              </w:rPr>
              <w:fldChar w:fldCharType="separate"/>
            </w:r>
            <w:r>
              <w:rPr>
                <w:noProof/>
                <w:webHidden/>
              </w:rPr>
              <w:t>10</w:t>
            </w:r>
            <w:r>
              <w:rPr>
                <w:noProof/>
                <w:webHidden/>
              </w:rPr>
              <w:fldChar w:fldCharType="end"/>
            </w:r>
          </w:hyperlink>
        </w:p>
        <w:p w14:paraId="1BD16761" w14:textId="39553BCA" w:rsidR="00FD13C5" w:rsidRDefault="00FD13C5">
          <w:pPr>
            <w:pStyle w:val="TOC2"/>
            <w:tabs>
              <w:tab w:val="right" w:leader="dot" w:pos="10214"/>
            </w:tabs>
            <w:rPr>
              <w:rFonts w:eastAsiaTheme="minorEastAsia"/>
              <w:noProof/>
              <w:kern w:val="2"/>
              <w:sz w:val="24"/>
              <w:szCs w:val="24"/>
              <w14:ligatures w14:val="standardContextual"/>
            </w:rPr>
          </w:pPr>
          <w:hyperlink w:anchor="_Toc167961727" w:history="1">
            <w:r w:rsidRPr="00757EE2">
              <w:rPr>
                <w:rStyle w:val="Hyperlink"/>
                <w:rFonts w:ascii="Times New Roman" w:hAnsi="Times New Roman" w:cs="Times New Roman"/>
                <w:noProof/>
              </w:rPr>
              <w:t>PCR Protocol</w:t>
            </w:r>
            <w:r>
              <w:rPr>
                <w:noProof/>
                <w:webHidden/>
              </w:rPr>
              <w:tab/>
            </w:r>
            <w:r>
              <w:rPr>
                <w:noProof/>
                <w:webHidden/>
              </w:rPr>
              <w:fldChar w:fldCharType="begin"/>
            </w:r>
            <w:r>
              <w:rPr>
                <w:noProof/>
                <w:webHidden/>
              </w:rPr>
              <w:instrText xml:space="preserve"> PAGEREF _Toc167961727 \h </w:instrText>
            </w:r>
            <w:r>
              <w:rPr>
                <w:noProof/>
                <w:webHidden/>
              </w:rPr>
            </w:r>
            <w:r>
              <w:rPr>
                <w:noProof/>
                <w:webHidden/>
              </w:rPr>
              <w:fldChar w:fldCharType="separate"/>
            </w:r>
            <w:r>
              <w:rPr>
                <w:noProof/>
                <w:webHidden/>
              </w:rPr>
              <w:t>11</w:t>
            </w:r>
            <w:r>
              <w:rPr>
                <w:noProof/>
                <w:webHidden/>
              </w:rPr>
              <w:fldChar w:fldCharType="end"/>
            </w:r>
          </w:hyperlink>
        </w:p>
        <w:p w14:paraId="4B77C3D0" w14:textId="56AE688D" w:rsidR="00FD13C5" w:rsidRDefault="00FD13C5">
          <w:pPr>
            <w:pStyle w:val="TOC2"/>
            <w:tabs>
              <w:tab w:val="right" w:leader="dot" w:pos="10214"/>
            </w:tabs>
            <w:rPr>
              <w:rFonts w:eastAsiaTheme="minorEastAsia"/>
              <w:noProof/>
              <w:kern w:val="2"/>
              <w:sz w:val="24"/>
              <w:szCs w:val="24"/>
              <w14:ligatures w14:val="standardContextual"/>
            </w:rPr>
          </w:pPr>
          <w:hyperlink w:anchor="_Toc167961728" w:history="1">
            <w:r w:rsidRPr="00757EE2">
              <w:rPr>
                <w:rStyle w:val="Hyperlink"/>
                <w:noProof/>
              </w:rPr>
              <w:t>Table. Reactions for Colony PCR</w:t>
            </w:r>
            <w:r>
              <w:rPr>
                <w:noProof/>
                <w:webHidden/>
              </w:rPr>
              <w:tab/>
            </w:r>
            <w:r>
              <w:rPr>
                <w:noProof/>
                <w:webHidden/>
              </w:rPr>
              <w:fldChar w:fldCharType="begin"/>
            </w:r>
            <w:r>
              <w:rPr>
                <w:noProof/>
                <w:webHidden/>
              </w:rPr>
              <w:instrText xml:space="preserve"> PAGEREF _Toc167961728 \h </w:instrText>
            </w:r>
            <w:r>
              <w:rPr>
                <w:noProof/>
                <w:webHidden/>
              </w:rPr>
            </w:r>
            <w:r>
              <w:rPr>
                <w:noProof/>
                <w:webHidden/>
              </w:rPr>
              <w:fldChar w:fldCharType="separate"/>
            </w:r>
            <w:r>
              <w:rPr>
                <w:noProof/>
                <w:webHidden/>
              </w:rPr>
              <w:t>12</w:t>
            </w:r>
            <w:r>
              <w:rPr>
                <w:noProof/>
                <w:webHidden/>
              </w:rPr>
              <w:fldChar w:fldCharType="end"/>
            </w:r>
          </w:hyperlink>
        </w:p>
        <w:p w14:paraId="4C9FD8A8" w14:textId="6A5E5A1F" w:rsidR="00FD13C5" w:rsidRDefault="00FD13C5">
          <w:pPr>
            <w:pStyle w:val="TOC2"/>
            <w:tabs>
              <w:tab w:val="right" w:leader="dot" w:pos="10214"/>
            </w:tabs>
            <w:rPr>
              <w:rFonts w:eastAsiaTheme="minorEastAsia"/>
              <w:noProof/>
              <w:kern w:val="2"/>
              <w:sz w:val="24"/>
              <w:szCs w:val="24"/>
              <w14:ligatures w14:val="standardContextual"/>
            </w:rPr>
          </w:pPr>
          <w:hyperlink w:anchor="_Toc167961729" w:history="1">
            <w:r w:rsidRPr="00757EE2">
              <w:rPr>
                <w:rStyle w:val="Hyperlink"/>
                <w:noProof/>
              </w:rPr>
              <w:t>Table. Master Mix for Colony PCR</w:t>
            </w:r>
            <w:r>
              <w:rPr>
                <w:noProof/>
                <w:webHidden/>
              </w:rPr>
              <w:tab/>
            </w:r>
            <w:r>
              <w:rPr>
                <w:noProof/>
                <w:webHidden/>
              </w:rPr>
              <w:fldChar w:fldCharType="begin"/>
            </w:r>
            <w:r>
              <w:rPr>
                <w:noProof/>
                <w:webHidden/>
              </w:rPr>
              <w:instrText xml:space="preserve"> PAGEREF _Toc167961729 \h </w:instrText>
            </w:r>
            <w:r>
              <w:rPr>
                <w:noProof/>
                <w:webHidden/>
              </w:rPr>
            </w:r>
            <w:r>
              <w:rPr>
                <w:noProof/>
                <w:webHidden/>
              </w:rPr>
              <w:fldChar w:fldCharType="separate"/>
            </w:r>
            <w:r>
              <w:rPr>
                <w:noProof/>
                <w:webHidden/>
              </w:rPr>
              <w:t>12</w:t>
            </w:r>
            <w:r>
              <w:rPr>
                <w:noProof/>
                <w:webHidden/>
              </w:rPr>
              <w:fldChar w:fldCharType="end"/>
            </w:r>
          </w:hyperlink>
        </w:p>
        <w:p w14:paraId="2B47738F" w14:textId="5F9258A9" w:rsidR="00FD13C5" w:rsidRDefault="00FD13C5">
          <w:pPr>
            <w:pStyle w:val="TOC3"/>
            <w:tabs>
              <w:tab w:val="right" w:leader="dot" w:pos="10214"/>
            </w:tabs>
            <w:rPr>
              <w:noProof/>
              <w:kern w:val="2"/>
              <w:sz w:val="24"/>
              <w:szCs w:val="24"/>
              <w14:ligatures w14:val="standardContextual"/>
            </w:rPr>
          </w:pPr>
          <w:hyperlink w:anchor="_Toc167961730" w:history="1">
            <w:r w:rsidRPr="00757EE2">
              <w:rPr>
                <w:rStyle w:val="Hyperlink"/>
                <w:noProof/>
              </w:rPr>
              <w:t>Table. Mastermix Table after Mistake</w:t>
            </w:r>
            <w:r>
              <w:rPr>
                <w:noProof/>
                <w:webHidden/>
              </w:rPr>
              <w:tab/>
            </w:r>
            <w:r>
              <w:rPr>
                <w:noProof/>
                <w:webHidden/>
              </w:rPr>
              <w:fldChar w:fldCharType="begin"/>
            </w:r>
            <w:r>
              <w:rPr>
                <w:noProof/>
                <w:webHidden/>
              </w:rPr>
              <w:instrText xml:space="preserve"> PAGEREF _Toc167961730 \h </w:instrText>
            </w:r>
            <w:r>
              <w:rPr>
                <w:noProof/>
                <w:webHidden/>
              </w:rPr>
            </w:r>
            <w:r>
              <w:rPr>
                <w:noProof/>
                <w:webHidden/>
              </w:rPr>
              <w:fldChar w:fldCharType="separate"/>
            </w:r>
            <w:r>
              <w:rPr>
                <w:noProof/>
                <w:webHidden/>
              </w:rPr>
              <w:t>13</w:t>
            </w:r>
            <w:r>
              <w:rPr>
                <w:noProof/>
                <w:webHidden/>
              </w:rPr>
              <w:fldChar w:fldCharType="end"/>
            </w:r>
          </w:hyperlink>
        </w:p>
        <w:p w14:paraId="6F28F636" w14:textId="64A5C53C" w:rsidR="00FD13C5" w:rsidRDefault="00FD13C5">
          <w:pPr>
            <w:pStyle w:val="TOC2"/>
            <w:tabs>
              <w:tab w:val="right" w:leader="dot" w:pos="10214"/>
            </w:tabs>
            <w:rPr>
              <w:rFonts w:eastAsiaTheme="minorEastAsia"/>
              <w:noProof/>
              <w:kern w:val="2"/>
              <w:sz w:val="24"/>
              <w:szCs w:val="24"/>
              <w14:ligatures w14:val="standardContextual"/>
            </w:rPr>
          </w:pPr>
          <w:hyperlink w:anchor="_Toc167961731" w:history="1">
            <w:r w:rsidRPr="00757EE2">
              <w:rPr>
                <w:rStyle w:val="Hyperlink"/>
                <w:noProof/>
              </w:rPr>
              <w:t>Observations of Patch Plates from 05/28/24</w:t>
            </w:r>
            <w:r>
              <w:rPr>
                <w:noProof/>
                <w:webHidden/>
              </w:rPr>
              <w:tab/>
            </w:r>
            <w:r>
              <w:rPr>
                <w:noProof/>
                <w:webHidden/>
              </w:rPr>
              <w:fldChar w:fldCharType="begin"/>
            </w:r>
            <w:r>
              <w:rPr>
                <w:noProof/>
                <w:webHidden/>
              </w:rPr>
              <w:instrText xml:space="preserve"> PAGEREF _Toc167961731 \h </w:instrText>
            </w:r>
            <w:r>
              <w:rPr>
                <w:noProof/>
                <w:webHidden/>
              </w:rPr>
            </w:r>
            <w:r>
              <w:rPr>
                <w:noProof/>
                <w:webHidden/>
              </w:rPr>
              <w:fldChar w:fldCharType="separate"/>
            </w:r>
            <w:r>
              <w:rPr>
                <w:noProof/>
                <w:webHidden/>
              </w:rPr>
              <w:t>14</w:t>
            </w:r>
            <w:r>
              <w:rPr>
                <w:noProof/>
                <w:webHidden/>
              </w:rPr>
              <w:fldChar w:fldCharType="end"/>
            </w:r>
          </w:hyperlink>
        </w:p>
        <w:p w14:paraId="117A577A" w14:textId="182052A4" w:rsidR="00FD13C5" w:rsidRDefault="00FD13C5">
          <w:pPr>
            <w:pStyle w:val="TOC2"/>
            <w:tabs>
              <w:tab w:val="right" w:leader="dot" w:pos="10214"/>
            </w:tabs>
            <w:rPr>
              <w:rFonts w:eastAsiaTheme="minorEastAsia"/>
              <w:noProof/>
              <w:kern w:val="2"/>
              <w:sz w:val="24"/>
              <w:szCs w:val="24"/>
              <w14:ligatures w14:val="standardContextual"/>
            </w:rPr>
          </w:pPr>
          <w:hyperlink w:anchor="_Toc167961732" w:history="1">
            <w:r w:rsidRPr="00757EE2">
              <w:rPr>
                <w:rStyle w:val="Hyperlink"/>
                <w:noProof/>
              </w:rPr>
              <w:t>Setting up to run gel</w:t>
            </w:r>
            <w:r>
              <w:rPr>
                <w:noProof/>
                <w:webHidden/>
              </w:rPr>
              <w:tab/>
            </w:r>
            <w:r>
              <w:rPr>
                <w:noProof/>
                <w:webHidden/>
              </w:rPr>
              <w:fldChar w:fldCharType="begin"/>
            </w:r>
            <w:r>
              <w:rPr>
                <w:noProof/>
                <w:webHidden/>
              </w:rPr>
              <w:instrText xml:space="preserve"> PAGEREF _Toc167961732 \h </w:instrText>
            </w:r>
            <w:r>
              <w:rPr>
                <w:noProof/>
                <w:webHidden/>
              </w:rPr>
            </w:r>
            <w:r>
              <w:rPr>
                <w:noProof/>
                <w:webHidden/>
              </w:rPr>
              <w:fldChar w:fldCharType="separate"/>
            </w:r>
            <w:r>
              <w:rPr>
                <w:noProof/>
                <w:webHidden/>
              </w:rPr>
              <w:t>14</w:t>
            </w:r>
            <w:r>
              <w:rPr>
                <w:noProof/>
                <w:webHidden/>
              </w:rPr>
              <w:fldChar w:fldCharType="end"/>
            </w:r>
          </w:hyperlink>
        </w:p>
        <w:p w14:paraId="1D7A9F7D" w14:textId="7F7230B3" w:rsidR="00FD13C5" w:rsidRDefault="00FD13C5">
          <w:pPr>
            <w:pStyle w:val="TOC3"/>
            <w:tabs>
              <w:tab w:val="right" w:leader="dot" w:pos="10214"/>
            </w:tabs>
            <w:rPr>
              <w:noProof/>
              <w:kern w:val="2"/>
              <w:sz w:val="24"/>
              <w:szCs w:val="24"/>
              <w14:ligatures w14:val="standardContextual"/>
            </w:rPr>
          </w:pPr>
          <w:hyperlink w:anchor="_Toc167961733" w:history="1">
            <w:r w:rsidRPr="00757EE2">
              <w:rPr>
                <w:rStyle w:val="Hyperlink"/>
                <w:noProof/>
              </w:rPr>
              <w:t>Figure. Colony PCR Gel 05/30/2024</w:t>
            </w:r>
            <w:r>
              <w:rPr>
                <w:noProof/>
                <w:webHidden/>
              </w:rPr>
              <w:tab/>
            </w:r>
            <w:r>
              <w:rPr>
                <w:noProof/>
                <w:webHidden/>
              </w:rPr>
              <w:fldChar w:fldCharType="begin"/>
            </w:r>
            <w:r>
              <w:rPr>
                <w:noProof/>
                <w:webHidden/>
              </w:rPr>
              <w:instrText xml:space="preserve"> PAGEREF _Toc167961733 \h </w:instrText>
            </w:r>
            <w:r>
              <w:rPr>
                <w:noProof/>
                <w:webHidden/>
              </w:rPr>
            </w:r>
            <w:r>
              <w:rPr>
                <w:noProof/>
                <w:webHidden/>
              </w:rPr>
              <w:fldChar w:fldCharType="separate"/>
            </w:r>
            <w:r>
              <w:rPr>
                <w:noProof/>
                <w:webHidden/>
              </w:rPr>
              <w:t>15</w:t>
            </w:r>
            <w:r>
              <w:rPr>
                <w:noProof/>
                <w:webHidden/>
              </w:rPr>
              <w:fldChar w:fldCharType="end"/>
            </w:r>
          </w:hyperlink>
        </w:p>
        <w:p w14:paraId="044552C9" w14:textId="0D5C1E30" w:rsidR="00FD13C5" w:rsidRDefault="00FD13C5">
          <w:pPr>
            <w:pStyle w:val="TOC2"/>
            <w:tabs>
              <w:tab w:val="right" w:leader="dot" w:pos="10214"/>
            </w:tabs>
            <w:rPr>
              <w:rFonts w:eastAsiaTheme="minorEastAsia"/>
              <w:noProof/>
              <w:kern w:val="2"/>
              <w:sz w:val="24"/>
              <w:szCs w:val="24"/>
              <w14:ligatures w14:val="standardContextual"/>
            </w:rPr>
          </w:pPr>
          <w:hyperlink w:anchor="_Toc167961734" w:history="1">
            <w:r w:rsidRPr="00757EE2">
              <w:rPr>
                <w:rStyle w:val="Hyperlink"/>
                <w:rFonts w:ascii="Times New Roman" w:hAnsi="Times New Roman" w:cs="Times New Roman"/>
                <w:noProof/>
              </w:rPr>
              <w:t>Prepping for Colony PCR</w:t>
            </w:r>
            <w:r>
              <w:rPr>
                <w:noProof/>
                <w:webHidden/>
              </w:rPr>
              <w:tab/>
            </w:r>
            <w:r>
              <w:rPr>
                <w:noProof/>
                <w:webHidden/>
              </w:rPr>
              <w:fldChar w:fldCharType="begin"/>
            </w:r>
            <w:r>
              <w:rPr>
                <w:noProof/>
                <w:webHidden/>
              </w:rPr>
              <w:instrText xml:space="preserve"> PAGEREF _Toc167961734 \h </w:instrText>
            </w:r>
            <w:r>
              <w:rPr>
                <w:noProof/>
                <w:webHidden/>
              </w:rPr>
            </w:r>
            <w:r>
              <w:rPr>
                <w:noProof/>
                <w:webHidden/>
              </w:rPr>
              <w:fldChar w:fldCharType="separate"/>
            </w:r>
            <w:r>
              <w:rPr>
                <w:noProof/>
                <w:webHidden/>
              </w:rPr>
              <w:t>15</w:t>
            </w:r>
            <w:r>
              <w:rPr>
                <w:noProof/>
                <w:webHidden/>
              </w:rPr>
              <w:fldChar w:fldCharType="end"/>
            </w:r>
          </w:hyperlink>
        </w:p>
        <w:p w14:paraId="72858A5C" w14:textId="47425E9A" w:rsidR="00FD13C5" w:rsidRDefault="00FD13C5">
          <w:pPr>
            <w:pStyle w:val="TOC2"/>
            <w:tabs>
              <w:tab w:val="right" w:leader="dot" w:pos="10214"/>
            </w:tabs>
            <w:rPr>
              <w:rFonts w:eastAsiaTheme="minorEastAsia"/>
              <w:noProof/>
              <w:kern w:val="2"/>
              <w:sz w:val="24"/>
              <w:szCs w:val="24"/>
              <w14:ligatures w14:val="standardContextual"/>
            </w:rPr>
          </w:pPr>
          <w:hyperlink w:anchor="_Toc167961735" w:history="1">
            <w:r w:rsidRPr="00757EE2">
              <w:rPr>
                <w:rStyle w:val="Hyperlink"/>
                <w:rFonts w:ascii="Times New Roman" w:hAnsi="Times New Roman" w:cs="Times New Roman"/>
                <w:noProof/>
              </w:rPr>
              <w:t>Transferring Patches to PCR strip tubes (diluted strip tubes, first step)</w:t>
            </w:r>
            <w:r>
              <w:rPr>
                <w:noProof/>
                <w:webHidden/>
              </w:rPr>
              <w:tab/>
            </w:r>
            <w:r>
              <w:rPr>
                <w:noProof/>
                <w:webHidden/>
              </w:rPr>
              <w:fldChar w:fldCharType="begin"/>
            </w:r>
            <w:r>
              <w:rPr>
                <w:noProof/>
                <w:webHidden/>
              </w:rPr>
              <w:instrText xml:space="preserve"> PAGEREF _Toc167961735 \h </w:instrText>
            </w:r>
            <w:r>
              <w:rPr>
                <w:noProof/>
                <w:webHidden/>
              </w:rPr>
            </w:r>
            <w:r>
              <w:rPr>
                <w:noProof/>
                <w:webHidden/>
              </w:rPr>
              <w:fldChar w:fldCharType="separate"/>
            </w:r>
            <w:r>
              <w:rPr>
                <w:noProof/>
                <w:webHidden/>
              </w:rPr>
              <w:t>15</w:t>
            </w:r>
            <w:r>
              <w:rPr>
                <w:noProof/>
                <w:webHidden/>
              </w:rPr>
              <w:fldChar w:fldCharType="end"/>
            </w:r>
          </w:hyperlink>
        </w:p>
        <w:p w14:paraId="0819E51C" w14:textId="608EBBB3" w:rsidR="00FD13C5" w:rsidRDefault="00FD13C5">
          <w:pPr>
            <w:pStyle w:val="TOC2"/>
            <w:tabs>
              <w:tab w:val="right" w:leader="dot" w:pos="10214"/>
            </w:tabs>
            <w:rPr>
              <w:rFonts w:eastAsiaTheme="minorEastAsia"/>
              <w:noProof/>
              <w:kern w:val="2"/>
              <w:sz w:val="24"/>
              <w:szCs w:val="24"/>
              <w14:ligatures w14:val="standardContextual"/>
            </w:rPr>
          </w:pPr>
          <w:hyperlink w:anchor="_Toc167961736" w:history="1">
            <w:r w:rsidRPr="00757EE2">
              <w:rPr>
                <w:rStyle w:val="Hyperlink"/>
                <w:rFonts w:ascii="Times New Roman" w:hAnsi="Times New Roman" w:cs="Times New Roman"/>
                <w:noProof/>
              </w:rPr>
              <w:t>PCR Protocol</w:t>
            </w:r>
            <w:r>
              <w:rPr>
                <w:noProof/>
                <w:webHidden/>
              </w:rPr>
              <w:tab/>
            </w:r>
            <w:r>
              <w:rPr>
                <w:noProof/>
                <w:webHidden/>
              </w:rPr>
              <w:fldChar w:fldCharType="begin"/>
            </w:r>
            <w:r>
              <w:rPr>
                <w:noProof/>
                <w:webHidden/>
              </w:rPr>
              <w:instrText xml:space="preserve"> PAGEREF _Toc167961736 \h </w:instrText>
            </w:r>
            <w:r>
              <w:rPr>
                <w:noProof/>
                <w:webHidden/>
              </w:rPr>
            </w:r>
            <w:r>
              <w:rPr>
                <w:noProof/>
                <w:webHidden/>
              </w:rPr>
              <w:fldChar w:fldCharType="separate"/>
            </w:r>
            <w:r>
              <w:rPr>
                <w:noProof/>
                <w:webHidden/>
              </w:rPr>
              <w:t>16</w:t>
            </w:r>
            <w:r>
              <w:rPr>
                <w:noProof/>
                <w:webHidden/>
              </w:rPr>
              <w:fldChar w:fldCharType="end"/>
            </w:r>
          </w:hyperlink>
        </w:p>
        <w:p w14:paraId="6477160C" w14:textId="1313F03E" w:rsidR="00FD13C5" w:rsidRDefault="00FD13C5">
          <w:pPr>
            <w:pStyle w:val="TOC3"/>
            <w:tabs>
              <w:tab w:val="right" w:leader="dot" w:pos="10214"/>
            </w:tabs>
            <w:rPr>
              <w:noProof/>
              <w:kern w:val="2"/>
              <w:sz w:val="24"/>
              <w:szCs w:val="24"/>
              <w14:ligatures w14:val="standardContextual"/>
            </w:rPr>
          </w:pPr>
          <w:hyperlink w:anchor="_Toc167961737" w:history="1">
            <w:r w:rsidRPr="00757EE2">
              <w:rPr>
                <w:rStyle w:val="Hyperlink"/>
                <w:noProof/>
              </w:rPr>
              <w:t>Table. Colony PCR #2 R</w:t>
            </w:r>
            <w:r w:rsidRPr="00757EE2">
              <w:rPr>
                <w:rStyle w:val="Hyperlink"/>
                <w:noProof/>
              </w:rPr>
              <w:t>e</w:t>
            </w:r>
            <w:r w:rsidRPr="00757EE2">
              <w:rPr>
                <w:rStyle w:val="Hyperlink"/>
                <w:noProof/>
              </w:rPr>
              <w:t>action Table</w:t>
            </w:r>
            <w:r>
              <w:rPr>
                <w:noProof/>
                <w:webHidden/>
              </w:rPr>
              <w:tab/>
            </w:r>
            <w:r>
              <w:rPr>
                <w:noProof/>
                <w:webHidden/>
              </w:rPr>
              <w:fldChar w:fldCharType="begin"/>
            </w:r>
            <w:r>
              <w:rPr>
                <w:noProof/>
                <w:webHidden/>
              </w:rPr>
              <w:instrText xml:space="preserve"> PAGEREF _Toc167961737 \h </w:instrText>
            </w:r>
            <w:r>
              <w:rPr>
                <w:noProof/>
                <w:webHidden/>
              </w:rPr>
            </w:r>
            <w:r>
              <w:rPr>
                <w:noProof/>
                <w:webHidden/>
              </w:rPr>
              <w:fldChar w:fldCharType="separate"/>
            </w:r>
            <w:r>
              <w:rPr>
                <w:noProof/>
                <w:webHidden/>
              </w:rPr>
              <w:t>17</w:t>
            </w:r>
            <w:r>
              <w:rPr>
                <w:noProof/>
                <w:webHidden/>
              </w:rPr>
              <w:fldChar w:fldCharType="end"/>
            </w:r>
          </w:hyperlink>
        </w:p>
        <w:p w14:paraId="4795B103" w14:textId="7B55C7FC" w:rsidR="00FD13C5" w:rsidRDefault="00FD13C5">
          <w:pPr>
            <w:pStyle w:val="TOC3"/>
            <w:tabs>
              <w:tab w:val="right" w:leader="dot" w:pos="10214"/>
            </w:tabs>
            <w:rPr>
              <w:noProof/>
              <w:kern w:val="2"/>
              <w:sz w:val="24"/>
              <w:szCs w:val="24"/>
              <w14:ligatures w14:val="standardContextual"/>
            </w:rPr>
          </w:pPr>
          <w:hyperlink w:anchor="_Toc167961738" w:history="1">
            <w:r w:rsidRPr="00757EE2">
              <w:rPr>
                <w:rStyle w:val="Hyperlink"/>
                <w:noProof/>
              </w:rPr>
              <w:t>Table. Master mix for Colony PCR #2</w:t>
            </w:r>
            <w:r>
              <w:rPr>
                <w:noProof/>
                <w:webHidden/>
              </w:rPr>
              <w:tab/>
            </w:r>
            <w:r>
              <w:rPr>
                <w:noProof/>
                <w:webHidden/>
              </w:rPr>
              <w:fldChar w:fldCharType="begin"/>
            </w:r>
            <w:r>
              <w:rPr>
                <w:noProof/>
                <w:webHidden/>
              </w:rPr>
              <w:instrText xml:space="preserve"> PAGEREF _Toc167961738 \h </w:instrText>
            </w:r>
            <w:r>
              <w:rPr>
                <w:noProof/>
                <w:webHidden/>
              </w:rPr>
            </w:r>
            <w:r>
              <w:rPr>
                <w:noProof/>
                <w:webHidden/>
              </w:rPr>
              <w:fldChar w:fldCharType="separate"/>
            </w:r>
            <w:r>
              <w:rPr>
                <w:noProof/>
                <w:webHidden/>
              </w:rPr>
              <w:t>17</w:t>
            </w:r>
            <w:r>
              <w:rPr>
                <w:noProof/>
                <w:webHidden/>
              </w:rPr>
              <w:fldChar w:fldCharType="end"/>
            </w:r>
          </w:hyperlink>
        </w:p>
        <w:p w14:paraId="54B49415" w14:textId="26EDC33A" w:rsidR="00FD13C5" w:rsidRDefault="00FD13C5">
          <w:pPr>
            <w:pStyle w:val="TOC2"/>
            <w:tabs>
              <w:tab w:val="right" w:leader="dot" w:pos="10214"/>
            </w:tabs>
            <w:rPr>
              <w:rFonts w:eastAsiaTheme="minorEastAsia"/>
              <w:noProof/>
              <w:kern w:val="2"/>
              <w:sz w:val="24"/>
              <w:szCs w:val="24"/>
              <w14:ligatures w14:val="standardContextual"/>
            </w:rPr>
          </w:pPr>
          <w:hyperlink w:anchor="_Toc167961739" w:history="1">
            <w:r w:rsidRPr="00757EE2">
              <w:rPr>
                <w:rStyle w:val="Hyperlink"/>
                <w:noProof/>
              </w:rPr>
              <w:t>Setting up to run gel</w:t>
            </w:r>
            <w:r>
              <w:rPr>
                <w:noProof/>
                <w:webHidden/>
              </w:rPr>
              <w:tab/>
            </w:r>
            <w:r>
              <w:rPr>
                <w:noProof/>
                <w:webHidden/>
              </w:rPr>
              <w:fldChar w:fldCharType="begin"/>
            </w:r>
            <w:r>
              <w:rPr>
                <w:noProof/>
                <w:webHidden/>
              </w:rPr>
              <w:instrText xml:space="preserve"> PAGEREF _Toc167961739 \h </w:instrText>
            </w:r>
            <w:r>
              <w:rPr>
                <w:noProof/>
                <w:webHidden/>
              </w:rPr>
            </w:r>
            <w:r>
              <w:rPr>
                <w:noProof/>
                <w:webHidden/>
              </w:rPr>
              <w:fldChar w:fldCharType="separate"/>
            </w:r>
            <w:r>
              <w:rPr>
                <w:noProof/>
                <w:webHidden/>
              </w:rPr>
              <w:t>17</w:t>
            </w:r>
            <w:r>
              <w:rPr>
                <w:noProof/>
                <w:webHidden/>
              </w:rPr>
              <w:fldChar w:fldCharType="end"/>
            </w:r>
          </w:hyperlink>
        </w:p>
        <w:p w14:paraId="2EA1DB39" w14:textId="36A34D2D" w:rsidR="00FD13C5" w:rsidRDefault="00FD13C5">
          <w:pPr>
            <w:pStyle w:val="TOC2"/>
            <w:tabs>
              <w:tab w:val="right" w:leader="dot" w:pos="10214"/>
            </w:tabs>
            <w:rPr>
              <w:rFonts w:eastAsiaTheme="minorEastAsia"/>
              <w:noProof/>
              <w:kern w:val="2"/>
              <w:sz w:val="24"/>
              <w:szCs w:val="24"/>
              <w14:ligatures w14:val="standardContextual"/>
            </w:rPr>
          </w:pPr>
          <w:hyperlink w:anchor="_Toc167961740" w:history="1">
            <w:r w:rsidRPr="00757EE2">
              <w:rPr>
                <w:rStyle w:val="Hyperlink"/>
                <w:noProof/>
              </w:rPr>
              <w:t>Shock Assay</w:t>
            </w:r>
            <w:r>
              <w:rPr>
                <w:noProof/>
                <w:webHidden/>
              </w:rPr>
              <w:tab/>
            </w:r>
            <w:r>
              <w:rPr>
                <w:noProof/>
                <w:webHidden/>
              </w:rPr>
              <w:fldChar w:fldCharType="begin"/>
            </w:r>
            <w:r>
              <w:rPr>
                <w:noProof/>
                <w:webHidden/>
              </w:rPr>
              <w:instrText xml:space="preserve"> PAGEREF _Toc167961740 \h </w:instrText>
            </w:r>
            <w:r>
              <w:rPr>
                <w:noProof/>
                <w:webHidden/>
              </w:rPr>
            </w:r>
            <w:r>
              <w:rPr>
                <w:noProof/>
                <w:webHidden/>
              </w:rPr>
              <w:fldChar w:fldCharType="separate"/>
            </w:r>
            <w:r>
              <w:rPr>
                <w:noProof/>
                <w:webHidden/>
              </w:rPr>
              <w:t>18</w:t>
            </w:r>
            <w:r>
              <w:rPr>
                <w:noProof/>
                <w:webHidden/>
              </w:rPr>
              <w:fldChar w:fldCharType="end"/>
            </w:r>
          </w:hyperlink>
        </w:p>
        <w:p w14:paraId="1263DB46" w14:textId="43318BD7" w:rsidR="00FD13C5" w:rsidRDefault="00FD13C5">
          <w:pPr>
            <w:pStyle w:val="TOC2"/>
            <w:tabs>
              <w:tab w:val="right" w:leader="dot" w:pos="10214"/>
            </w:tabs>
            <w:rPr>
              <w:rFonts w:eastAsiaTheme="minorEastAsia"/>
              <w:noProof/>
              <w:kern w:val="2"/>
              <w:sz w:val="24"/>
              <w:szCs w:val="24"/>
              <w14:ligatures w14:val="standardContextual"/>
            </w:rPr>
          </w:pPr>
          <w:hyperlink w:anchor="_Toc167961741" w:history="1">
            <w:r w:rsidRPr="00757EE2">
              <w:rPr>
                <w:rStyle w:val="Hyperlink"/>
                <w:noProof/>
              </w:rPr>
              <w:t>Shock Assay</w:t>
            </w:r>
            <w:r>
              <w:rPr>
                <w:noProof/>
                <w:webHidden/>
              </w:rPr>
              <w:tab/>
            </w:r>
            <w:r>
              <w:rPr>
                <w:noProof/>
                <w:webHidden/>
              </w:rPr>
              <w:fldChar w:fldCharType="begin"/>
            </w:r>
            <w:r>
              <w:rPr>
                <w:noProof/>
                <w:webHidden/>
              </w:rPr>
              <w:instrText xml:space="preserve"> PAGEREF _Toc167961741 \h </w:instrText>
            </w:r>
            <w:r>
              <w:rPr>
                <w:noProof/>
                <w:webHidden/>
              </w:rPr>
            </w:r>
            <w:r>
              <w:rPr>
                <w:noProof/>
                <w:webHidden/>
              </w:rPr>
              <w:fldChar w:fldCharType="separate"/>
            </w:r>
            <w:r>
              <w:rPr>
                <w:noProof/>
                <w:webHidden/>
              </w:rPr>
              <w:t>18</w:t>
            </w:r>
            <w:r>
              <w:rPr>
                <w:noProof/>
                <w:webHidden/>
              </w:rPr>
              <w:fldChar w:fldCharType="end"/>
            </w:r>
          </w:hyperlink>
        </w:p>
        <w:p w14:paraId="1BDFBD6F" w14:textId="3827E83B" w:rsidR="00FD13C5" w:rsidRDefault="00FD13C5">
          <w:pPr>
            <w:pStyle w:val="TOC1"/>
            <w:tabs>
              <w:tab w:val="right" w:leader="dot" w:pos="10214"/>
            </w:tabs>
            <w:rPr>
              <w:rFonts w:eastAsiaTheme="minorEastAsia"/>
              <w:noProof/>
              <w:kern w:val="2"/>
              <w:sz w:val="24"/>
              <w:szCs w:val="24"/>
              <w14:ligatures w14:val="standardContextual"/>
            </w:rPr>
          </w:pPr>
          <w:hyperlink w:anchor="_Toc167961742" w:history="1">
            <w:r w:rsidRPr="00757EE2">
              <w:rPr>
                <w:rStyle w:val="Hyperlink"/>
                <w:noProof/>
              </w:rPr>
              <w:t>Bibliography</w:t>
            </w:r>
            <w:r>
              <w:rPr>
                <w:noProof/>
                <w:webHidden/>
              </w:rPr>
              <w:tab/>
            </w:r>
            <w:r>
              <w:rPr>
                <w:noProof/>
                <w:webHidden/>
              </w:rPr>
              <w:fldChar w:fldCharType="begin"/>
            </w:r>
            <w:r>
              <w:rPr>
                <w:noProof/>
                <w:webHidden/>
              </w:rPr>
              <w:instrText xml:space="preserve"> PAGEREF _Toc167961742 \h </w:instrText>
            </w:r>
            <w:r>
              <w:rPr>
                <w:noProof/>
                <w:webHidden/>
              </w:rPr>
            </w:r>
            <w:r>
              <w:rPr>
                <w:noProof/>
                <w:webHidden/>
              </w:rPr>
              <w:fldChar w:fldCharType="separate"/>
            </w:r>
            <w:r>
              <w:rPr>
                <w:noProof/>
                <w:webHidden/>
              </w:rPr>
              <w:t>18</w:t>
            </w:r>
            <w:r>
              <w:rPr>
                <w:noProof/>
                <w:webHidden/>
              </w:rPr>
              <w:fldChar w:fldCharType="end"/>
            </w:r>
          </w:hyperlink>
        </w:p>
        <w:p w14:paraId="187DF34E" w14:textId="71731D38" w:rsidR="007B216F" w:rsidRDefault="00F64714">
          <w:r>
            <w:lastRenderedPageBreak/>
            <w:fldChar w:fldCharType="end"/>
          </w:r>
        </w:p>
      </w:sdtContent>
    </w:sdt>
    <w:p w14:paraId="1BAD9EC1" w14:textId="5C23B6F8" w:rsidR="00756FD8" w:rsidRDefault="007B216F">
      <w:r>
        <w:br w:type="page"/>
      </w:r>
    </w:p>
    <w:p w14:paraId="6EB01446" w14:textId="50E3A462" w:rsidR="00C07E9C" w:rsidRPr="009C022E" w:rsidRDefault="0014074A" w:rsidP="00756FD8">
      <w:pPr>
        <w:pStyle w:val="Heading1"/>
        <w:rPr>
          <w:rFonts w:ascii="Times New Roman" w:hAnsi="Times New Roman" w:cs="Times New Roman"/>
          <w:sz w:val="24"/>
          <w:szCs w:val="24"/>
        </w:rPr>
      </w:pPr>
      <w:bookmarkStart w:id="0" w:name="_Toc167961712"/>
      <w:r w:rsidRPr="009C022E">
        <w:rPr>
          <w:rFonts w:ascii="Times New Roman" w:hAnsi="Times New Roman" w:cs="Times New Roman"/>
          <w:sz w:val="24"/>
          <w:szCs w:val="24"/>
        </w:rPr>
        <w:lastRenderedPageBreak/>
        <w:t>May 2024</w:t>
      </w:r>
      <w:bookmarkEnd w:id="0"/>
    </w:p>
    <w:p w14:paraId="7406AA2D" w14:textId="77777777" w:rsidR="00756FD8" w:rsidRPr="009C022E" w:rsidRDefault="00756FD8" w:rsidP="00756FD8"/>
    <w:p w14:paraId="3EBB7E27" w14:textId="10D73D70" w:rsidR="007A68D0" w:rsidRPr="009C022E" w:rsidRDefault="009A6575" w:rsidP="007A68D0">
      <w:pPr>
        <w:rPr>
          <w:b/>
        </w:rPr>
      </w:pPr>
      <w:r w:rsidRPr="009C022E">
        <w:rPr>
          <w:b/>
        </w:rPr>
        <w:t>Tuesday</w:t>
      </w:r>
      <w:r w:rsidR="007A68D0" w:rsidRPr="009C022E">
        <w:rPr>
          <w:b/>
        </w:rPr>
        <w:t xml:space="preserve">, </w:t>
      </w:r>
      <w:r w:rsidR="0014074A" w:rsidRPr="009C022E">
        <w:rPr>
          <w:b/>
        </w:rPr>
        <w:t>May 21</w:t>
      </w:r>
      <w:r w:rsidR="00B40ECE" w:rsidRPr="009C022E">
        <w:rPr>
          <w:b/>
        </w:rPr>
        <w:t>, 20</w:t>
      </w:r>
      <w:r w:rsidR="0014074A" w:rsidRPr="009C022E">
        <w:rPr>
          <w:b/>
        </w:rPr>
        <w:t>24</w:t>
      </w:r>
    </w:p>
    <w:p w14:paraId="39E3771C" w14:textId="77777777" w:rsidR="007A68D0" w:rsidRPr="009C022E" w:rsidRDefault="007A68D0" w:rsidP="007A68D0">
      <w:pPr>
        <w:rPr>
          <w:b/>
        </w:rPr>
      </w:pPr>
      <w:r w:rsidRPr="009C022E">
        <w:rPr>
          <w:b/>
        </w:rPr>
        <w:t>To Do:</w:t>
      </w:r>
    </w:p>
    <w:p w14:paraId="665D37F3" w14:textId="2043DE37" w:rsidR="007A68D0" w:rsidRPr="009C022E" w:rsidRDefault="0014074A" w:rsidP="007A68D0">
      <w:pPr>
        <w:pStyle w:val="ListParagraph"/>
        <w:numPr>
          <w:ilvl w:val="0"/>
          <w:numId w:val="8"/>
        </w:numPr>
        <w:rPr>
          <w:rFonts w:ascii="Times New Roman" w:hAnsi="Times New Roman" w:cs="Times New Roman"/>
          <w:strike/>
          <w:sz w:val="24"/>
          <w:szCs w:val="24"/>
        </w:rPr>
      </w:pPr>
      <w:r w:rsidRPr="009C022E">
        <w:rPr>
          <w:rFonts w:ascii="Times New Roman" w:hAnsi="Times New Roman" w:cs="Times New Roman"/>
          <w:strike/>
          <w:sz w:val="24"/>
          <w:szCs w:val="24"/>
        </w:rPr>
        <w:t xml:space="preserve">Prep CHAH plates </w:t>
      </w:r>
    </w:p>
    <w:p w14:paraId="213849C2" w14:textId="38561774" w:rsidR="007A68D0" w:rsidRPr="009C022E" w:rsidRDefault="0014074A" w:rsidP="007A68D0">
      <w:pPr>
        <w:pStyle w:val="ListParagraph"/>
        <w:numPr>
          <w:ilvl w:val="0"/>
          <w:numId w:val="8"/>
        </w:numPr>
        <w:rPr>
          <w:rFonts w:ascii="Times New Roman" w:hAnsi="Times New Roman" w:cs="Times New Roman"/>
          <w:strike/>
          <w:sz w:val="24"/>
          <w:szCs w:val="24"/>
        </w:rPr>
      </w:pPr>
      <w:r w:rsidRPr="009C022E">
        <w:rPr>
          <w:rFonts w:ascii="Times New Roman" w:hAnsi="Times New Roman" w:cs="Times New Roman"/>
          <w:strike/>
          <w:sz w:val="24"/>
          <w:szCs w:val="24"/>
        </w:rPr>
        <w:t>Check ongoing survival assay</w:t>
      </w:r>
    </w:p>
    <w:p w14:paraId="61B198D3" w14:textId="4856C08A" w:rsidR="0014074A" w:rsidRPr="009C022E" w:rsidRDefault="0014074A" w:rsidP="007A68D0">
      <w:pPr>
        <w:pStyle w:val="ListParagraph"/>
        <w:numPr>
          <w:ilvl w:val="0"/>
          <w:numId w:val="8"/>
        </w:numPr>
        <w:rPr>
          <w:rFonts w:ascii="Times New Roman" w:hAnsi="Times New Roman" w:cs="Times New Roman"/>
          <w:sz w:val="24"/>
          <w:szCs w:val="24"/>
        </w:rPr>
      </w:pPr>
      <w:r w:rsidRPr="009C022E">
        <w:rPr>
          <w:rFonts w:ascii="Times New Roman" w:hAnsi="Times New Roman" w:cs="Times New Roman"/>
          <w:sz w:val="24"/>
          <w:szCs w:val="24"/>
        </w:rPr>
        <w:t>Make accumulated graph of survival assay</w:t>
      </w:r>
    </w:p>
    <w:p w14:paraId="0F92C656" w14:textId="77777777" w:rsidR="009A6575" w:rsidRDefault="009A6575" w:rsidP="009A6575">
      <w:pPr>
        <w:rPr>
          <w:sz w:val="18"/>
          <w:szCs w:val="18"/>
        </w:rPr>
      </w:pPr>
    </w:p>
    <w:p w14:paraId="1A6B6270" w14:textId="59F7DE82" w:rsidR="009A6575" w:rsidRPr="009C022E" w:rsidRDefault="009A6575" w:rsidP="009A6575">
      <w:pPr>
        <w:pStyle w:val="Heading2"/>
        <w:rPr>
          <w:rFonts w:ascii="Times New Roman" w:hAnsi="Times New Roman" w:cs="Times New Roman"/>
        </w:rPr>
      </w:pPr>
      <w:bookmarkStart w:id="1" w:name="_Toc167961713"/>
      <w:r w:rsidRPr="009C022E">
        <w:rPr>
          <w:rFonts w:ascii="Times New Roman" w:hAnsi="Times New Roman" w:cs="Times New Roman"/>
        </w:rPr>
        <w:t>Prepping CHAH Plates</w:t>
      </w:r>
      <w:bookmarkEnd w:id="1"/>
      <w:r w:rsidRPr="009C022E">
        <w:rPr>
          <w:rFonts w:ascii="Times New Roman" w:hAnsi="Times New Roman" w:cs="Times New Roman"/>
        </w:rPr>
        <w:t xml:space="preserve"> </w:t>
      </w:r>
    </w:p>
    <w:p w14:paraId="5D07D407" w14:textId="77777777" w:rsidR="009A6575" w:rsidRPr="009C022E" w:rsidRDefault="009A6575" w:rsidP="009A6575">
      <w:r w:rsidRPr="009C022E">
        <w:t>For 600 mL of CHA</w:t>
      </w:r>
    </w:p>
    <w:p w14:paraId="105DF1F4" w14:textId="77777777" w:rsidR="009A6575" w:rsidRPr="009C022E" w:rsidRDefault="009A6575" w:rsidP="009A6575">
      <w:pPr>
        <w:tabs>
          <w:tab w:val="left" w:pos="720"/>
        </w:tabs>
        <w:ind w:left="720"/>
      </w:pPr>
      <w:r w:rsidRPr="009C022E">
        <w:t xml:space="preserve">1.  Measure out 30.6g of cystine heart agar into 1L flask (non-baffled; 10.2g/100mL) </w:t>
      </w:r>
    </w:p>
    <w:p w14:paraId="7F17D635" w14:textId="77777777" w:rsidR="009A6575" w:rsidRPr="009C022E" w:rsidRDefault="009A6575" w:rsidP="009A6575">
      <w:pPr>
        <w:tabs>
          <w:tab w:val="left" w:pos="720"/>
        </w:tabs>
        <w:ind w:left="720"/>
      </w:pPr>
      <w:r w:rsidRPr="009C022E">
        <w:t>2. Add 300mL of ddiH</w:t>
      </w:r>
      <w:r w:rsidRPr="009C022E">
        <w:rPr>
          <w:vertAlign w:val="subscript"/>
        </w:rPr>
        <w:t>2</w:t>
      </w:r>
      <w:r w:rsidRPr="009C022E">
        <w:t xml:space="preserve">O (type I) </w:t>
      </w:r>
    </w:p>
    <w:p w14:paraId="5081B4C7" w14:textId="77777777" w:rsidR="009A6575" w:rsidRPr="009C022E" w:rsidRDefault="009A6575" w:rsidP="009A6575">
      <w:pPr>
        <w:tabs>
          <w:tab w:val="left" w:pos="720"/>
        </w:tabs>
        <w:ind w:left="720"/>
      </w:pPr>
      <w:r w:rsidRPr="009C022E">
        <w:t xml:space="preserve">3. Add stirbar to flask </w:t>
      </w:r>
    </w:p>
    <w:p w14:paraId="1B0103FF" w14:textId="77777777" w:rsidR="009A6575" w:rsidRPr="009C022E" w:rsidRDefault="009A6575" w:rsidP="009A6575">
      <w:pPr>
        <w:tabs>
          <w:tab w:val="left" w:pos="720"/>
        </w:tabs>
        <w:ind w:left="720"/>
      </w:pPr>
      <w:r w:rsidRPr="009C022E">
        <w:t xml:space="preserve">4. Heat on low, stirring, for about 10 minutes (media should be totally dissolved) </w:t>
      </w:r>
    </w:p>
    <w:p w14:paraId="11030EFA" w14:textId="77777777" w:rsidR="009A6575" w:rsidRPr="009C022E" w:rsidRDefault="009A6575" w:rsidP="009A6575">
      <w:pPr>
        <w:tabs>
          <w:tab w:val="left" w:pos="720"/>
        </w:tabs>
        <w:ind w:left="720"/>
      </w:pPr>
      <w:r w:rsidRPr="009C022E">
        <w:t xml:space="preserve">5. Autoclave on 30’ liquid cycle, filling the water bin up to the height of the media </w:t>
      </w:r>
    </w:p>
    <w:p w14:paraId="3D624F48" w14:textId="77777777" w:rsidR="009A6575" w:rsidRPr="009C022E" w:rsidRDefault="009A6575" w:rsidP="009A6575">
      <w:pPr>
        <w:tabs>
          <w:tab w:val="left" w:pos="720"/>
        </w:tabs>
        <w:ind w:left="720"/>
      </w:pPr>
      <w:r w:rsidRPr="009C022E">
        <w:t>6. Cool down (ideally to ~55C)</w:t>
      </w:r>
    </w:p>
    <w:p w14:paraId="7F885B6A" w14:textId="77777777" w:rsidR="009A6575" w:rsidRPr="009C022E" w:rsidRDefault="009A6575" w:rsidP="009A6575">
      <w:pPr>
        <w:tabs>
          <w:tab w:val="left" w:pos="720"/>
        </w:tabs>
        <w:ind w:left="720"/>
      </w:pPr>
      <w:r w:rsidRPr="009C022E">
        <w:t xml:space="preserve">7. Separately (before), prepare hemoglobin 2% solution </w:t>
      </w:r>
    </w:p>
    <w:p w14:paraId="2D27DEAE" w14:textId="77777777" w:rsidR="009A6575" w:rsidRPr="009C022E" w:rsidRDefault="009A6575" w:rsidP="009A6575">
      <w:pPr>
        <w:tabs>
          <w:tab w:val="left" w:pos="720"/>
        </w:tabs>
        <w:ind w:left="720"/>
      </w:pPr>
      <w:r w:rsidRPr="009C022E">
        <w:t>8.  Add 6g freeze-dried hemoglobin to 300mL of ddiH</w:t>
      </w:r>
      <w:r w:rsidRPr="009C022E">
        <w:rPr>
          <w:vertAlign w:val="subscript"/>
        </w:rPr>
        <w:t>2</w:t>
      </w:r>
      <w:r w:rsidRPr="009C022E">
        <w:t>O (type I)</w:t>
      </w:r>
    </w:p>
    <w:p w14:paraId="6D9685B6" w14:textId="77777777" w:rsidR="009A6575" w:rsidRPr="009C022E" w:rsidRDefault="009A6575" w:rsidP="009A6575">
      <w:pPr>
        <w:tabs>
          <w:tab w:val="left" w:pos="720"/>
        </w:tabs>
        <w:ind w:left="720"/>
      </w:pPr>
      <w:r w:rsidRPr="009C022E">
        <w:t>9. Autoclave on 20’ liquid cycle with water in the bin</w:t>
      </w:r>
    </w:p>
    <w:p w14:paraId="4294826A" w14:textId="77777777" w:rsidR="009A6575" w:rsidRPr="009C022E" w:rsidRDefault="009A6575" w:rsidP="009A6575">
      <w:pPr>
        <w:tabs>
          <w:tab w:val="left" w:pos="720"/>
        </w:tabs>
        <w:ind w:left="720"/>
      </w:pPr>
      <w:r w:rsidRPr="009C022E">
        <w:t>10. Cool down (ideally to ~55C)</w:t>
      </w:r>
    </w:p>
    <w:p w14:paraId="565BFA8B" w14:textId="77777777" w:rsidR="009A6575" w:rsidRPr="009C022E" w:rsidRDefault="009A6575" w:rsidP="009A6575">
      <w:pPr>
        <w:tabs>
          <w:tab w:val="left" w:pos="720"/>
        </w:tabs>
        <w:ind w:left="720"/>
      </w:pPr>
      <w:r w:rsidRPr="009C022E">
        <w:t>11. Using sterile technique, pour hemoglobin into CHA</w:t>
      </w:r>
    </w:p>
    <w:p w14:paraId="4C97A862" w14:textId="38038533" w:rsidR="0075198A" w:rsidRPr="009C022E" w:rsidRDefault="009A6575" w:rsidP="0075198A">
      <w:r w:rsidRPr="009C022E">
        <w:t>12. Using a 50mL pipet, aliquot 24mL of CHAH mixture into each 100mm plate (should make approximately 25 plates) Try to avoid bubbles!</w:t>
      </w:r>
    </w:p>
    <w:p w14:paraId="7DF2EE51" w14:textId="77777777" w:rsidR="00DF7BBF" w:rsidRDefault="00DF7BBF" w:rsidP="009A6575"/>
    <w:p w14:paraId="7C283B76" w14:textId="77777777" w:rsidR="00DF7BBF" w:rsidRPr="009C022E" w:rsidRDefault="00DF7BBF" w:rsidP="009A6575"/>
    <w:p w14:paraId="5F98144F" w14:textId="747768D6" w:rsidR="009A6575" w:rsidRPr="009C022E" w:rsidRDefault="009A6575" w:rsidP="009A6575">
      <w:pPr>
        <w:pStyle w:val="Heading2"/>
        <w:rPr>
          <w:rFonts w:ascii="Times New Roman" w:hAnsi="Times New Roman" w:cs="Times New Roman"/>
          <w:szCs w:val="24"/>
        </w:rPr>
      </w:pPr>
      <w:bookmarkStart w:id="2" w:name="_Toc167961714"/>
      <w:r w:rsidRPr="009C022E">
        <w:rPr>
          <w:rFonts w:ascii="Times New Roman" w:hAnsi="Times New Roman" w:cs="Times New Roman"/>
          <w:szCs w:val="24"/>
        </w:rPr>
        <w:t>Check ongoing Survival Assay</w:t>
      </w:r>
      <w:bookmarkEnd w:id="2"/>
    </w:p>
    <w:p w14:paraId="58ED72E3" w14:textId="77777777" w:rsidR="009A6575" w:rsidRPr="009C022E" w:rsidRDefault="009A6575" w:rsidP="009A6575"/>
    <w:p w14:paraId="20F3043F" w14:textId="367FB3DB" w:rsidR="009A6575" w:rsidRPr="009C022E" w:rsidRDefault="009A6575" w:rsidP="009A6575">
      <w:pPr>
        <w:pStyle w:val="ListParagraph"/>
        <w:numPr>
          <w:ilvl w:val="0"/>
          <w:numId w:val="9"/>
        </w:numPr>
        <w:rPr>
          <w:rFonts w:ascii="Times New Roman" w:hAnsi="Times New Roman" w:cs="Times New Roman"/>
          <w:sz w:val="24"/>
          <w:szCs w:val="24"/>
        </w:rPr>
      </w:pPr>
      <w:r w:rsidRPr="009C022E">
        <w:rPr>
          <w:rFonts w:ascii="Times New Roman" w:hAnsi="Times New Roman" w:cs="Times New Roman"/>
          <w:sz w:val="24"/>
          <w:szCs w:val="24"/>
        </w:rPr>
        <w:t xml:space="preserve">Retrieve 6 flasks from </w:t>
      </w:r>
      <w:r w:rsidR="00DF7BBF" w:rsidRPr="009C022E">
        <w:rPr>
          <w:rFonts w:ascii="Times New Roman" w:hAnsi="Times New Roman" w:cs="Times New Roman"/>
          <w:sz w:val="24"/>
          <w:szCs w:val="24"/>
        </w:rPr>
        <w:t>4-degree</w:t>
      </w:r>
      <w:r w:rsidRPr="009C022E">
        <w:rPr>
          <w:rFonts w:ascii="Times New Roman" w:hAnsi="Times New Roman" w:cs="Times New Roman"/>
          <w:sz w:val="24"/>
          <w:szCs w:val="24"/>
        </w:rPr>
        <w:t xml:space="preserve"> Celsius fridge</w:t>
      </w:r>
    </w:p>
    <w:p w14:paraId="6293E782" w14:textId="28D04B57" w:rsidR="009A6575" w:rsidRPr="009C022E" w:rsidRDefault="009A6575" w:rsidP="009A6575">
      <w:pPr>
        <w:pStyle w:val="ListParagraph"/>
        <w:numPr>
          <w:ilvl w:val="0"/>
          <w:numId w:val="9"/>
        </w:numPr>
        <w:rPr>
          <w:rFonts w:ascii="Times New Roman" w:hAnsi="Times New Roman" w:cs="Times New Roman"/>
          <w:sz w:val="24"/>
          <w:szCs w:val="24"/>
        </w:rPr>
      </w:pPr>
      <w:r w:rsidRPr="009C022E">
        <w:rPr>
          <w:rFonts w:ascii="Times New Roman" w:hAnsi="Times New Roman" w:cs="Times New Roman"/>
          <w:sz w:val="24"/>
          <w:szCs w:val="24"/>
        </w:rPr>
        <w:t>Use 12 CHAH plates to plate the samples</w:t>
      </w:r>
    </w:p>
    <w:p w14:paraId="120A6DA2" w14:textId="1288EA5B" w:rsidR="009A6575" w:rsidRPr="009C022E" w:rsidRDefault="009A6575" w:rsidP="009A6575">
      <w:pPr>
        <w:pStyle w:val="ListParagraph"/>
        <w:numPr>
          <w:ilvl w:val="0"/>
          <w:numId w:val="9"/>
        </w:numPr>
        <w:rPr>
          <w:rFonts w:ascii="Times New Roman" w:hAnsi="Times New Roman" w:cs="Times New Roman"/>
          <w:sz w:val="24"/>
          <w:szCs w:val="24"/>
        </w:rPr>
      </w:pPr>
      <w:r w:rsidRPr="009C022E">
        <w:rPr>
          <w:rFonts w:ascii="Times New Roman" w:hAnsi="Times New Roman" w:cs="Times New Roman"/>
          <w:sz w:val="24"/>
          <w:szCs w:val="24"/>
        </w:rPr>
        <w:t>For LVS flask 1, aseptically plate 100 uL onto the round CHAH plates, use glass beads to spread the cells.</w:t>
      </w:r>
    </w:p>
    <w:p w14:paraId="6D305C4E" w14:textId="78A405EB" w:rsidR="009A6575" w:rsidRPr="009C022E" w:rsidRDefault="009A6575" w:rsidP="009A6575">
      <w:pPr>
        <w:pStyle w:val="ListParagraph"/>
        <w:numPr>
          <w:ilvl w:val="0"/>
          <w:numId w:val="9"/>
        </w:numPr>
        <w:rPr>
          <w:rFonts w:ascii="Times New Roman" w:hAnsi="Times New Roman" w:cs="Times New Roman"/>
          <w:sz w:val="24"/>
          <w:szCs w:val="24"/>
        </w:rPr>
      </w:pPr>
      <w:r w:rsidRPr="009C022E">
        <w:rPr>
          <w:rFonts w:ascii="Times New Roman" w:hAnsi="Times New Roman" w:cs="Times New Roman"/>
          <w:sz w:val="24"/>
          <w:szCs w:val="24"/>
        </w:rPr>
        <w:t>Repeat step 3 for LVS Flasks 2 &amp; 3</w:t>
      </w:r>
    </w:p>
    <w:p w14:paraId="2D753628" w14:textId="4EA5C388" w:rsidR="009A6575" w:rsidRPr="009C022E" w:rsidRDefault="009A6575" w:rsidP="009A6575">
      <w:pPr>
        <w:pStyle w:val="ListParagraph"/>
        <w:numPr>
          <w:ilvl w:val="0"/>
          <w:numId w:val="9"/>
        </w:numPr>
        <w:rPr>
          <w:rFonts w:ascii="Times New Roman" w:hAnsi="Times New Roman" w:cs="Times New Roman"/>
          <w:sz w:val="24"/>
          <w:szCs w:val="24"/>
        </w:rPr>
      </w:pPr>
      <w:r w:rsidRPr="009C022E">
        <w:rPr>
          <w:rFonts w:ascii="Times New Roman" w:hAnsi="Times New Roman" w:cs="Times New Roman"/>
          <w:sz w:val="24"/>
          <w:szCs w:val="24"/>
        </w:rPr>
        <w:t xml:space="preserve">For mutant flask 4, aseptically plate 300 ul onto the round CHAH plates, use glass beads to spread the cells </w:t>
      </w:r>
    </w:p>
    <w:p w14:paraId="7D30C2F9" w14:textId="6C4F3C30" w:rsidR="009A6575" w:rsidRPr="009C022E" w:rsidRDefault="009A6575" w:rsidP="009A6575">
      <w:pPr>
        <w:pStyle w:val="ListParagraph"/>
        <w:numPr>
          <w:ilvl w:val="0"/>
          <w:numId w:val="9"/>
        </w:numPr>
        <w:rPr>
          <w:rFonts w:ascii="Times New Roman" w:hAnsi="Times New Roman" w:cs="Times New Roman"/>
          <w:sz w:val="24"/>
          <w:szCs w:val="24"/>
        </w:rPr>
      </w:pPr>
      <w:r w:rsidRPr="009C022E">
        <w:rPr>
          <w:rFonts w:ascii="Times New Roman" w:hAnsi="Times New Roman" w:cs="Times New Roman"/>
          <w:sz w:val="24"/>
          <w:szCs w:val="24"/>
        </w:rPr>
        <w:t xml:space="preserve">Repeat step 5 for mutant Flasks 5 &amp; 6 </w:t>
      </w:r>
    </w:p>
    <w:p w14:paraId="3C6BE389" w14:textId="695ED6E4" w:rsidR="009A6575" w:rsidRPr="009C022E" w:rsidRDefault="009A6575" w:rsidP="009A6575">
      <w:pPr>
        <w:pStyle w:val="ListParagraph"/>
        <w:numPr>
          <w:ilvl w:val="0"/>
          <w:numId w:val="9"/>
        </w:numPr>
        <w:rPr>
          <w:rFonts w:ascii="Times New Roman" w:hAnsi="Times New Roman" w:cs="Times New Roman"/>
          <w:sz w:val="24"/>
          <w:szCs w:val="24"/>
        </w:rPr>
      </w:pPr>
      <w:r w:rsidRPr="009C022E">
        <w:rPr>
          <w:rFonts w:ascii="Times New Roman" w:hAnsi="Times New Roman" w:cs="Times New Roman"/>
          <w:sz w:val="24"/>
          <w:szCs w:val="24"/>
        </w:rPr>
        <w:t xml:space="preserve">Incubate for 3-4 days in 37 degrees Celsius </w:t>
      </w:r>
    </w:p>
    <w:p w14:paraId="4B6BB85D" w14:textId="2E5C0EA0" w:rsidR="0075198A" w:rsidRPr="009C022E" w:rsidRDefault="0075198A" w:rsidP="0075198A">
      <w:r w:rsidRPr="009C022E">
        <w:t xml:space="preserve">Notes: </w:t>
      </w:r>
    </w:p>
    <w:p w14:paraId="39FDC2E2" w14:textId="2DEFD36D" w:rsidR="0075198A" w:rsidRPr="009C022E" w:rsidRDefault="0075198A" w:rsidP="0075198A">
      <w:pPr>
        <w:pStyle w:val="ListParagraph"/>
        <w:numPr>
          <w:ilvl w:val="0"/>
          <w:numId w:val="14"/>
        </w:numPr>
        <w:rPr>
          <w:rFonts w:ascii="Times New Roman" w:hAnsi="Times New Roman" w:cs="Times New Roman"/>
          <w:sz w:val="24"/>
          <w:szCs w:val="24"/>
        </w:rPr>
      </w:pPr>
      <w:r w:rsidRPr="009C022E">
        <w:rPr>
          <w:rFonts w:ascii="Times New Roman" w:hAnsi="Times New Roman" w:cs="Times New Roman"/>
          <w:sz w:val="24"/>
          <w:szCs w:val="24"/>
        </w:rPr>
        <w:t>I prepped 25 plates of CHAH</w:t>
      </w:r>
    </w:p>
    <w:p w14:paraId="54B75006" w14:textId="7F913FB9" w:rsidR="0075198A" w:rsidRPr="009C022E" w:rsidRDefault="0075198A" w:rsidP="0075198A">
      <w:pPr>
        <w:pStyle w:val="ListParagraph"/>
        <w:numPr>
          <w:ilvl w:val="0"/>
          <w:numId w:val="14"/>
        </w:numPr>
        <w:rPr>
          <w:rFonts w:ascii="Times New Roman" w:hAnsi="Times New Roman" w:cs="Times New Roman"/>
          <w:sz w:val="24"/>
          <w:szCs w:val="24"/>
        </w:rPr>
      </w:pPr>
      <w:r w:rsidRPr="009C022E">
        <w:rPr>
          <w:rFonts w:ascii="Times New Roman" w:hAnsi="Times New Roman" w:cs="Times New Roman"/>
          <w:sz w:val="24"/>
          <w:szCs w:val="24"/>
        </w:rPr>
        <w:t>KMR found the primary integrants, I need to use for Tuesday’s experiment. Primary Integrants 4&amp;5 are found in 6D in the MRamsey Lab freezer (4.11)</w:t>
      </w:r>
    </w:p>
    <w:p w14:paraId="48E7D19D" w14:textId="31C8FBA9" w:rsidR="0075198A" w:rsidRPr="009C022E" w:rsidRDefault="0075198A" w:rsidP="0075198A">
      <w:pPr>
        <w:pStyle w:val="ListParagraph"/>
        <w:numPr>
          <w:ilvl w:val="0"/>
          <w:numId w:val="14"/>
        </w:numPr>
        <w:rPr>
          <w:rFonts w:ascii="Times New Roman" w:hAnsi="Times New Roman" w:cs="Times New Roman"/>
          <w:sz w:val="24"/>
          <w:szCs w:val="24"/>
        </w:rPr>
      </w:pPr>
      <w:r w:rsidRPr="009C022E">
        <w:rPr>
          <w:rFonts w:ascii="Times New Roman" w:hAnsi="Times New Roman" w:cs="Times New Roman"/>
          <w:sz w:val="24"/>
          <w:szCs w:val="24"/>
        </w:rPr>
        <w:lastRenderedPageBreak/>
        <w:t xml:space="preserve">I conducted Day 15 survival assay using the round CHAH plates. I plated 100 uL of the LVS strain on 6 plates, 2 plates for each flask. I plated 300 uL of the mutant strain on the other 6 plates, 2 for each flask. I noticed when I was plating the mutant strain for flask 5&amp;6 there was some dense liquid, maybe 300 uL was a little too much? We will observe cell viability again after the incubation period </w:t>
      </w:r>
    </w:p>
    <w:p w14:paraId="509C5E96" w14:textId="77777777" w:rsidR="001F62ED" w:rsidRDefault="001F62ED" w:rsidP="007B216F"/>
    <w:p w14:paraId="15522E10" w14:textId="17D57B6A" w:rsidR="009A6575" w:rsidRPr="009C022E" w:rsidRDefault="009A6575" w:rsidP="009A6575">
      <w:pPr>
        <w:rPr>
          <w:b/>
        </w:rPr>
      </w:pPr>
      <w:r w:rsidRPr="009C022E">
        <w:rPr>
          <w:b/>
        </w:rPr>
        <w:t>Wednesday, May 22, 2024</w:t>
      </w:r>
    </w:p>
    <w:p w14:paraId="0CBDD237" w14:textId="77777777" w:rsidR="009A6575" w:rsidRPr="009C022E" w:rsidRDefault="009A6575" w:rsidP="009A6575">
      <w:pPr>
        <w:rPr>
          <w:b/>
        </w:rPr>
      </w:pPr>
      <w:r w:rsidRPr="009C022E">
        <w:rPr>
          <w:b/>
        </w:rPr>
        <w:t>To Do:</w:t>
      </w:r>
    </w:p>
    <w:p w14:paraId="69363682" w14:textId="5CD40802" w:rsidR="009A6575" w:rsidRPr="00862804" w:rsidRDefault="009A6575" w:rsidP="009A6575">
      <w:pPr>
        <w:pStyle w:val="ListParagraph"/>
        <w:numPr>
          <w:ilvl w:val="0"/>
          <w:numId w:val="10"/>
        </w:numPr>
        <w:rPr>
          <w:rFonts w:ascii="Times New Roman" w:hAnsi="Times New Roman" w:cs="Times New Roman"/>
          <w:strike/>
        </w:rPr>
      </w:pPr>
      <w:r w:rsidRPr="00862804">
        <w:rPr>
          <w:rFonts w:ascii="Times New Roman" w:hAnsi="Times New Roman" w:cs="Times New Roman"/>
          <w:strike/>
        </w:rPr>
        <w:t>Pre</w:t>
      </w:r>
      <w:r w:rsidR="00DF7BBF" w:rsidRPr="00862804">
        <w:rPr>
          <w:rFonts w:ascii="Times New Roman" w:hAnsi="Times New Roman" w:cs="Times New Roman"/>
          <w:strike/>
        </w:rPr>
        <w:t>p sucrose plates</w:t>
      </w:r>
    </w:p>
    <w:p w14:paraId="5FD611B6" w14:textId="346BE79E" w:rsidR="009A6575" w:rsidRPr="00E203BB" w:rsidRDefault="00DF7BBF" w:rsidP="009A6575">
      <w:pPr>
        <w:pStyle w:val="ListParagraph"/>
        <w:numPr>
          <w:ilvl w:val="0"/>
          <w:numId w:val="10"/>
        </w:numPr>
        <w:rPr>
          <w:rFonts w:ascii="Times New Roman" w:hAnsi="Times New Roman" w:cs="Times New Roman"/>
          <w:strike/>
        </w:rPr>
      </w:pPr>
      <w:r w:rsidRPr="00E203BB">
        <w:rPr>
          <w:rFonts w:ascii="Times New Roman" w:hAnsi="Times New Roman" w:cs="Times New Roman"/>
          <w:strike/>
        </w:rPr>
        <w:t>Patch out primary integrant on CHAH</w:t>
      </w:r>
    </w:p>
    <w:p w14:paraId="32724FF4" w14:textId="77777777" w:rsidR="009A6575" w:rsidRPr="00E203BB" w:rsidRDefault="009A6575" w:rsidP="009A6575">
      <w:pPr>
        <w:pStyle w:val="ListParagraph"/>
        <w:numPr>
          <w:ilvl w:val="0"/>
          <w:numId w:val="10"/>
        </w:numPr>
        <w:rPr>
          <w:rFonts w:ascii="Times New Roman" w:hAnsi="Times New Roman" w:cs="Times New Roman"/>
          <w:strike/>
        </w:rPr>
      </w:pPr>
      <w:r w:rsidRPr="00E203BB">
        <w:rPr>
          <w:rFonts w:ascii="Times New Roman" w:hAnsi="Times New Roman" w:cs="Times New Roman"/>
          <w:strike/>
        </w:rPr>
        <w:t>Make accumulated graph of survival assay</w:t>
      </w:r>
    </w:p>
    <w:p w14:paraId="5E5EBA3B" w14:textId="10244505" w:rsidR="00441B87" w:rsidRPr="009C022E" w:rsidRDefault="0075198A" w:rsidP="0075198A">
      <w:pPr>
        <w:pStyle w:val="ListParagraph"/>
        <w:numPr>
          <w:ilvl w:val="0"/>
          <w:numId w:val="10"/>
        </w:numPr>
        <w:rPr>
          <w:rFonts w:ascii="Times New Roman" w:hAnsi="Times New Roman" w:cs="Times New Roman"/>
          <w:strike/>
        </w:rPr>
      </w:pPr>
      <w:r w:rsidRPr="009C022E">
        <w:rPr>
          <w:rFonts w:ascii="Times New Roman" w:hAnsi="Times New Roman" w:cs="Times New Roman"/>
          <w:strike/>
        </w:rPr>
        <w:t xml:space="preserve">Fill DIH20 water jug </w:t>
      </w:r>
    </w:p>
    <w:p w14:paraId="44F2BADF" w14:textId="1ACEE579" w:rsidR="00C4617C" w:rsidRPr="009C022E" w:rsidRDefault="00C4617C" w:rsidP="0075198A">
      <w:pPr>
        <w:pStyle w:val="ListParagraph"/>
        <w:numPr>
          <w:ilvl w:val="0"/>
          <w:numId w:val="10"/>
        </w:numPr>
        <w:rPr>
          <w:rFonts w:ascii="Times New Roman" w:hAnsi="Times New Roman" w:cs="Times New Roman"/>
          <w:strike/>
        </w:rPr>
      </w:pPr>
      <w:r w:rsidRPr="009C022E">
        <w:rPr>
          <w:rFonts w:ascii="Times New Roman" w:hAnsi="Times New Roman" w:cs="Times New Roman"/>
          <w:strike/>
        </w:rPr>
        <w:t>Hazardous Waste Training</w:t>
      </w:r>
    </w:p>
    <w:p w14:paraId="2EA86B0D" w14:textId="6DAE3D8A" w:rsidR="00C4617C" w:rsidRPr="00862804" w:rsidRDefault="00FB3432" w:rsidP="0075198A">
      <w:pPr>
        <w:pStyle w:val="ListParagraph"/>
        <w:numPr>
          <w:ilvl w:val="0"/>
          <w:numId w:val="10"/>
        </w:numPr>
        <w:rPr>
          <w:rFonts w:ascii="Times New Roman" w:hAnsi="Times New Roman" w:cs="Times New Roman"/>
          <w:strike/>
        </w:rPr>
      </w:pPr>
      <w:r w:rsidRPr="00862804">
        <w:rPr>
          <w:rFonts w:ascii="Times New Roman" w:hAnsi="Times New Roman" w:cs="Times New Roman"/>
          <w:strike/>
        </w:rPr>
        <w:t xml:space="preserve">Initial Lab Safety Training </w:t>
      </w:r>
    </w:p>
    <w:p w14:paraId="3AB5E7C4" w14:textId="1EDD8FE8" w:rsidR="00FB3432" w:rsidRPr="00862804" w:rsidRDefault="00FB3432" w:rsidP="0075198A">
      <w:pPr>
        <w:pStyle w:val="ListParagraph"/>
        <w:numPr>
          <w:ilvl w:val="0"/>
          <w:numId w:val="10"/>
        </w:numPr>
        <w:rPr>
          <w:rFonts w:ascii="Times New Roman" w:hAnsi="Times New Roman" w:cs="Times New Roman"/>
          <w:strike/>
        </w:rPr>
      </w:pPr>
      <w:r w:rsidRPr="00862804">
        <w:rPr>
          <w:rFonts w:ascii="Times New Roman" w:hAnsi="Times New Roman" w:cs="Times New Roman"/>
          <w:strike/>
        </w:rPr>
        <w:t>Biosafety Training</w:t>
      </w:r>
    </w:p>
    <w:p w14:paraId="5E434AA2" w14:textId="2A5A1EDC" w:rsidR="006635E4" w:rsidRPr="009C022E" w:rsidRDefault="0075198A" w:rsidP="0075198A">
      <w:pPr>
        <w:pStyle w:val="Heading2"/>
        <w:rPr>
          <w:rFonts w:ascii="Times New Roman" w:hAnsi="Times New Roman" w:cs="Times New Roman"/>
          <w:sz w:val="22"/>
          <w:szCs w:val="22"/>
        </w:rPr>
      </w:pPr>
      <w:bookmarkStart w:id="3" w:name="_Toc167961715"/>
      <w:r w:rsidRPr="009C022E">
        <w:rPr>
          <w:rFonts w:ascii="Times New Roman" w:hAnsi="Times New Roman" w:cs="Times New Roman"/>
          <w:sz w:val="22"/>
          <w:szCs w:val="22"/>
        </w:rPr>
        <w:t>Prepping CHAH + 10% Sucrose Plates</w:t>
      </w:r>
      <w:bookmarkEnd w:id="3"/>
    </w:p>
    <w:p w14:paraId="59820FD2" w14:textId="77777777" w:rsidR="0075198A" w:rsidRPr="009C022E" w:rsidRDefault="0075198A" w:rsidP="0075198A">
      <w:pPr>
        <w:rPr>
          <w:rFonts w:eastAsia="Calibri"/>
          <w:u w:val="single"/>
        </w:rPr>
      </w:pPr>
      <w:r w:rsidRPr="009C022E">
        <w:rPr>
          <w:rFonts w:eastAsia="Calibri"/>
          <w:u w:val="single"/>
        </w:rPr>
        <w:t>CHAH plates with 10% sucrose</w:t>
      </w:r>
    </w:p>
    <w:p w14:paraId="6DA5D5D6" w14:textId="77777777" w:rsidR="0075198A" w:rsidRPr="009C022E" w:rsidRDefault="0075198A" w:rsidP="0075198A">
      <w:pPr>
        <w:rPr>
          <w:rFonts w:eastAsia="Calibri"/>
        </w:rPr>
      </w:pPr>
      <w:r w:rsidRPr="009C022E">
        <w:rPr>
          <w:rFonts w:eastAsia="Calibri"/>
        </w:rPr>
        <w:t>Mix:</w:t>
      </w:r>
    </w:p>
    <w:p w14:paraId="0E0957D3" w14:textId="77777777" w:rsidR="0075198A" w:rsidRPr="009C022E" w:rsidRDefault="0075198A" w:rsidP="0075198A">
      <w:pPr>
        <w:ind w:firstLine="450"/>
        <w:rPr>
          <w:rFonts w:eastAsia="Calibri"/>
        </w:rPr>
      </w:pPr>
      <w:r w:rsidRPr="009C022E">
        <w:rPr>
          <w:rFonts w:eastAsia="Calibri"/>
        </w:rPr>
        <w:t>5 g Beef Heart Infusion</w:t>
      </w:r>
    </w:p>
    <w:p w14:paraId="177AEE7B" w14:textId="77777777" w:rsidR="0075198A" w:rsidRPr="009C022E" w:rsidRDefault="0075198A" w:rsidP="0075198A">
      <w:pPr>
        <w:ind w:firstLine="450"/>
        <w:rPr>
          <w:rFonts w:eastAsia="Calibri"/>
        </w:rPr>
      </w:pPr>
      <w:r w:rsidRPr="009C022E">
        <w:rPr>
          <w:rFonts w:eastAsia="Calibri"/>
        </w:rPr>
        <w:t>5 g Protease Peptone</w:t>
      </w:r>
    </w:p>
    <w:p w14:paraId="621B9A55" w14:textId="77777777" w:rsidR="0075198A" w:rsidRPr="009C022E" w:rsidRDefault="0075198A" w:rsidP="0075198A">
      <w:pPr>
        <w:ind w:firstLine="450"/>
        <w:rPr>
          <w:rFonts w:eastAsia="Calibri"/>
        </w:rPr>
      </w:pPr>
      <w:r w:rsidRPr="009C022E">
        <w:rPr>
          <w:rFonts w:eastAsia="Calibri"/>
        </w:rPr>
        <w:t>5 g Glucose</w:t>
      </w:r>
    </w:p>
    <w:p w14:paraId="57FC8AD1" w14:textId="77777777" w:rsidR="0075198A" w:rsidRPr="009C022E" w:rsidRDefault="0075198A" w:rsidP="0075198A">
      <w:pPr>
        <w:ind w:firstLine="450"/>
        <w:rPr>
          <w:rFonts w:eastAsia="Calibri"/>
        </w:rPr>
      </w:pPr>
      <w:r w:rsidRPr="009C022E">
        <w:rPr>
          <w:rFonts w:eastAsia="Calibri"/>
        </w:rPr>
        <w:t>0.5 g L-Cystine</w:t>
      </w:r>
    </w:p>
    <w:p w14:paraId="0E6648E6" w14:textId="77777777" w:rsidR="0075198A" w:rsidRPr="009C022E" w:rsidRDefault="0075198A" w:rsidP="0075198A">
      <w:pPr>
        <w:ind w:firstLine="450"/>
        <w:rPr>
          <w:rFonts w:eastAsia="Calibri"/>
        </w:rPr>
      </w:pPr>
      <w:r w:rsidRPr="009C022E">
        <w:rPr>
          <w:rFonts w:eastAsia="Calibri"/>
        </w:rPr>
        <w:t>7.5 g Agar</w:t>
      </w:r>
    </w:p>
    <w:p w14:paraId="05075249" w14:textId="54A76574" w:rsidR="0075198A" w:rsidRPr="009C022E" w:rsidRDefault="0075198A" w:rsidP="0075198A">
      <w:pPr>
        <w:rPr>
          <w:rFonts w:eastAsia="Calibri"/>
        </w:rPr>
      </w:pPr>
      <w:r w:rsidRPr="009C022E">
        <w:rPr>
          <w:rFonts w:eastAsia="Calibri"/>
        </w:rPr>
        <w:t xml:space="preserve">with </w:t>
      </w:r>
      <w:r w:rsidRPr="009C022E">
        <w:rPr>
          <w:rFonts w:eastAsia="Calibri"/>
          <w:b/>
        </w:rPr>
        <w:t>150</w:t>
      </w:r>
      <w:r w:rsidRPr="009C022E">
        <w:rPr>
          <w:rFonts w:eastAsia="Calibri"/>
        </w:rPr>
        <w:t xml:space="preserve"> mL type I ddiH</w:t>
      </w:r>
      <w:r w:rsidRPr="009C022E">
        <w:rPr>
          <w:rFonts w:eastAsia="Calibri"/>
          <w:vertAlign w:val="subscript"/>
        </w:rPr>
        <w:t>2</w:t>
      </w:r>
      <w:r w:rsidRPr="009C022E">
        <w:rPr>
          <w:rFonts w:eastAsia="Calibri"/>
        </w:rPr>
        <w:t>O. Stir on low heat until completely dissolved, about 10 minutes.</w:t>
      </w:r>
    </w:p>
    <w:p w14:paraId="04EC6CE0" w14:textId="77777777" w:rsidR="0075198A" w:rsidRPr="009C022E" w:rsidRDefault="0075198A" w:rsidP="0075198A">
      <w:pPr>
        <w:rPr>
          <w:rFonts w:eastAsia="Calibri"/>
        </w:rPr>
      </w:pPr>
      <w:r w:rsidRPr="009C022E">
        <w:rPr>
          <w:rFonts w:eastAsia="Calibri"/>
        </w:rPr>
        <w:t>Autoclave 30’, being EXTREMELY careful media does not boil over</w:t>
      </w:r>
    </w:p>
    <w:p w14:paraId="7D19833F" w14:textId="77777777" w:rsidR="0075198A" w:rsidRPr="009C022E" w:rsidRDefault="0075198A" w:rsidP="0075198A">
      <w:pPr>
        <w:rPr>
          <w:rFonts w:eastAsia="Calibri"/>
        </w:rPr>
      </w:pPr>
      <w:r w:rsidRPr="009C022E">
        <w:rPr>
          <w:rFonts w:eastAsia="Calibri"/>
        </w:rPr>
        <w:t xml:space="preserve">While autoclaving, warm </w:t>
      </w:r>
      <w:r w:rsidRPr="009C022E">
        <w:rPr>
          <w:rFonts w:eastAsia="Calibri"/>
          <w:b/>
          <w:bCs/>
        </w:rPr>
        <w:t>250 mL of 2% hemoglobin</w:t>
      </w:r>
      <w:r w:rsidRPr="009C022E">
        <w:rPr>
          <w:rFonts w:eastAsia="Calibri"/>
        </w:rPr>
        <w:t xml:space="preserve"> and </w:t>
      </w:r>
      <w:r w:rsidRPr="009C022E">
        <w:rPr>
          <w:rFonts w:eastAsia="Calibri"/>
          <w:b/>
        </w:rPr>
        <w:t>sterilized 50% sucrose (</w:t>
      </w:r>
      <w:r w:rsidRPr="009C022E">
        <w:rPr>
          <w:rFonts w:eastAsia="Calibri"/>
        </w:rPr>
        <w:t>in 50°C oven or in water bath at 55°C)</w:t>
      </w:r>
    </w:p>
    <w:p w14:paraId="56CCF8BA" w14:textId="77777777" w:rsidR="0075198A" w:rsidRPr="009C022E" w:rsidRDefault="0075198A" w:rsidP="0075198A">
      <w:pPr>
        <w:rPr>
          <w:rFonts w:eastAsia="Calibri"/>
        </w:rPr>
      </w:pPr>
      <w:r w:rsidRPr="009C022E">
        <w:rPr>
          <w:rFonts w:eastAsia="Calibri"/>
        </w:rPr>
        <w:t>Place CHA flask in 50°C oven or in water bath at 55°C, let temperature equilibrate</w:t>
      </w:r>
    </w:p>
    <w:p w14:paraId="106EE68B" w14:textId="77777777" w:rsidR="0075198A" w:rsidRPr="009C022E" w:rsidRDefault="0075198A" w:rsidP="0075198A">
      <w:pPr>
        <w:rPr>
          <w:rFonts w:eastAsia="Calibri"/>
        </w:rPr>
      </w:pPr>
      <w:r w:rsidRPr="009C022E">
        <w:rPr>
          <w:rFonts w:eastAsia="Calibri"/>
        </w:rPr>
        <w:t>Wipe down flask and bottles with ethanol and using sterile technique, pour hemoglobin into CHA flask</w:t>
      </w:r>
    </w:p>
    <w:p w14:paraId="098F165A" w14:textId="77777777" w:rsidR="0075198A" w:rsidRPr="009C022E" w:rsidRDefault="0075198A" w:rsidP="0075198A">
      <w:pPr>
        <w:rPr>
          <w:rFonts w:eastAsia="Calibri"/>
        </w:rPr>
      </w:pPr>
      <w:r w:rsidRPr="009C022E">
        <w:rPr>
          <w:rFonts w:eastAsia="Calibri"/>
        </w:rPr>
        <w:t>Add 100 mL 50% sucrose to CHA-hemoglobin flask</w:t>
      </w:r>
    </w:p>
    <w:p w14:paraId="5159227B" w14:textId="77777777" w:rsidR="0075198A" w:rsidRPr="009C022E" w:rsidRDefault="0075198A" w:rsidP="0075198A">
      <w:pPr>
        <w:rPr>
          <w:rFonts w:eastAsia="Calibri"/>
        </w:rPr>
      </w:pPr>
      <w:r w:rsidRPr="009C022E">
        <w:rPr>
          <w:rFonts w:eastAsia="Calibri"/>
        </w:rPr>
        <w:t>Mix media</w:t>
      </w:r>
    </w:p>
    <w:p w14:paraId="638CB3D4" w14:textId="77777777" w:rsidR="0075198A" w:rsidRDefault="0075198A" w:rsidP="0075198A">
      <w:pPr>
        <w:rPr>
          <w:rFonts w:ascii="Calibri" w:eastAsia="Calibri" w:hAnsi="Calibri" w:cs="Calibri"/>
        </w:rPr>
      </w:pPr>
      <w:r w:rsidRPr="009C022E">
        <w:rPr>
          <w:rFonts w:eastAsia="Calibri"/>
        </w:rPr>
        <w:t>Use sterile pipette, pour ~24 mL media per plate (~20 plates for 500 mL media</w:t>
      </w:r>
      <w:r>
        <w:rPr>
          <w:rFonts w:ascii="Calibri" w:eastAsia="Calibri" w:hAnsi="Calibri" w:cs="Calibri"/>
        </w:rPr>
        <w:t>)</w:t>
      </w:r>
    </w:p>
    <w:p w14:paraId="073B05A0" w14:textId="77777777" w:rsidR="00E203BB" w:rsidRDefault="00E203BB" w:rsidP="0075198A">
      <w:pPr>
        <w:pStyle w:val="Heading2"/>
        <w:rPr>
          <w:rFonts w:ascii="Times New Roman" w:hAnsi="Times New Roman" w:cs="Times New Roman"/>
          <w:szCs w:val="24"/>
        </w:rPr>
      </w:pPr>
    </w:p>
    <w:p w14:paraId="45BA2176" w14:textId="15235330" w:rsidR="0075198A" w:rsidRPr="009C022E" w:rsidRDefault="0075198A" w:rsidP="0075198A">
      <w:pPr>
        <w:pStyle w:val="Heading2"/>
        <w:rPr>
          <w:rFonts w:ascii="Times New Roman" w:hAnsi="Times New Roman" w:cs="Times New Roman"/>
          <w:szCs w:val="24"/>
        </w:rPr>
      </w:pPr>
      <w:bookmarkStart w:id="4" w:name="_Toc167961716"/>
      <w:r w:rsidRPr="009C022E">
        <w:rPr>
          <w:rFonts w:ascii="Times New Roman" w:hAnsi="Times New Roman" w:cs="Times New Roman"/>
          <w:szCs w:val="24"/>
        </w:rPr>
        <w:t>Patching out Primary Integrant</w:t>
      </w:r>
      <w:bookmarkEnd w:id="4"/>
    </w:p>
    <w:p w14:paraId="2EEBD3EC" w14:textId="2C057D50" w:rsidR="0075198A" w:rsidRPr="009C022E" w:rsidRDefault="0075198A" w:rsidP="0075198A">
      <w:pPr>
        <w:pStyle w:val="ListParagraph"/>
        <w:numPr>
          <w:ilvl w:val="0"/>
          <w:numId w:val="15"/>
        </w:numPr>
        <w:rPr>
          <w:rFonts w:ascii="Times New Roman" w:eastAsia="Calibri" w:hAnsi="Times New Roman" w:cs="Times New Roman"/>
          <w:sz w:val="24"/>
          <w:szCs w:val="24"/>
        </w:rPr>
      </w:pPr>
      <w:r w:rsidRPr="009C022E">
        <w:rPr>
          <w:rFonts w:ascii="Times New Roman" w:eastAsia="Calibri" w:hAnsi="Times New Roman" w:cs="Times New Roman"/>
          <w:sz w:val="24"/>
          <w:szCs w:val="24"/>
        </w:rPr>
        <w:t>Patch entire plate with recipient LVS strain on CHAH</w:t>
      </w:r>
      <w:r w:rsidR="00E203BB">
        <w:rPr>
          <w:rFonts w:ascii="Times New Roman" w:eastAsia="Calibri" w:hAnsi="Times New Roman" w:cs="Times New Roman"/>
          <w:sz w:val="24"/>
          <w:szCs w:val="24"/>
        </w:rPr>
        <w:t xml:space="preserve"> using aspectic technique</w:t>
      </w:r>
    </w:p>
    <w:p w14:paraId="58CA1EAB" w14:textId="77777777" w:rsidR="0075198A" w:rsidRPr="009C022E" w:rsidRDefault="0075198A" w:rsidP="0075198A"/>
    <w:p w14:paraId="4F0BB0A4" w14:textId="77777777" w:rsidR="00E203BB" w:rsidRPr="009C022E" w:rsidRDefault="00E203BB" w:rsidP="00E203BB">
      <w:pPr>
        <w:rPr>
          <w:rFonts w:eastAsia="Calibri"/>
          <w:b/>
          <w:bCs/>
        </w:rPr>
      </w:pPr>
      <w:r w:rsidRPr="009C022E">
        <w:rPr>
          <w:rFonts w:eastAsia="Calibri"/>
          <w:b/>
          <w:bCs/>
        </w:rPr>
        <w:t xml:space="preserve">Notes: </w:t>
      </w:r>
    </w:p>
    <w:p w14:paraId="0E847207" w14:textId="77777777" w:rsidR="00E203BB" w:rsidRPr="009C022E" w:rsidRDefault="00E203BB" w:rsidP="00E203BB">
      <w:pPr>
        <w:pStyle w:val="ListParagraph"/>
        <w:numPr>
          <w:ilvl w:val="0"/>
          <w:numId w:val="17"/>
        </w:numPr>
        <w:spacing w:line="240" w:lineRule="auto"/>
        <w:jc w:val="left"/>
        <w:rPr>
          <w:rFonts w:ascii="Times New Roman" w:eastAsia="Calibri" w:hAnsi="Times New Roman" w:cs="Times New Roman"/>
          <w:sz w:val="24"/>
          <w:szCs w:val="24"/>
        </w:rPr>
      </w:pPr>
      <w:r w:rsidRPr="009C022E">
        <w:rPr>
          <w:rFonts w:ascii="Times New Roman" w:eastAsia="Calibri" w:hAnsi="Times New Roman" w:cs="Times New Roman"/>
          <w:sz w:val="24"/>
          <w:szCs w:val="24"/>
        </w:rPr>
        <w:t xml:space="preserve">Using Ben’s method to autoclave media in the instant pot </w:t>
      </w:r>
    </w:p>
    <w:p w14:paraId="0A171FFB" w14:textId="77777777" w:rsidR="00E203BB" w:rsidRDefault="00E203BB" w:rsidP="00E203BB">
      <w:pPr>
        <w:pStyle w:val="ListParagraph"/>
        <w:numPr>
          <w:ilvl w:val="0"/>
          <w:numId w:val="17"/>
        </w:numPr>
        <w:spacing w:line="240" w:lineRule="auto"/>
        <w:jc w:val="left"/>
        <w:rPr>
          <w:rFonts w:ascii="Times New Roman" w:eastAsia="Calibri" w:hAnsi="Times New Roman" w:cs="Times New Roman"/>
          <w:sz w:val="24"/>
          <w:szCs w:val="24"/>
        </w:rPr>
      </w:pPr>
      <w:r w:rsidRPr="009C022E">
        <w:rPr>
          <w:rFonts w:ascii="Times New Roman" w:eastAsia="Calibri" w:hAnsi="Times New Roman" w:cs="Times New Roman"/>
          <w:sz w:val="24"/>
          <w:szCs w:val="24"/>
        </w:rPr>
        <w:t>As for patching the primary integrant, I patched out #4 and #5 on CHAH (I made duplicates for both just in case). I patched these out around 11AM today. By t</w:t>
      </w:r>
      <w:r>
        <w:rPr>
          <w:rFonts w:ascii="Times New Roman" w:eastAsia="Calibri" w:hAnsi="Times New Roman" w:cs="Times New Roman"/>
          <w:sz w:val="24"/>
          <w:szCs w:val="24"/>
        </w:rPr>
        <w:t>omorrow</w:t>
      </w:r>
      <w:r w:rsidRPr="009C022E">
        <w:rPr>
          <w:rFonts w:ascii="Times New Roman" w:eastAsia="Calibri" w:hAnsi="Times New Roman" w:cs="Times New Roman"/>
          <w:sz w:val="24"/>
          <w:szCs w:val="24"/>
        </w:rPr>
        <w:t xml:space="preserve"> morning around noon time I can start day 6 of allelic exchange </w:t>
      </w:r>
    </w:p>
    <w:p w14:paraId="38814EC4" w14:textId="77777777" w:rsidR="0075198A" w:rsidRPr="009C022E" w:rsidRDefault="0075198A" w:rsidP="0075198A"/>
    <w:p w14:paraId="010AAD29" w14:textId="77777777" w:rsidR="0075198A" w:rsidRPr="009C022E" w:rsidRDefault="0075198A" w:rsidP="00DF7BBF"/>
    <w:p w14:paraId="035218DC" w14:textId="77777777" w:rsidR="0075198A" w:rsidRPr="009C022E" w:rsidRDefault="0075198A" w:rsidP="00DF7BBF"/>
    <w:p w14:paraId="634BCA41" w14:textId="77777777" w:rsidR="0075198A" w:rsidRPr="009C022E" w:rsidRDefault="0075198A" w:rsidP="00DF7BBF"/>
    <w:p w14:paraId="70C4C1C1" w14:textId="77777777" w:rsidR="0075198A" w:rsidRPr="009C022E" w:rsidRDefault="0075198A" w:rsidP="00DF7BBF"/>
    <w:p w14:paraId="7BB9582C" w14:textId="77777777" w:rsidR="0075198A" w:rsidRPr="009C022E" w:rsidRDefault="0075198A" w:rsidP="00DF7BBF"/>
    <w:p w14:paraId="7CC76D07" w14:textId="77777777" w:rsidR="0075198A" w:rsidRPr="009C022E" w:rsidRDefault="0075198A" w:rsidP="00DF7BBF"/>
    <w:p w14:paraId="0BC04612" w14:textId="77777777" w:rsidR="0075198A" w:rsidRPr="009C022E" w:rsidRDefault="0075198A" w:rsidP="00DF7BBF"/>
    <w:p w14:paraId="2242FA0C" w14:textId="77777777" w:rsidR="0075198A" w:rsidRPr="009C022E" w:rsidRDefault="0075198A" w:rsidP="00DF7BBF"/>
    <w:p w14:paraId="49E97A2A" w14:textId="77777777" w:rsidR="00E203BB" w:rsidRDefault="00E203BB" w:rsidP="00DF7BBF">
      <w:pPr>
        <w:rPr>
          <w:b/>
        </w:rPr>
      </w:pPr>
    </w:p>
    <w:p w14:paraId="36E8801E" w14:textId="77777777" w:rsidR="00E203BB" w:rsidRDefault="00E203BB" w:rsidP="00DF7BBF">
      <w:pPr>
        <w:rPr>
          <w:b/>
        </w:rPr>
      </w:pPr>
    </w:p>
    <w:p w14:paraId="177FAAAC" w14:textId="1D007DD8" w:rsidR="00DF7BBF" w:rsidRPr="009C022E" w:rsidRDefault="00DF7BBF" w:rsidP="00DF7BBF">
      <w:pPr>
        <w:rPr>
          <w:b/>
        </w:rPr>
      </w:pPr>
      <w:r w:rsidRPr="009C022E">
        <w:rPr>
          <w:b/>
        </w:rPr>
        <w:t>Thursday, May 23, 2024</w:t>
      </w:r>
    </w:p>
    <w:p w14:paraId="17C35776" w14:textId="77777777" w:rsidR="00DF7BBF" w:rsidRPr="009C022E" w:rsidRDefault="00DF7BBF" w:rsidP="00DF7BBF">
      <w:pPr>
        <w:rPr>
          <w:b/>
        </w:rPr>
      </w:pPr>
      <w:r w:rsidRPr="009C022E">
        <w:rPr>
          <w:b/>
        </w:rPr>
        <w:t>To Do:</w:t>
      </w:r>
    </w:p>
    <w:p w14:paraId="01FE91D3" w14:textId="61D83A0F" w:rsidR="00DF7BBF" w:rsidRDefault="00DF7BBF" w:rsidP="00DF7BBF">
      <w:pPr>
        <w:pStyle w:val="ListParagraph"/>
        <w:numPr>
          <w:ilvl w:val="0"/>
          <w:numId w:val="11"/>
        </w:numPr>
        <w:rPr>
          <w:rFonts w:ascii="Times New Roman" w:hAnsi="Times New Roman" w:cs="Times New Roman"/>
          <w:sz w:val="24"/>
          <w:szCs w:val="24"/>
        </w:rPr>
      </w:pPr>
      <w:r w:rsidRPr="009C022E">
        <w:rPr>
          <w:rFonts w:ascii="Times New Roman" w:hAnsi="Times New Roman" w:cs="Times New Roman"/>
          <w:sz w:val="24"/>
          <w:szCs w:val="24"/>
        </w:rPr>
        <w:t>Perform day 6 of allelic exchange (dilutions)</w:t>
      </w:r>
    </w:p>
    <w:p w14:paraId="6D50F478" w14:textId="0FBEEC83" w:rsidR="00E203BB" w:rsidRPr="00B06E9C" w:rsidRDefault="00E203BB" w:rsidP="00DF7BBF">
      <w:pPr>
        <w:pStyle w:val="ListParagraph"/>
        <w:numPr>
          <w:ilvl w:val="0"/>
          <w:numId w:val="11"/>
        </w:numPr>
        <w:rPr>
          <w:rFonts w:ascii="Times New Roman" w:hAnsi="Times New Roman" w:cs="Times New Roman"/>
          <w:strike/>
          <w:sz w:val="24"/>
          <w:szCs w:val="24"/>
        </w:rPr>
      </w:pPr>
      <w:r w:rsidRPr="00B06E9C">
        <w:rPr>
          <w:rFonts w:ascii="Times New Roman" w:hAnsi="Times New Roman" w:cs="Times New Roman"/>
          <w:strike/>
          <w:sz w:val="24"/>
          <w:szCs w:val="24"/>
        </w:rPr>
        <w:t>Move contents from KMR -80C freezer</w:t>
      </w:r>
    </w:p>
    <w:p w14:paraId="2983B459" w14:textId="63AFFE4B" w:rsidR="00E203BB" w:rsidRDefault="00E203BB" w:rsidP="00DF7BBF">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Complete Citi Training</w:t>
      </w:r>
    </w:p>
    <w:p w14:paraId="3BD227F5" w14:textId="154C2D0A" w:rsidR="00E203BB" w:rsidRPr="00E203BB" w:rsidRDefault="00E203BB" w:rsidP="00DF7BBF">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Look over accumulated graph with Alex &amp; Ben</w:t>
      </w:r>
    </w:p>
    <w:p w14:paraId="0EA9B925" w14:textId="5349C33C" w:rsidR="008146C0" w:rsidRPr="009C022E" w:rsidRDefault="008146C0" w:rsidP="008146C0">
      <w:pPr>
        <w:pStyle w:val="Heading2"/>
        <w:rPr>
          <w:rFonts w:ascii="Times New Roman" w:hAnsi="Times New Roman" w:cs="Times New Roman"/>
          <w:szCs w:val="24"/>
        </w:rPr>
      </w:pPr>
      <w:bookmarkStart w:id="5" w:name="_Toc167961717"/>
      <w:r w:rsidRPr="009C022E">
        <w:rPr>
          <w:rFonts w:ascii="Times New Roman" w:hAnsi="Times New Roman" w:cs="Times New Roman"/>
          <w:szCs w:val="24"/>
        </w:rPr>
        <w:t>Selecting Cross-outs for Sucrose Selection</w:t>
      </w:r>
      <w:bookmarkEnd w:id="5"/>
    </w:p>
    <w:p w14:paraId="08FBDC94" w14:textId="77777777" w:rsidR="008146C0" w:rsidRPr="009C022E" w:rsidRDefault="008146C0" w:rsidP="008146C0"/>
    <w:p w14:paraId="297DA476" w14:textId="4149C54D" w:rsidR="008146C0" w:rsidRPr="009C022E" w:rsidRDefault="008146C0" w:rsidP="008146C0">
      <w:pPr>
        <w:rPr>
          <w:rFonts w:eastAsia="Calibri"/>
        </w:rPr>
      </w:pPr>
      <w:r w:rsidRPr="009C022E">
        <w:rPr>
          <w:rFonts w:eastAsia="Calibri"/>
        </w:rPr>
        <w:t>Kanamycin-resistant cells should be 1° integrants. Make stocks of up to 4 potential 1° integrants, but only move forward with identifying cross-outs from two 1° integrants per strain</w:t>
      </w:r>
    </w:p>
    <w:p w14:paraId="541B1A02" w14:textId="77777777" w:rsidR="008146C0" w:rsidRPr="009C022E" w:rsidRDefault="008146C0" w:rsidP="008146C0">
      <w:pPr>
        <w:rPr>
          <w:rFonts w:eastAsia="Calibri"/>
        </w:rPr>
      </w:pPr>
      <w:r w:rsidRPr="009C022E">
        <w:rPr>
          <w:rFonts w:eastAsia="Calibri"/>
        </w:rPr>
        <w:tab/>
      </w:r>
      <w:r w:rsidRPr="009C022E">
        <w:rPr>
          <w:rFonts w:eastAsia="Calibri"/>
          <w:i/>
        </w:rPr>
        <w:t>To select for cross-outs using sucrose selection</w:t>
      </w:r>
    </w:p>
    <w:p w14:paraId="2EC1A215" w14:textId="4534CB65" w:rsidR="008146C0" w:rsidRPr="009C022E" w:rsidRDefault="008146C0" w:rsidP="008146C0">
      <w:pPr>
        <w:rPr>
          <w:rFonts w:eastAsia="Calibri"/>
        </w:rPr>
      </w:pPr>
      <w:r w:rsidRPr="009C022E">
        <w:rPr>
          <w:rFonts w:eastAsia="Calibri"/>
        </w:rPr>
        <w:t>1. Scrape up small loop of cells and resuspend in 1X PBS</w:t>
      </w:r>
    </w:p>
    <w:p w14:paraId="5573D3EC" w14:textId="744E92E3" w:rsidR="008146C0" w:rsidRPr="009C022E" w:rsidRDefault="008146C0" w:rsidP="008146C0">
      <w:pPr>
        <w:rPr>
          <w:rFonts w:eastAsia="Calibri"/>
          <w:vertAlign w:val="superscript"/>
        </w:rPr>
      </w:pPr>
      <w:r w:rsidRPr="009C022E">
        <w:rPr>
          <w:rFonts w:eastAsia="Calibri"/>
        </w:rPr>
        <w:t>2. Dilute culture 1:10 in sterile PBS to 1x10</w:t>
      </w:r>
      <w:r w:rsidRPr="009C022E">
        <w:rPr>
          <w:rFonts w:eastAsia="Calibri"/>
          <w:vertAlign w:val="superscript"/>
        </w:rPr>
        <w:t>-7</w:t>
      </w:r>
    </w:p>
    <w:p w14:paraId="5795EBD6" w14:textId="5B8AC463" w:rsidR="008146C0" w:rsidRPr="009C022E" w:rsidRDefault="008146C0" w:rsidP="008146C0">
      <w:pPr>
        <w:rPr>
          <w:rFonts w:eastAsia="Calibri"/>
        </w:rPr>
      </w:pPr>
      <w:r w:rsidRPr="009C022E">
        <w:rPr>
          <w:rFonts w:eastAsia="Calibri"/>
        </w:rPr>
        <w:t>3. Perform first dilution 1:100 so first dilution tube is 1x10</w:t>
      </w:r>
      <w:r w:rsidRPr="009C022E">
        <w:rPr>
          <w:rFonts w:eastAsia="Calibri"/>
          <w:vertAlign w:val="superscript"/>
        </w:rPr>
        <w:t>-2</w:t>
      </w:r>
      <w:r w:rsidRPr="009C022E">
        <w:rPr>
          <w:rFonts w:eastAsia="Calibri"/>
        </w:rPr>
        <w:t>, adding 10 uL of resuspended cells to 990 ul 1x PBS</w:t>
      </w:r>
    </w:p>
    <w:p w14:paraId="2D85482F" w14:textId="6CB0851E" w:rsidR="008146C0" w:rsidRPr="009C022E" w:rsidRDefault="008146C0" w:rsidP="008146C0">
      <w:pPr>
        <w:rPr>
          <w:rFonts w:eastAsia="Calibri"/>
        </w:rPr>
      </w:pPr>
      <w:r w:rsidRPr="009C022E">
        <w:rPr>
          <w:rFonts w:eastAsia="Calibri"/>
        </w:rPr>
        <w:t>4. Perform subsequent dilutions 1:10, diluting 25 uL cells into 225 uL 1X PBS</w:t>
      </w:r>
    </w:p>
    <w:p w14:paraId="6D2F0BF0" w14:textId="77777777" w:rsidR="008146C0" w:rsidRPr="009C022E" w:rsidRDefault="008146C0" w:rsidP="008146C0">
      <w:pPr>
        <w:rPr>
          <w:rFonts w:eastAsia="Calibri"/>
        </w:rPr>
      </w:pPr>
      <w:r w:rsidRPr="009C022E">
        <w:rPr>
          <w:rFonts w:eastAsia="Calibri"/>
        </w:rPr>
        <w:tab/>
        <w:t>-Plate 100 uL of last dilution (1x10</w:t>
      </w:r>
      <w:r w:rsidRPr="009C022E">
        <w:rPr>
          <w:rFonts w:eastAsia="Calibri"/>
          <w:vertAlign w:val="superscript"/>
        </w:rPr>
        <w:t>-7</w:t>
      </w:r>
      <w:r w:rsidRPr="009C022E">
        <w:rPr>
          <w:rFonts w:eastAsia="Calibri"/>
        </w:rPr>
        <w:t xml:space="preserve">) onto CHAH plates. </w:t>
      </w:r>
    </w:p>
    <w:p w14:paraId="40E9E05C" w14:textId="77777777" w:rsidR="008146C0" w:rsidRPr="009C022E" w:rsidRDefault="008146C0" w:rsidP="008146C0">
      <w:pPr>
        <w:ind w:firstLine="720"/>
        <w:rPr>
          <w:rFonts w:eastAsia="Calibri"/>
        </w:rPr>
      </w:pPr>
      <w:r w:rsidRPr="009C022E">
        <w:rPr>
          <w:rFonts w:eastAsia="Calibri"/>
        </w:rPr>
        <w:t>-Plate 100 μL of each dilution 10</w:t>
      </w:r>
      <w:r w:rsidRPr="009C022E">
        <w:rPr>
          <w:rFonts w:eastAsia="Calibri"/>
          <w:vertAlign w:val="superscript"/>
        </w:rPr>
        <w:t>-2</w:t>
      </w:r>
      <w:r w:rsidRPr="009C022E">
        <w:rPr>
          <w:rFonts w:eastAsia="Calibri"/>
        </w:rPr>
        <w:t xml:space="preserve"> – 10</w:t>
      </w:r>
      <w:r w:rsidRPr="009C022E">
        <w:rPr>
          <w:rFonts w:eastAsia="Calibri"/>
          <w:vertAlign w:val="superscript"/>
        </w:rPr>
        <w:t>-7</w:t>
      </w:r>
      <w:r w:rsidRPr="009C022E">
        <w:rPr>
          <w:rFonts w:eastAsia="Calibri"/>
        </w:rPr>
        <w:t xml:space="preserve"> on CHAH + 10% sucrose plates. If you have extra sucrose plates, can plate some or all dilutions twice. </w:t>
      </w:r>
    </w:p>
    <w:p w14:paraId="67511218" w14:textId="4C70756F" w:rsidR="008146C0" w:rsidRDefault="008146C0" w:rsidP="008146C0">
      <w:pPr>
        <w:rPr>
          <w:rFonts w:eastAsia="Calibri"/>
        </w:rPr>
      </w:pPr>
      <w:r w:rsidRPr="009C022E">
        <w:rPr>
          <w:rFonts w:eastAsia="Calibri"/>
        </w:rPr>
        <w:t>5. Incubate plates at 37°C for 3-4 days, or until single colonies appear. It is generally a good idea to test both large and smaller single colonies. Note that there should be many more colonies on the CHAH plate with the 1x10</w:t>
      </w:r>
      <w:r w:rsidRPr="009C022E">
        <w:rPr>
          <w:rFonts w:eastAsia="Calibri"/>
          <w:vertAlign w:val="superscript"/>
        </w:rPr>
        <w:t>-7</w:t>
      </w:r>
      <w:r w:rsidRPr="009C022E">
        <w:rPr>
          <w:rFonts w:eastAsia="Calibri"/>
        </w:rPr>
        <w:t xml:space="preserve"> dilution than on the sucrose plate with the corresponding dilution. If there seem to be similar numbers of colonies, the 1° integrant may have an inactivating mutation in </w:t>
      </w:r>
      <w:r w:rsidRPr="009C022E">
        <w:rPr>
          <w:rFonts w:eastAsia="Calibri"/>
          <w:i/>
        </w:rPr>
        <w:t>sacB</w:t>
      </w:r>
      <w:r w:rsidRPr="009C022E">
        <w:rPr>
          <w:rFonts w:eastAsia="Calibri"/>
        </w:rPr>
        <w:t xml:space="preserve"> and is not worth keeping.</w:t>
      </w:r>
    </w:p>
    <w:p w14:paraId="09F88041" w14:textId="3EC7E8D8" w:rsidR="007313B3" w:rsidRPr="00406254" w:rsidRDefault="007313B3" w:rsidP="00406254">
      <w:pPr>
        <w:pStyle w:val="Heading2"/>
        <w:rPr>
          <w:rFonts w:ascii="Times New Roman" w:eastAsia="Calibri" w:hAnsi="Times New Roman" w:cs="Times New Roman"/>
        </w:rPr>
      </w:pPr>
      <w:bookmarkStart w:id="6" w:name="_Toc167961718"/>
      <w:r w:rsidRPr="00406254">
        <w:rPr>
          <w:rFonts w:ascii="Times New Roman" w:eastAsia="Calibri" w:hAnsi="Times New Roman" w:cs="Times New Roman"/>
          <w:noProof/>
        </w:rPr>
        <w:lastRenderedPageBreak/>
        <w:drawing>
          <wp:anchor distT="0" distB="0" distL="114300" distR="114300" simplePos="0" relativeHeight="251660288" behindDoc="0" locked="0" layoutInCell="1" allowOverlap="1" wp14:anchorId="14BD2DE5" wp14:editId="1B898762">
            <wp:simplePos x="0" y="0"/>
            <wp:positionH relativeFrom="column">
              <wp:posOffset>0</wp:posOffset>
            </wp:positionH>
            <wp:positionV relativeFrom="paragraph">
              <wp:posOffset>0</wp:posOffset>
            </wp:positionV>
            <wp:extent cx="3290932" cy="2021747"/>
            <wp:effectExtent l="0" t="0" r="0" b="0"/>
            <wp:wrapSquare wrapText="bothSides"/>
            <wp:docPr id="1620027093" name="Picture 2" descr="A diagram of dilution dra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27093" name="Picture 2" descr="A diagram of dilution drawing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0932" cy="2021747"/>
                    </a:xfrm>
                    <a:prstGeom prst="rect">
                      <a:avLst/>
                    </a:prstGeom>
                  </pic:spPr>
                </pic:pic>
              </a:graphicData>
            </a:graphic>
            <wp14:sizeRelH relativeFrom="page">
              <wp14:pctWidth>0</wp14:pctWidth>
            </wp14:sizeRelH>
            <wp14:sizeRelV relativeFrom="page">
              <wp14:pctHeight>0</wp14:pctHeight>
            </wp14:sizeRelV>
          </wp:anchor>
        </w:drawing>
      </w:r>
      <w:r w:rsidR="00406254" w:rsidRPr="00406254">
        <w:rPr>
          <w:rFonts w:ascii="Times New Roman" w:eastAsia="Calibri" w:hAnsi="Times New Roman" w:cs="Times New Roman"/>
        </w:rPr>
        <w:t>Setup for Sucrose Selection</w:t>
      </w:r>
      <w:bookmarkEnd w:id="6"/>
    </w:p>
    <w:p w14:paraId="11B68FBD" w14:textId="3B17E8B8" w:rsidR="007313B3" w:rsidRDefault="00406254" w:rsidP="008146C0">
      <w:pPr>
        <w:rPr>
          <w:rFonts w:eastAsia="Calibri"/>
        </w:rPr>
      </w:pPr>
      <w:r>
        <w:rPr>
          <w:rFonts w:eastAsia="Calibri"/>
        </w:rPr>
        <w:t xml:space="preserve">Notes: For the steps when it came to plating the cells, I only did a duplicate of 10^-5 and 10^-6, as I had to use the other 100 uL of 10^-7 for the CHAH plates. </w:t>
      </w:r>
    </w:p>
    <w:p w14:paraId="65219F0A" w14:textId="1D5CF1D7" w:rsidR="00BF6471" w:rsidRPr="009C022E" w:rsidRDefault="007313B3" w:rsidP="008146C0">
      <w:pPr>
        <w:rPr>
          <w:rFonts w:eastAsia="Calibri"/>
        </w:rPr>
      </w:pPr>
      <w:r>
        <w:rPr>
          <w:rFonts w:eastAsia="Calibri"/>
          <w:noProof/>
        </w:rPr>
        <w:drawing>
          <wp:inline distT="0" distB="0" distL="0" distR="0" wp14:anchorId="6B63F14D" wp14:editId="27B9BCB7">
            <wp:extent cx="3345839" cy="2088859"/>
            <wp:effectExtent l="0" t="0" r="0" b="0"/>
            <wp:docPr id="1176914345" name="Picture 1" descr="A diagram of a plating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14345" name="Picture 1" descr="A diagram of a plating char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1483" cy="2186030"/>
                    </a:xfrm>
                    <a:prstGeom prst="rect">
                      <a:avLst/>
                    </a:prstGeom>
                  </pic:spPr>
                </pic:pic>
              </a:graphicData>
            </a:graphic>
          </wp:inline>
        </w:drawing>
      </w:r>
    </w:p>
    <w:p w14:paraId="19E5887F" w14:textId="77777777" w:rsidR="001F62ED" w:rsidRPr="009C022E" w:rsidRDefault="001F62ED" w:rsidP="007B216F"/>
    <w:p w14:paraId="15B2281C" w14:textId="77777777" w:rsidR="001F62ED" w:rsidRPr="009C022E" w:rsidRDefault="001F62ED" w:rsidP="007B216F"/>
    <w:p w14:paraId="6EB987F2" w14:textId="77777777" w:rsidR="001F62ED" w:rsidRPr="009C022E" w:rsidRDefault="001F62ED" w:rsidP="007B216F"/>
    <w:p w14:paraId="50C52FF9" w14:textId="77777777" w:rsidR="00406254" w:rsidRDefault="00406254" w:rsidP="007B216F"/>
    <w:p w14:paraId="7DB3828C" w14:textId="77777777" w:rsidR="00406254" w:rsidRDefault="00406254" w:rsidP="007B216F"/>
    <w:p w14:paraId="35E57765" w14:textId="77777777" w:rsidR="00406254" w:rsidRDefault="00406254" w:rsidP="007B216F"/>
    <w:p w14:paraId="1CC7E474" w14:textId="77777777" w:rsidR="00406254" w:rsidRDefault="00406254" w:rsidP="007B216F"/>
    <w:p w14:paraId="7C02D63B" w14:textId="2FEB19CF" w:rsidR="00A77B29" w:rsidRPr="00406254" w:rsidRDefault="00A77B29" w:rsidP="00A77B29">
      <w:r>
        <w:t>Primary Integrant Patch Plates</w:t>
      </w:r>
      <w:r w:rsidR="00406254">
        <w:t>:</w:t>
      </w:r>
      <w:r w:rsidR="00406254">
        <w:rPr>
          <w:noProof/>
        </w:rPr>
        <w:drawing>
          <wp:anchor distT="0" distB="0" distL="114300" distR="114300" simplePos="0" relativeHeight="251658240" behindDoc="0" locked="0" layoutInCell="1" allowOverlap="1" wp14:anchorId="3F2E50A1" wp14:editId="5320ADD6">
            <wp:simplePos x="0" y="0"/>
            <wp:positionH relativeFrom="column">
              <wp:posOffset>-2540</wp:posOffset>
            </wp:positionH>
            <wp:positionV relativeFrom="paragraph">
              <wp:posOffset>307340</wp:posOffset>
            </wp:positionV>
            <wp:extent cx="2931160" cy="1837055"/>
            <wp:effectExtent l="0" t="0" r="2540" b="4445"/>
            <wp:wrapSquare wrapText="bothSides"/>
            <wp:docPr id="110585648" name="Picture 2" descr="A hand holding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5648" name="Picture 2" descr="A hand holding a petri dis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1160" cy="1837055"/>
                    </a:xfrm>
                    <a:prstGeom prst="rect">
                      <a:avLst/>
                    </a:prstGeom>
                  </pic:spPr>
                </pic:pic>
              </a:graphicData>
            </a:graphic>
            <wp14:sizeRelH relativeFrom="page">
              <wp14:pctWidth>0</wp14:pctWidth>
            </wp14:sizeRelH>
            <wp14:sizeRelV relativeFrom="page">
              <wp14:pctHeight>0</wp14:pctHeight>
            </wp14:sizeRelV>
          </wp:anchor>
        </w:drawing>
      </w:r>
    </w:p>
    <w:p w14:paraId="4FD78427" w14:textId="4B929786" w:rsidR="00A77B29" w:rsidRPr="00A77B29" w:rsidRDefault="00A77B29" w:rsidP="00A77B29"/>
    <w:p w14:paraId="02FF2919" w14:textId="77777777" w:rsidR="00A77B29" w:rsidRPr="00A77B29" w:rsidRDefault="00A77B29" w:rsidP="00A77B29"/>
    <w:p w14:paraId="31B290FF" w14:textId="77777777" w:rsidR="00A77B29" w:rsidRPr="00A77B29" w:rsidRDefault="00A77B29" w:rsidP="00A77B29"/>
    <w:p w14:paraId="5B8BEE9C" w14:textId="75FF2CD9" w:rsidR="00A77B29" w:rsidRPr="00A77B29" w:rsidRDefault="00A77B29" w:rsidP="00A77B29"/>
    <w:p w14:paraId="1C8CFFD4" w14:textId="05750ADB" w:rsidR="00A77B29" w:rsidRPr="00A77B29" w:rsidRDefault="00406254" w:rsidP="00A77B29">
      <w:r>
        <w:t xml:space="preserve">Notes: I used PI #5 (Plate 4) and PI #4 (Plate 2) when prepping dilutions for sucrose selection. </w:t>
      </w:r>
    </w:p>
    <w:p w14:paraId="5B3EDDB7" w14:textId="59687FC2" w:rsidR="00A77B29" w:rsidRPr="00A77B29" w:rsidRDefault="00406254" w:rsidP="00A77B29">
      <w:r>
        <w:rPr>
          <w:noProof/>
        </w:rPr>
        <w:lastRenderedPageBreak/>
        <w:drawing>
          <wp:anchor distT="0" distB="0" distL="114300" distR="114300" simplePos="0" relativeHeight="251659264" behindDoc="0" locked="0" layoutInCell="1" allowOverlap="1" wp14:anchorId="56A4CB62" wp14:editId="55C3C9C7">
            <wp:simplePos x="0" y="0"/>
            <wp:positionH relativeFrom="column">
              <wp:posOffset>39370</wp:posOffset>
            </wp:positionH>
            <wp:positionV relativeFrom="paragraph">
              <wp:posOffset>139700</wp:posOffset>
            </wp:positionV>
            <wp:extent cx="2894330" cy="1929130"/>
            <wp:effectExtent l="0" t="0" r="1270" b="1270"/>
            <wp:wrapSquare wrapText="bothSides"/>
            <wp:docPr id="308450049" name="Picture 3" descr="A close 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50049" name="Picture 3" descr="A close up of a petri dis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4330" cy="1929130"/>
                    </a:xfrm>
                    <a:prstGeom prst="rect">
                      <a:avLst/>
                    </a:prstGeom>
                  </pic:spPr>
                </pic:pic>
              </a:graphicData>
            </a:graphic>
            <wp14:sizeRelH relativeFrom="page">
              <wp14:pctWidth>0</wp14:pctWidth>
            </wp14:sizeRelH>
            <wp14:sizeRelV relativeFrom="page">
              <wp14:pctHeight>0</wp14:pctHeight>
            </wp14:sizeRelV>
          </wp:anchor>
        </w:drawing>
      </w:r>
    </w:p>
    <w:p w14:paraId="66662EA5" w14:textId="77777777" w:rsidR="00A77B29" w:rsidRDefault="00A77B29"/>
    <w:p w14:paraId="5BCE436A" w14:textId="77777777" w:rsidR="00A77B29" w:rsidRDefault="00A77B29" w:rsidP="00A77B29">
      <w:pPr>
        <w:tabs>
          <w:tab w:val="center" w:pos="828"/>
        </w:tabs>
      </w:pPr>
      <w:r>
        <w:tab/>
      </w:r>
    </w:p>
    <w:p w14:paraId="3D6251A1" w14:textId="12FD26E8" w:rsidR="001F62ED" w:rsidRDefault="00A77B29" w:rsidP="00A77B29">
      <w:pPr>
        <w:tabs>
          <w:tab w:val="center" w:pos="828"/>
        </w:tabs>
      </w:pPr>
      <w:r>
        <w:br w:type="textWrapping" w:clear="all"/>
      </w:r>
    </w:p>
    <w:p w14:paraId="10A3787D" w14:textId="77777777" w:rsidR="00A7381F" w:rsidRDefault="00A7381F" w:rsidP="00F01917">
      <w:pPr>
        <w:rPr>
          <w:b/>
        </w:rPr>
      </w:pPr>
    </w:p>
    <w:p w14:paraId="6B67F2CF" w14:textId="20EBC9A5" w:rsidR="00F01917" w:rsidRPr="009C022E" w:rsidRDefault="00F01917" w:rsidP="00F01917">
      <w:pPr>
        <w:rPr>
          <w:b/>
        </w:rPr>
      </w:pPr>
      <w:r>
        <w:rPr>
          <w:b/>
        </w:rPr>
        <w:t>Friday</w:t>
      </w:r>
      <w:r w:rsidRPr="009C022E">
        <w:rPr>
          <w:b/>
        </w:rPr>
        <w:t>, May 2</w:t>
      </w:r>
      <w:r>
        <w:rPr>
          <w:b/>
        </w:rPr>
        <w:t>4</w:t>
      </w:r>
      <w:r w:rsidRPr="009C022E">
        <w:rPr>
          <w:b/>
        </w:rPr>
        <w:t>, 2024</w:t>
      </w:r>
    </w:p>
    <w:p w14:paraId="0DDAD328" w14:textId="77777777" w:rsidR="00F01917" w:rsidRPr="009C022E" w:rsidRDefault="00F01917" w:rsidP="00F01917">
      <w:pPr>
        <w:rPr>
          <w:b/>
        </w:rPr>
      </w:pPr>
      <w:r w:rsidRPr="009C022E">
        <w:rPr>
          <w:b/>
        </w:rPr>
        <w:t>To Do:</w:t>
      </w:r>
    </w:p>
    <w:p w14:paraId="69AEA11E" w14:textId="1DC8D599" w:rsidR="00F01917" w:rsidRPr="00FB3A59" w:rsidRDefault="00F01917" w:rsidP="00F01917">
      <w:pPr>
        <w:pStyle w:val="ListParagraph"/>
        <w:numPr>
          <w:ilvl w:val="0"/>
          <w:numId w:val="18"/>
        </w:numPr>
        <w:rPr>
          <w:rFonts w:ascii="Times New Roman" w:hAnsi="Times New Roman" w:cs="Times New Roman"/>
          <w:strike/>
          <w:sz w:val="24"/>
          <w:szCs w:val="24"/>
        </w:rPr>
      </w:pPr>
      <w:r w:rsidRPr="00FB3A59">
        <w:rPr>
          <w:rFonts w:ascii="Times New Roman" w:hAnsi="Times New Roman" w:cs="Times New Roman"/>
          <w:strike/>
          <w:sz w:val="24"/>
          <w:szCs w:val="24"/>
        </w:rPr>
        <w:t xml:space="preserve">Count colonies on Day 43 Survival Assay plates </w:t>
      </w:r>
    </w:p>
    <w:p w14:paraId="56B0EA45" w14:textId="34B7248F" w:rsidR="00F01917" w:rsidRPr="00E64F39" w:rsidRDefault="00F01917" w:rsidP="00F01917">
      <w:pPr>
        <w:pStyle w:val="ListParagraph"/>
        <w:numPr>
          <w:ilvl w:val="0"/>
          <w:numId w:val="18"/>
        </w:numPr>
        <w:rPr>
          <w:rFonts w:ascii="Times New Roman" w:hAnsi="Times New Roman" w:cs="Times New Roman"/>
          <w:strike/>
          <w:sz w:val="24"/>
          <w:szCs w:val="24"/>
        </w:rPr>
      </w:pPr>
      <w:r w:rsidRPr="00E64F39">
        <w:rPr>
          <w:rFonts w:ascii="Times New Roman" w:hAnsi="Times New Roman" w:cs="Times New Roman"/>
          <w:strike/>
          <w:sz w:val="24"/>
          <w:szCs w:val="24"/>
        </w:rPr>
        <w:t xml:space="preserve">Meet with KMR on accumulated graph </w:t>
      </w:r>
    </w:p>
    <w:p w14:paraId="47584AD0" w14:textId="4C4E9D17" w:rsidR="00FB3A59" w:rsidRPr="00E64F39" w:rsidRDefault="00FB3A59" w:rsidP="00F01917">
      <w:pPr>
        <w:pStyle w:val="ListParagraph"/>
        <w:numPr>
          <w:ilvl w:val="0"/>
          <w:numId w:val="18"/>
        </w:numPr>
        <w:rPr>
          <w:rFonts w:ascii="Times New Roman" w:hAnsi="Times New Roman" w:cs="Times New Roman"/>
          <w:strike/>
          <w:sz w:val="24"/>
          <w:szCs w:val="24"/>
        </w:rPr>
      </w:pPr>
      <w:r w:rsidRPr="00E64F39">
        <w:rPr>
          <w:rFonts w:ascii="Times New Roman" w:hAnsi="Times New Roman" w:cs="Times New Roman"/>
          <w:strike/>
          <w:sz w:val="24"/>
          <w:szCs w:val="24"/>
        </w:rPr>
        <w:t>Conduct survival assay of LVS Flasks</w:t>
      </w:r>
    </w:p>
    <w:p w14:paraId="0AFEC8D4" w14:textId="77777777" w:rsidR="00FB3A59" w:rsidRDefault="00FB3A59" w:rsidP="00FB3A59"/>
    <w:p w14:paraId="5EA703D4" w14:textId="5CAD1738" w:rsidR="00386918" w:rsidRDefault="00386918" w:rsidP="00386918">
      <w:pPr>
        <w:pStyle w:val="Heading2"/>
      </w:pPr>
      <w:bookmarkStart w:id="7" w:name="_Toc164330909"/>
      <w:bookmarkStart w:id="8" w:name="_Toc167961719"/>
      <w:r>
        <w:t>Protocol for Freshwater Survival Assay</w:t>
      </w:r>
      <w:bookmarkEnd w:id="7"/>
      <w:r>
        <w:t xml:space="preserve"> (LVS Flasks)</w:t>
      </w:r>
      <w:bookmarkEnd w:id="8"/>
    </w:p>
    <w:p w14:paraId="484AC717" w14:textId="77777777" w:rsidR="00386918" w:rsidRPr="005637CA" w:rsidRDefault="00386918" w:rsidP="00386918">
      <w:pPr>
        <w:pStyle w:val="ListParagraph"/>
        <w:numPr>
          <w:ilvl w:val="0"/>
          <w:numId w:val="22"/>
        </w:numPr>
        <w:rPr>
          <w:b/>
          <w:bCs/>
        </w:rPr>
      </w:pPr>
      <w:r w:rsidRPr="005637CA">
        <w:rPr>
          <w:b/>
          <w:bCs/>
        </w:rPr>
        <w:t xml:space="preserve">Prep sterile setup for assay with these materials: reservoir, sterile multichannel pipettes (5-20uL and 50-300uL) sterile 96 well plate and sterile PBS. </w:t>
      </w:r>
    </w:p>
    <w:p w14:paraId="77C4867B" w14:textId="77777777" w:rsidR="00386918" w:rsidRPr="005637CA" w:rsidRDefault="00386918" w:rsidP="00386918">
      <w:pPr>
        <w:pStyle w:val="ListParagraph"/>
        <w:numPr>
          <w:ilvl w:val="0"/>
          <w:numId w:val="22"/>
        </w:numPr>
        <w:rPr>
          <w:b/>
          <w:bCs/>
        </w:rPr>
      </w:pPr>
      <w:r w:rsidRPr="005637CA">
        <w:rPr>
          <w:b/>
          <w:bCs/>
        </w:rPr>
        <w:t xml:space="preserve">Aspectically, pour about 5-10 mL of sterile PBS into reservoir. </w:t>
      </w:r>
    </w:p>
    <w:p w14:paraId="496827AD" w14:textId="77777777" w:rsidR="00386918" w:rsidRPr="005637CA" w:rsidRDefault="00386918" w:rsidP="00386918">
      <w:pPr>
        <w:pStyle w:val="ListParagraph"/>
        <w:numPr>
          <w:ilvl w:val="0"/>
          <w:numId w:val="22"/>
        </w:numPr>
        <w:rPr>
          <w:b/>
          <w:bCs/>
        </w:rPr>
      </w:pPr>
      <w:r w:rsidRPr="005637CA">
        <w:rPr>
          <w:b/>
          <w:bCs/>
        </w:rPr>
        <w:t xml:space="preserve">Load 180 uL of sterile PBS into each “highlighted” column, don’t load PBS into first well of each column since that will be loaded with the cells. </w:t>
      </w:r>
    </w:p>
    <w:p w14:paraId="3BC6EF97" w14:textId="77777777" w:rsidR="00386918" w:rsidRPr="005637CA" w:rsidRDefault="00386918" w:rsidP="00386918">
      <w:pPr>
        <w:pStyle w:val="ListParagraph"/>
        <w:numPr>
          <w:ilvl w:val="0"/>
          <w:numId w:val="22"/>
        </w:numPr>
        <w:rPr>
          <w:b/>
          <w:bCs/>
        </w:rPr>
      </w:pPr>
      <w:r w:rsidRPr="005637CA">
        <w:rPr>
          <w:b/>
          <w:bCs/>
        </w:rPr>
        <w:t>Load 100 uL of sample cells into each designated well</w:t>
      </w:r>
    </w:p>
    <w:p w14:paraId="59E2423B" w14:textId="77777777" w:rsidR="00386918" w:rsidRPr="005637CA" w:rsidRDefault="00386918" w:rsidP="00386918">
      <w:pPr>
        <w:pStyle w:val="ListParagraph"/>
        <w:numPr>
          <w:ilvl w:val="0"/>
          <w:numId w:val="22"/>
        </w:numPr>
        <w:rPr>
          <w:b/>
          <w:bCs/>
        </w:rPr>
      </w:pPr>
      <w:r w:rsidRPr="005637CA">
        <w:rPr>
          <w:b/>
          <w:bCs/>
        </w:rPr>
        <w:t xml:space="preserve">Using the multichannel, transfer 20 uL of the sample cells from the first well into the next well. Repeat this for each well, 1A to 1B. 1B to 1C etc. </w:t>
      </w:r>
    </w:p>
    <w:p w14:paraId="5813AB1F" w14:textId="77777777" w:rsidR="00386918" w:rsidRPr="005637CA" w:rsidRDefault="00386918" w:rsidP="00386918">
      <w:pPr>
        <w:pStyle w:val="ListParagraph"/>
        <w:numPr>
          <w:ilvl w:val="0"/>
          <w:numId w:val="22"/>
        </w:numPr>
        <w:rPr>
          <w:b/>
          <w:bCs/>
        </w:rPr>
      </w:pPr>
      <w:r w:rsidRPr="005637CA">
        <w:rPr>
          <w:b/>
          <w:bCs/>
        </w:rPr>
        <w:t xml:space="preserve">Once all wells have been diluted (except the first wells), prep 12 plates of CHAH. </w:t>
      </w:r>
    </w:p>
    <w:p w14:paraId="0598AE5D" w14:textId="77777777" w:rsidR="00386918" w:rsidRPr="005637CA" w:rsidRDefault="00386918" w:rsidP="00386918">
      <w:pPr>
        <w:pStyle w:val="ListParagraph"/>
        <w:numPr>
          <w:ilvl w:val="0"/>
          <w:numId w:val="22"/>
        </w:numPr>
        <w:rPr>
          <w:b/>
          <w:bCs/>
        </w:rPr>
      </w:pPr>
      <w:r w:rsidRPr="005637CA">
        <w:rPr>
          <w:b/>
          <w:bCs/>
        </w:rPr>
        <w:t xml:space="preserve">Using the 5 – 20 uL multichannel, load 10 uL of the first column, for example, 1A, 1B, 1C, 1D, 1E, 1F, 1G, 1H, and plate the 10 uL, holding the plate at slant </w:t>
      </w:r>
    </w:p>
    <w:p w14:paraId="4D65E10E" w14:textId="77777777" w:rsidR="00386918" w:rsidRPr="005637CA" w:rsidRDefault="00386918" w:rsidP="00386918">
      <w:pPr>
        <w:pStyle w:val="ListParagraph"/>
        <w:numPr>
          <w:ilvl w:val="0"/>
          <w:numId w:val="22"/>
        </w:numPr>
        <w:rPr>
          <w:b/>
          <w:bCs/>
        </w:rPr>
      </w:pPr>
      <w:r w:rsidRPr="005637CA">
        <w:rPr>
          <w:b/>
          <w:bCs/>
        </w:rPr>
        <w:t xml:space="preserve">Let the liquid run down the plate, but not too fast!! Can’t allow samples to hit the bottom. </w:t>
      </w:r>
    </w:p>
    <w:p w14:paraId="5877A390" w14:textId="77777777" w:rsidR="00386918" w:rsidRDefault="00386918" w:rsidP="00386918">
      <w:pPr>
        <w:pStyle w:val="ListParagraph"/>
        <w:numPr>
          <w:ilvl w:val="0"/>
          <w:numId w:val="22"/>
        </w:numPr>
        <w:rPr>
          <w:b/>
          <w:bCs/>
        </w:rPr>
      </w:pPr>
      <w:r w:rsidRPr="005637CA">
        <w:rPr>
          <w:b/>
          <w:bCs/>
        </w:rPr>
        <w:t xml:space="preserve">Once all12 plates are done, incubate plates in 37 degrees Celsius for the next couple of days. </w:t>
      </w:r>
    </w:p>
    <w:p w14:paraId="3CB0EB9B" w14:textId="77777777" w:rsidR="00386918" w:rsidRDefault="00386918" w:rsidP="00FB3A59"/>
    <w:p w14:paraId="267AFFAF" w14:textId="2E37BD39" w:rsidR="00386918" w:rsidRPr="00386918" w:rsidRDefault="00386918" w:rsidP="00FB3A59">
      <w:pPr>
        <w:rPr>
          <w:b/>
          <w:bCs/>
        </w:rPr>
      </w:pPr>
      <w:r>
        <w:rPr>
          <w:b/>
          <w:bCs/>
        </w:rPr>
        <w:t>Notes:</w:t>
      </w:r>
    </w:p>
    <w:p w14:paraId="34396B5C" w14:textId="7DAA4682" w:rsidR="00F01917" w:rsidRDefault="00386918" w:rsidP="00F01917">
      <w:r>
        <w:t xml:space="preserve"> I </w:t>
      </w:r>
      <w:r w:rsidR="00FB3A59">
        <w:t xml:space="preserve">only </w:t>
      </w:r>
      <w:r>
        <w:t xml:space="preserve">did a </w:t>
      </w:r>
      <w:r w:rsidR="00FB3A59">
        <w:t>survival assay on flasks 1, 2, and 3</w:t>
      </w:r>
      <w:r w:rsidR="00296D9A">
        <w:t xml:space="preserve">. So there were 6 plates. </w:t>
      </w:r>
    </w:p>
    <w:p w14:paraId="5F073B1C" w14:textId="77777777" w:rsidR="00296D9A" w:rsidRPr="00296D9A" w:rsidRDefault="00296D9A" w:rsidP="00F01917">
      <w:pPr>
        <w:rPr>
          <w:rFonts w:asciiTheme="minorHAnsi" w:hAnsiTheme="minorHAnsi" w:cstheme="minorBidi"/>
          <w:sz w:val="22"/>
          <w:szCs w:val="22"/>
        </w:rPr>
      </w:pPr>
    </w:p>
    <w:p w14:paraId="48740D14" w14:textId="5A44754A" w:rsidR="00F01917" w:rsidRDefault="000D3B04" w:rsidP="00F01917">
      <w:pPr>
        <w:rPr>
          <w:b/>
          <w:bCs/>
        </w:rPr>
      </w:pPr>
      <w:r>
        <w:rPr>
          <w:b/>
          <w:bCs/>
        </w:rPr>
        <w:t>Tuesday</w:t>
      </w:r>
      <w:r w:rsidR="00F01917" w:rsidRPr="00F01917">
        <w:rPr>
          <w:b/>
          <w:bCs/>
        </w:rPr>
        <w:t>, May 2</w:t>
      </w:r>
      <w:r>
        <w:rPr>
          <w:b/>
          <w:bCs/>
        </w:rPr>
        <w:t>8</w:t>
      </w:r>
      <w:r w:rsidR="00F01917" w:rsidRPr="00F01917">
        <w:rPr>
          <w:b/>
          <w:bCs/>
        </w:rPr>
        <w:t>, 2024</w:t>
      </w:r>
    </w:p>
    <w:p w14:paraId="7EE8B2DC" w14:textId="77777777" w:rsidR="00F01917" w:rsidRPr="009C022E" w:rsidRDefault="00F01917" w:rsidP="00F01917">
      <w:pPr>
        <w:rPr>
          <w:b/>
        </w:rPr>
      </w:pPr>
      <w:r w:rsidRPr="009C022E">
        <w:rPr>
          <w:b/>
        </w:rPr>
        <w:t>To Do:</w:t>
      </w:r>
    </w:p>
    <w:p w14:paraId="402291CA" w14:textId="101B7E5E" w:rsidR="00F01917" w:rsidRPr="00386918" w:rsidRDefault="00F01917" w:rsidP="00F01917">
      <w:pPr>
        <w:pStyle w:val="ListParagraph"/>
        <w:numPr>
          <w:ilvl w:val="0"/>
          <w:numId w:val="19"/>
        </w:numPr>
        <w:rPr>
          <w:rFonts w:ascii="Times New Roman" w:hAnsi="Times New Roman" w:cs="Times New Roman"/>
          <w:strike/>
          <w:sz w:val="24"/>
          <w:szCs w:val="24"/>
        </w:rPr>
      </w:pPr>
      <w:r w:rsidRPr="00386918">
        <w:rPr>
          <w:rFonts w:ascii="Times New Roman" w:hAnsi="Times New Roman" w:cs="Times New Roman"/>
          <w:strike/>
          <w:sz w:val="24"/>
          <w:szCs w:val="24"/>
        </w:rPr>
        <w:t xml:space="preserve">Count colonies on Day 43 Survival Assay </w:t>
      </w:r>
      <w:r w:rsidR="00E64F39" w:rsidRPr="00386918">
        <w:rPr>
          <w:rFonts w:ascii="Times New Roman" w:hAnsi="Times New Roman" w:cs="Times New Roman"/>
          <w:strike/>
          <w:sz w:val="24"/>
          <w:szCs w:val="24"/>
        </w:rPr>
        <w:t xml:space="preserve">LVS </w:t>
      </w:r>
      <w:r w:rsidRPr="00386918">
        <w:rPr>
          <w:rFonts w:ascii="Times New Roman" w:hAnsi="Times New Roman" w:cs="Times New Roman"/>
          <w:strike/>
          <w:sz w:val="24"/>
          <w:szCs w:val="24"/>
        </w:rPr>
        <w:t xml:space="preserve">plates </w:t>
      </w:r>
    </w:p>
    <w:p w14:paraId="62125621" w14:textId="476B2D2C" w:rsidR="00E64F39" w:rsidRPr="00386918" w:rsidRDefault="00E64F39" w:rsidP="00F01917">
      <w:pPr>
        <w:pStyle w:val="ListParagraph"/>
        <w:numPr>
          <w:ilvl w:val="0"/>
          <w:numId w:val="19"/>
        </w:numPr>
        <w:rPr>
          <w:rFonts w:ascii="Times New Roman" w:hAnsi="Times New Roman" w:cs="Times New Roman"/>
          <w:strike/>
          <w:sz w:val="24"/>
          <w:szCs w:val="24"/>
        </w:rPr>
      </w:pPr>
      <w:r w:rsidRPr="00386918">
        <w:rPr>
          <w:rFonts w:ascii="Times New Roman" w:hAnsi="Times New Roman" w:cs="Times New Roman"/>
          <w:strike/>
          <w:sz w:val="24"/>
          <w:szCs w:val="24"/>
        </w:rPr>
        <w:t>Pick single colonies from sucrose plates</w:t>
      </w:r>
      <w:r w:rsidR="00DB0E90" w:rsidRPr="00386918">
        <w:rPr>
          <w:rFonts w:ascii="Times New Roman" w:hAnsi="Times New Roman" w:cs="Times New Roman"/>
          <w:strike/>
          <w:sz w:val="24"/>
          <w:szCs w:val="24"/>
        </w:rPr>
        <w:t xml:space="preserve"> w/ KMR</w:t>
      </w:r>
    </w:p>
    <w:p w14:paraId="7051F769" w14:textId="23C0C8EA" w:rsidR="00E64F39" w:rsidRPr="00296D9A" w:rsidRDefault="00E64F39" w:rsidP="00F01917">
      <w:pPr>
        <w:pStyle w:val="ListParagraph"/>
        <w:numPr>
          <w:ilvl w:val="0"/>
          <w:numId w:val="19"/>
        </w:numPr>
        <w:rPr>
          <w:rFonts w:ascii="Times New Roman" w:hAnsi="Times New Roman" w:cs="Times New Roman"/>
          <w:strike/>
          <w:sz w:val="24"/>
          <w:szCs w:val="24"/>
        </w:rPr>
      </w:pPr>
      <w:r w:rsidRPr="00296D9A">
        <w:rPr>
          <w:rFonts w:ascii="Times New Roman" w:hAnsi="Times New Roman" w:cs="Times New Roman"/>
          <w:strike/>
          <w:sz w:val="24"/>
          <w:szCs w:val="24"/>
        </w:rPr>
        <w:lastRenderedPageBreak/>
        <w:t>Prepare square CHAH plates</w:t>
      </w:r>
    </w:p>
    <w:p w14:paraId="1697962F" w14:textId="2CF3CCF4" w:rsidR="00E64F39" w:rsidRPr="00386918" w:rsidRDefault="00E64F39" w:rsidP="00F01917">
      <w:pPr>
        <w:pStyle w:val="ListParagraph"/>
        <w:numPr>
          <w:ilvl w:val="0"/>
          <w:numId w:val="19"/>
        </w:numPr>
        <w:rPr>
          <w:rFonts w:ascii="Times New Roman" w:hAnsi="Times New Roman" w:cs="Times New Roman"/>
          <w:strike/>
          <w:sz w:val="24"/>
          <w:szCs w:val="24"/>
        </w:rPr>
      </w:pPr>
      <w:r w:rsidRPr="00386918">
        <w:rPr>
          <w:rFonts w:ascii="Times New Roman" w:hAnsi="Times New Roman" w:cs="Times New Roman"/>
          <w:strike/>
          <w:sz w:val="24"/>
          <w:szCs w:val="24"/>
        </w:rPr>
        <w:t>Prepare LB Agar for Kira</w:t>
      </w:r>
    </w:p>
    <w:p w14:paraId="6805BF4E" w14:textId="34CE00E6" w:rsidR="00F01917" w:rsidRPr="00386918" w:rsidRDefault="00F01917" w:rsidP="00F01917">
      <w:pPr>
        <w:rPr>
          <w:b/>
          <w:bCs/>
        </w:rPr>
      </w:pPr>
    </w:p>
    <w:p w14:paraId="5E3642CB" w14:textId="35ED4151" w:rsidR="00E64F39" w:rsidRPr="00386918" w:rsidRDefault="00E64F39" w:rsidP="00E64F39">
      <w:pPr>
        <w:pStyle w:val="Heading2"/>
        <w:rPr>
          <w:rFonts w:ascii="Times New Roman" w:hAnsi="Times New Roman" w:cs="Times New Roman"/>
        </w:rPr>
      </w:pPr>
      <w:bookmarkStart w:id="9" w:name="_Toc167961720"/>
      <w:r w:rsidRPr="00386918">
        <w:rPr>
          <w:rFonts w:ascii="Times New Roman" w:hAnsi="Times New Roman" w:cs="Times New Roman"/>
        </w:rPr>
        <w:t>Patching Crossouts onto CHAH</w:t>
      </w:r>
      <w:bookmarkEnd w:id="9"/>
    </w:p>
    <w:p w14:paraId="2EFFC2B4" w14:textId="77777777" w:rsidR="00F01917" w:rsidRPr="00386918" w:rsidRDefault="00F01917" w:rsidP="00F01917">
      <w:pPr>
        <w:rPr>
          <w:rFonts w:eastAsia="Calibri"/>
        </w:rPr>
      </w:pPr>
      <w:r w:rsidRPr="00386918">
        <w:rPr>
          <w:rFonts w:eastAsia="Calibri"/>
        </w:rPr>
        <w:t xml:space="preserve">Pick single colonies (cross-outs) from sucrose plates and patch onto CHAH, 8 – 16 per 1° integrant. </w:t>
      </w:r>
    </w:p>
    <w:p w14:paraId="24DD4AC2" w14:textId="77777777" w:rsidR="00F01917" w:rsidRPr="00386918" w:rsidRDefault="00F01917" w:rsidP="00F01917">
      <w:pPr>
        <w:ind w:firstLine="720"/>
        <w:rPr>
          <w:rFonts w:eastAsia="Calibri"/>
        </w:rPr>
      </w:pPr>
      <w:r w:rsidRPr="00386918">
        <w:rPr>
          <w:rFonts w:eastAsia="Calibri"/>
        </w:rPr>
        <w:t xml:space="preserve">-Optional:  cross-patch to CHAH-Kan. Note that it is common to pick up some background cells so some amount of kanamycin-resistant growth is not yet a concern. However, if there is robust kanamycin-resistant growth from all patches from a single 1° integrant on the next day, the 1° integrant may have an inactivating mutation in </w:t>
      </w:r>
      <w:r w:rsidRPr="00386918">
        <w:rPr>
          <w:rFonts w:eastAsia="Calibri"/>
          <w:i/>
        </w:rPr>
        <w:t>sacB</w:t>
      </w:r>
      <w:r w:rsidRPr="00386918">
        <w:rPr>
          <w:rFonts w:eastAsia="Calibri"/>
        </w:rPr>
        <w:t xml:space="preserve"> and is not worth keeping.</w:t>
      </w:r>
    </w:p>
    <w:p w14:paraId="2243272D" w14:textId="578CB26E" w:rsidR="000E23AE" w:rsidRPr="00386918" w:rsidRDefault="000E23AE" w:rsidP="000E23AE">
      <w:pPr>
        <w:rPr>
          <w:rFonts w:eastAsia="Calibri"/>
          <w:b/>
          <w:bCs/>
        </w:rPr>
      </w:pPr>
      <w:r w:rsidRPr="00386918">
        <w:rPr>
          <w:rFonts w:eastAsia="Calibri"/>
          <w:b/>
          <w:bCs/>
        </w:rPr>
        <w:t xml:space="preserve">Observation Notes: </w:t>
      </w:r>
    </w:p>
    <w:p w14:paraId="3B9ADE67" w14:textId="63CB7826" w:rsidR="000E23AE" w:rsidRDefault="005272AD" w:rsidP="000E23AE">
      <w:pPr>
        <w:rPr>
          <w:rFonts w:eastAsia="Calibri"/>
        </w:rPr>
      </w:pPr>
      <w:r>
        <w:rPr>
          <w:rFonts w:eastAsia="Calibri"/>
        </w:rPr>
        <w:t xml:space="preserve">I patched the single colonies on 4 CHAH plates and 4 CHAH-Kan plates. 4 plates (2 CHAH, 2 CHAH-Kan) were designated for primary integrant #4 and 4 plates were designated for primary integrant #5. I labeled one plate 1-12 and the other 13-24. When I started patching, KMR suggested that I pick 4 big single colonies, 4 small single colonies and again 4 big single colonies. Before I started, I made a few observations </w:t>
      </w:r>
      <w:r w:rsidR="000D3B04">
        <w:rPr>
          <w:rFonts w:eastAsia="Calibri"/>
        </w:rPr>
        <w:t>about the serial dilution sucrose plates. On my CHAH 10</w:t>
      </w:r>
      <w:r w:rsidR="000D3B04">
        <w:rPr>
          <w:rFonts w:eastAsia="Calibri"/>
          <w:vertAlign w:val="superscript"/>
        </w:rPr>
        <w:t>-7</w:t>
      </w:r>
      <w:r w:rsidR="000D3B04">
        <w:rPr>
          <w:rFonts w:eastAsia="Calibri"/>
        </w:rPr>
        <w:t xml:space="preserve"> plates, I noticed the greenish halo around the colonies, these colonies were very big {insert total amount of colonies}. On my sucrose plates, the colonies were relatively small and had this greyish tint. KMR made note that when deleting the mpl gene, there might be a growth defect. On my primary integrant #5 plates, I noticed contamination on about 4-5 of these plates that were not Fransciella. </w:t>
      </w:r>
    </w:p>
    <w:p w14:paraId="1DAC3E76" w14:textId="77777777" w:rsidR="00002A49" w:rsidRDefault="00002A49" w:rsidP="000E23AE">
      <w:pPr>
        <w:rPr>
          <w:rFonts w:eastAsia="Calibri"/>
        </w:rPr>
      </w:pPr>
    </w:p>
    <w:p w14:paraId="3014053F" w14:textId="6B7BF01C" w:rsidR="00002A49" w:rsidRDefault="00B036B2" w:rsidP="00B036B2">
      <w:pPr>
        <w:pStyle w:val="Heading2"/>
        <w:rPr>
          <w:rFonts w:eastAsia="Calibri"/>
        </w:rPr>
      </w:pPr>
      <w:bookmarkStart w:id="10" w:name="_Toc167961721"/>
      <w:r>
        <w:rPr>
          <w:rFonts w:eastAsia="Calibri"/>
        </w:rPr>
        <w:t>Table. Sucrose Selection Dilution Plate Count</w:t>
      </w:r>
      <w:bookmarkEnd w:id="10"/>
    </w:p>
    <w:tbl>
      <w:tblPr>
        <w:tblStyle w:val="TableGrid"/>
        <w:tblW w:w="0" w:type="auto"/>
        <w:tblLook w:val="04A0" w:firstRow="1" w:lastRow="0" w:firstColumn="1" w:lastColumn="0" w:noHBand="0" w:noVBand="1"/>
      </w:tblPr>
      <w:tblGrid>
        <w:gridCol w:w="2042"/>
        <w:gridCol w:w="2043"/>
        <w:gridCol w:w="2043"/>
      </w:tblGrid>
      <w:tr w:rsidR="00B036B2" w14:paraId="55CF0EA5" w14:textId="77777777" w:rsidTr="00002A49">
        <w:tc>
          <w:tcPr>
            <w:tcW w:w="2042" w:type="dxa"/>
          </w:tcPr>
          <w:p w14:paraId="3A41BB4E" w14:textId="77777777" w:rsidR="00B036B2" w:rsidRDefault="00B036B2" w:rsidP="000E23AE">
            <w:pPr>
              <w:rPr>
                <w:rFonts w:eastAsia="Calibri"/>
              </w:rPr>
            </w:pPr>
          </w:p>
        </w:tc>
        <w:tc>
          <w:tcPr>
            <w:tcW w:w="2043" w:type="dxa"/>
          </w:tcPr>
          <w:p w14:paraId="06BB7FEC" w14:textId="2D62CDB2" w:rsidR="00B036B2" w:rsidRPr="00F50063" w:rsidRDefault="00B036B2" w:rsidP="000E23AE">
            <w:pPr>
              <w:rPr>
                <w:rFonts w:eastAsia="Calibri"/>
                <w:vertAlign w:val="superscript"/>
              </w:rPr>
            </w:pPr>
            <w:r>
              <w:rPr>
                <w:rFonts w:eastAsia="Calibri"/>
              </w:rPr>
              <w:t>PI #4 10</w:t>
            </w:r>
            <w:r>
              <w:rPr>
                <w:rFonts w:eastAsia="Calibri"/>
                <w:vertAlign w:val="superscript"/>
              </w:rPr>
              <w:t>-7</w:t>
            </w:r>
          </w:p>
        </w:tc>
        <w:tc>
          <w:tcPr>
            <w:tcW w:w="2043" w:type="dxa"/>
          </w:tcPr>
          <w:p w14:paraId="136CF3BB" w14:textId="58CF5219" w:rsidR="00B036B2" w:rsidRPr="00B036B2" w:rsidRDefault="00B036B2" w:rsidP="000E23AE">
            <w:pPr>
              <w:rPr>
                <w:rFonts w:eastAsia="Calibri"/>
                <w:vertAlign w:val="superscript"/>
              </w:rPr>
            </w:pPr>
            <w:r>
              <w:rPr>
                <w:rFonts w:eastAsia="Calibri"/>
              </w:rPr>
              <w:t>PI#5 10</w:t>
            </w:r>
            <w:r>
              <w:rPr>
                <w:rFonts w:eastAsia="Calibri"/>
                <w:vertAlign w:val="superscript"/>
              </w:rPr>
              <w:t>-7</w:t>
            </w:r>
          </w:p>
        </w:tc>
      </w:tr>
      <w:tr w:rsidR="00B036B2" w14:paraId="3C5383E8" w14:textId="77777777" w:rsidTr="00002A49">
        <w:tc>
          <w:tcPr>
            <w:tcW w:w="2042" w:type="dxa"/>
          </w:tcPr>
          <w:p w14:paraId="06969665" w14:textId="6494A62E" w:rsidR="00B036B2" w:rsidRDefault="00B036B2" w:rsidP="000E23AE">
            <w:pPr>
              <w:rPr>
                <w:rFonts w:eastAsia="Calibri"/>
              </w:rPr>
            </w:pPr>
            <w:r>
              <w:rPr>
                <w:rFonts w:eastAsia="Calibri"/>
              </w:rPr>
              <w:t>CHAH</w:t>
            </w:r>
          </w:p>
        </w:tc>
        <w:tc>
          <w:tcPr>
            <w:tcW w:w="2043" w:type="dxa"/>
          </w:tcPr>
          <w:p w14:paraId="5A145AAF" w14:textId="1BF8E9B8" w:rsidR="00B036B2" w:rsidRDefault="00B036B2" w:rsidP="000E23AE">
            <w:pPr>
              <w:rPr>
                <w:rFonts w:eastAsia="Calibri"/>
              </w:rPr>
            </w:pPr>
            <w:r>
              <w:rPr>
                <w:rFonts w:eastAsia="Calibri"/>
              </w:rPr>
              <w:t>114</w:t>
            </w:r>
          </w:p>
        </w:tc>
        <w:tc>
          <w:tcPr>
            <w:tcW w:w="2043" w:type="dxa"/>
          </w:tcPr>
          <w:p w14:paraId="7CB4BA14" w14:textId="485229D5" w:rsidR="00B036B2" w:rsidRDefault="00B036B2" w:rsidP="000E23AE">
            <w:pPr>
              <w:rPr>
                <w:rFonts w:eastAsia="Calibri"/>
              </w:rPr>
            </w:pPr>
            <w:r>
              <w:rPr>
                <w:rFonts w:eastAsia="Calibri"/>
              </w:rPr>
              <w:t>99</w:t>
            </w:r>
          </w:p>
        </w:tc>
      </w:tr>
      <w:tr w:rsidR="00B036B2" w14:paraId="23D9E116" w14:textId="77777777" w:rsidTr="00002A49">
        <w:tc>
          <w:tcPr>
            <w:tcW w:w="2042" w:type="dxa"/>
          </w:tcPr>
          <w:p w14:paraId="6AF831AC" w14:textId="57F9AA89" w:rsidR="00B036B2" w:rsidRDefault="00B036B2" w:rsidP="000E23AE">
            <w:pPr>
              <w:rPr>
                <w:rFonts w:eastAsia="Calibri"/>
              </w:rPr>
            </w:pPr>
            <w:r>
              <w:rPr>
                <w:rFonts w:eastAsia="Calibri"/>
              </w:rPr>
              <w:t>CHAH + 10% Sucrose</w:t>
            </w:r>
          </w:p>
        </w:tc>
        <w:tc>
          <w:tcPr>
            <w:tcW w:w="2043" w:type="dxa"/>
          </w:tcPr>
          <w:p w14:paraId="4E967DE2" w14:textId="04B4F8EA" w:rsidR="00B036B2" w:rsidRDefault="00B036B2" w:rsidP="000E23AE">
            <w:pPr>
              <w:rPr>
                <w:rFonts w:eastAsia="Calibri"/>
              </w:rPr>
            </w:pPr>
            <w:r>
              <w:rPr>
                <w:rFonts w:eastAsia="Calibri"/>
              </w:rPr>
              <w:t>48</w:t>
            </w:r>
          </w:p>
        </w:tc>
        <w:tc>
          <w:tcPr>
            <w:tcW w:w="2043" w:type="dxa"/>
          </w:tcPr>
          <w:p w14:paraId="3CD07308" w14:textId="26A8E02A" w:rsidR="00B036B2" w:rsidRDefault="00B036B2" w:rsidP="000E23AE">
            <w:pPr>
              <w:rPr>
                <w:rFonts w:eastAsia="Calibri"/>
              </w:rPr>
            </w:pPr>
            <w:r>
              <w:rPr>
                <w:rFonts w:eastAsia="Calibri"/>
              </w:rPr>
              <w:t>43</w:t>
            </w:r>
          </w:p>
        </w:tc>
      </w:tr>
    </w:tbl>
    <w:p w14:paraId="2770FF57" w14:textId="77777777" w:rsidR="00B036B2" w:rsidRPr="000D3B04" w:rsidRDefault="00B036B2" w:rsidP="000E23AE">
      <w:pPr>
        <w:rPr>
          <w:rFonts w:eastAsia="Calibri"/>
        </w:rPr>
      </w:pPr>
    </w:p>
    <w:p w14:paraId="2E55C0DA" w14:textId="3F172599" w:rsidR="00E64F39" w:rsidRPr="00386918" w:rsidRDefault="00E64F39" w:rsidP="00E64F39">
      <w:pPr>
        <w:pStyle w:val="Heading2"/>
        <w:rPr>
          <w:rFonts w:ascii="Times New Roman" w:eastAsia="Calibri" w:hAnsi="Times New Roman" w:cs="Times New Roman"/>
        </w:rPr>
      </w:pPr>
      <w:bookmarkStart w:id="11" w:name="_Toc167961722"/>
      <w:r w:rsidRPr="00386918">
        <w:rPr>
          <w:rFonts w:ascii="Times New Roman" w:eastAsia="Calibri" w:hAnsi="Times New Roman" w:cs="Times New Roman"/>
        </w:rPr>
        <w:t>Day 43 Survival Assay Plate Count</w:t>
      </w:r>
      <w:bookmarkEnd w:id="11"/>
    </w:p>
    <w:p w14:paraId="6181BA10" w14:textId="3146EB55" w:rsidR="0064646E" w:rsidRPr="00386918" w:rsidRDefault="0064646E" w:rsidP="0064646E">
      <w:pPr>
        <w:rPr>
          <w:rFonts w:eastAsia="Calibri"/>
        </w:rPr>
      </w:pPr>
      <w:r w:rsidRPr="00386918">
        <w:rPr>
          <w:noProof/>
        </w:rPr>
        <w:drawing>
          <wp:inline distT="0" distB="0" distL="0" distR="0" wp14:anchorId="08BEE41D" wp14:editId="0D12352F">
            <wp:extent cx="6492240" cy="2722245"/>
            <wp:effectExtent l="0" t="0" r="0" b="0"/>
            <wp:docPr id="1909923162" name="Picture 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23162" name="Picture 1" descr="A screenshot of a spreadshee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92240" cy="2722245"/>
                    </a:xfrm>
                    <a:prstGeom prst="rect">
                      <a:avLst/>
                    </a:prstGeom>
                  </pic:spPr>
                </pic:pic>
              </a:graphicData>
            </a:graphic>
          </wp:inline>
        </w:drawing>
      </w:r>
    </w:p>
    <w:p w14:paraId="02EF3DCA" w14:textId="77777777" w:rsidR="002B155E" w:rsidRPr="00386918" w:rsidRDefault="002B155E" w:rsidP="002B155E">
      <w:pPr>
        <w:rPr>
          <w:rFonts w:eastAsia="Calibri"/>
        </w:rPr>
      </w:pPr>
    </w:p>
    <w:p w14:paraId="4E905D1F" w14:textId="77C31934" w:rsidR="0064646E" w:rsidRPr="00386918" w:rsidRDefault="0064646E" w:rsidP="00E64F39">
      <w:pPr>
        <w:rPr>
          <w:noProof/>
        </w:rPr>
      </w:pPr>
      <w:r w:rsidRPr="00386918">
        <w:rPr>
          <w:noProof/>
        </w:rPr>
        <w:drawing>
          <wp:inline distT="0" distB="0" distL="0" distR="0" wp14:anchorId="25DA1591" wp14:editId="06A6D588">
            <wp:extent cx="3606855" cy="1954635"/>
            <wp:effectExtent l="0" t="0" r="0" b="1270"/>
            <wp:docPr id="1597964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64822" name=""/>
                    <pic:cNvPicPr/>
                  </pic:nvPicPr>
                  <pic:blipFill>
                    <a:blip r:embed="rId13"/>
                    <a:stretch>
                      <a:fillRect/>
                    </a:stretch>
                  </pic:blipFill>
                  <pic:spPr>
                    <a:xfrm>
                      <a:off x="0" y="0"/>
                      <a:ext cx="3606855" cy="1954635"/>
                    </a:xfrm>
                    <a:prstGeom prst="rect">
                      <a:avLst/>
                    </a:prstGeom>
                  </pic:spPr>
                </pic:pic>
              </a:graphicData>
            </a:graphic>
          </wp:inline>
        </w:drawing>
      </w:r>
      <w:r w:rsidRPr="00386918">
        <w:rPr>
          <w:noProof/>
        </w:rPr>
        <w:t xml:space="preserve"> </w:t>
      </w:r>
      <w:r w:rsidRPr="00386918">
        <w:rPr>
          <w:b/>
          <w:bCs/>
          <w:noProof/>
        </w:rPr>
        <w:t>Figure 1.</w:t>
      </w:r>
      <w:r w:rsidRPr="00386918">
        <w:rPr>
          <w:noProof/>
        </w:rPr>
        <w:t xml:space="preserve"> In this image is a graph of the survival percentage of LVS (blue) and DFTL_1753 (orange) over a period of 43 days. </w:t>
      </w:r>
    </w:p>
    <w:p w14:paraId="035C7F4E" w14:textId="061B4FDD" w:rsidR="00E64F39" w:rsidRPr="00386918" w:rsidRDefault="0064646E" w:rsidP="00E64F39">
      <w:pPr>
        <w:rPr>
          <w:noProof/>
        </w:rPr>
      </w:pPr>
      <w:r w:rsidRPr="00386918">
        <w:rPr>
          <w:noProof/>
        </w:rPr>
        <w:drawing>
          <wp:inline distT="0" distB="0" distL="0" distR="0" wp14:anchorId="1DD95F1F" wp14:editId="134CDC29">
            <wp:extent cx="3590290" cy="2289810"/>
            <wp:effectExtent l="0" t="0" r="3810" b="0"/>
            <wp:docPr id="922626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26111" name=""/>
                    <pic:cNvPicPr/>
                  </pic:nvPicPr>
                  <pic:blipFill>
                    <a:blip r:embed="rId14">
                      <a:extLst>
                        <a:ext uri="{28A0092B-C50C-407E-A947-70E740481C1C}">
                          <a14:useLocalDpi xmlns:a14="http://schemas.microsoft.com/office/drawing/2010/main" val="0"/>
                        </a:ext>
                      </a:extLst>
                    </a:blip>
                    <a:stretch>
                      <a:fillRect/>
                    </a:stretch>
                  </pic:blipFill>
                  <pic:spPr>
                    <a:xfrm>
                      <a:off x="0" y="0"/>
                      <a:ext cx="3590290" cy="2289810"/>
                    </a:xfrm>
                    <a:prstGeom prst="rect">
                      <a:avLst/>
                    </a:prstGeom>
                  </pic:spPr>
                </pic:pic>
              </a:graphicData>
            </a:graphic>
          </wp:inline>
        </w:drawing>
      </w:r>
      <w:r w:rsidRPr="00386918">
        <w:rPr>
          <w:noProof/>
        </w:rPr>
        <w:t xml:space="preserve"> </w:t>
      </w:r>
      <w:r w:rsidRPr="00386918">
        <w:rPr>
          <w:b/>
          <w:bCs/>
          <w:noProof/>
        </w:rPr>
        <w:t xml:space="preserve">Figure 2. </w:t>
      </w:r>
      <w:r w:rsidRPr="00386918">
        <w:rPr>
          <w:noProof/>
        </w:rPr>
        <w:t xml:space="preserve">In this image is a graph of the average CFU/mL over 43 days. The lines represent LVS (blue) and DFTL_1753 (orange) with the addition of error bars. </w:t>
      </w:r>
    </w:p>
    <w:p w14:paraId="30451FBC" w14:textId="7D4FA40E" w:rsidR="0064646E" w:rsidRPr="00386918" w:rsidRDefault="0064646E" w:rsidP="00E64F39">
      <w:pPr>
        <w:rPr>
          <w:noProof/>
        </w:rPr>
      </w:pPr>
      <w:r w:rsidRPr="00386918">
        <w:rPr>
          <w:b/>
          <w:bCs/>
          <w:noProof/>
        </w:rPr>
        <w:t xml:space="preserve">Notes: </w:t>
      </w:r>
      <w:r w:rsidR="00AA3171" w:rsidRPr="00386918">
        <w:rPr>
          <w:noProof/>
        </w:rPr>
        <w:t xml:space="preserve">I had a discussion with KMR on Friday where we talked about the graphs. The days plotted on the graph include data from Day 0, 7, 15, and 43. There were also two datasets, Day 1 and Day 3 which were excluded from this current graph (That graph can be found in my lab notebook 20242401). Day 3 was an anomaly because we saw an a peak in the DFTL_1753. KMR suggested that the next time I do a survival assay with my mutant, I should instead resuspend the cells in PBS, check the OD, pellet the cells and then resuspend again in PBS and water (our experimental group). She suggested this because </w:t>
      </w:r>
      <w:r w:rsidR="001E30D2" w:rsidRPr="00386918">
        <w:rPr>
          <w:noProof/>
        </w:rPr>
        <w:t>when I first resuspended the cells in water, the mutant cells experienced hypo-osmotic shock and that the cells I plated on Day 0 were dead. By resupending the cells in PBS, we can provide an explanation for why the Day 0 CFU/mL are different.</w:t>
      </w:r>
    </w:p>
    <w:p w14:paraId="35BF75AD" w14:textId="77777777" w:rsidR="0064646E" w:rsidRPr="00386918" w:rsidRDefault="0064646E" w:rsidP="00E64F39">
      <w:pPr>
        <w:rPr>
          <w:noProof/>
        </w:rPr>
      </w:pPr>
    </w:p>
    <w:p w14:paraId="1BB2BBAB" w14:textId="77777777" w:rsidR="0064646E" w:rsidRPr="00386918" w:rsidRDefault="0064646E" w:rsidP="00E64F39"/>
    <w:p w14:paraId="10E575E2" w14:textId="77777777" w:rsidR="000E23AE" w:rsidRPr="00386918" w:rsidRDefault="000E23AE" w:rsidP="00E64F39">
      <w:pPr>
        <w:pStyle w:val="Heading2"/>
        <w:rPr>
          <w:rFonts w:ascii="Times New Roman" w:hAnsi="Times New Roman" w:cs="Times New Roman"/>
        </w:rPr>
      </w:pPr>
    </w:p>
    <w:p w14:paraId="3E7EBDDC" w14:textId="66A2DC2C" w:rsidR="00E64F39" w:rsidRPr="00386918" w:rsidRDefault="00E64F39" w:rsidP="00E64F39">
      <w:pPr>
        <w:pStyle w:val="Heading2"/>
        <w:rPr>
          <w:rFonts w:ascii="Times New Roman" w:hAnsi="Times New Roman" w:cs="Times New Roman"/>
        </w:rPr>
      </w:pPr>
      <w:bookmarkStart w:id="12" w:name="_Toc167961723"/>
      <w:r w:rsidRPr="00386918">
        <w:rPr>
          <w:rFonts w:ascii="Times New Roman" w:hAnsi="Times New Roman" w:cs="Times New Roman"/>
        </w:rPr>
        <w:t>Preparing Square CHAH Plates</w:t>
      </w:r>
      <w:bookmarkEnd w:id="12"/>
    </w:p>
    <w:p w14:paraId="1A99BD12" w14:textId="77777777" w:rsidR="00DB0E90" w:rsidRPr="00386918" w:rsidRDefault="00DB0E90" w:rsidP="00DB0E90">
      <w:r w:rsidRPr="00386918">
        <w:t>For 600 mL of CHA</w:t>
      </w:r>
    </w:p>
    <w:p w14:paraId="16F70DD2" w14:textId="77777777" w:rsidR="00DB0E90" w:rsidRPr="00386918" w:rsidRDefault="00DB0E90" w:rsidP="00DB0E90">
      <w:pPr>
        <w:tabs>
          <w:tab w:val="left" w:pos="720"/>
        </w:tabs>
        <w:ind w:left="720"/>
      </w:pPr>
      <w:r w:rsidRPr="00386918">
        <w:t xml:space="preserve">1.    out 30.6g of cystine heart agar into 1L flask (non-baffled; 10.2g/100mL) </w:t>
      </w:r>
    </w:p>
    <w:p w14:paraId="1ED9E032" w14:textId="77777777" w:rsidR="00DB0E90" w:rsidRPr="00386918" w:rsidRDefault="00DB0E90" w:rsidP="00DB0E90">
      <w:pPr>
        <w:tabs>
          <w:tab w:val="left" w:pos="720"/>
        </w:tabs>
        <w:ind w:left="720"/>
      </w:pPr>
      <w:r w:rsidRPr="00386918">
        <w:t>2. Add 300mL of ddiH</w:t>
      </w:r>
      <w:r w:rsidRPr="00386918">
        <w:rPr>
          <w:vertAlign w:val="subscript"/>
        </w:rPr>
        <w:t>2</w:t>
      </w:r>
      <w:r w:rsidRPr="00386918">
        <w:t xml:space="preserve">O (type I) </w:t>
      </w:r>
    </w:p>
    <w:p w14:paraId="277AACC4" w14:textId="77777777" w:rsidR="00DB0E90" w:rsidRPr="00386918" w:rsidRDefault="00DB0E90" w:rsidP="00DB0E90">
      <w:pPr>
        <w:tabs>
          <w:tab w:val="left" w:pos="720"/>
        </w:tabs>
        <w:ind w:left="720"/>
      </w:pPr>
      <w:r w:rsidRPr="00386918">
        <w:lastRenderedPageBreak/>
        <w:t xml:space="preserve">3. Add stirbar to flask </w:t>
      </w:r>
    </w:p>
    <w:p w14:paraId="2842A370" w14:textId="77777777" w:rsidR="00DB0E90" w:rsidRPr="00386918" w:rsidRDefault="00DB0E90" w:rsidP="00DB0E90">
      <w:pPr>
        <w:tabs>
          <w:tab w:val="left" w:pos="720"/>
        </w:tabs>
        <w:ind w:left="720"/>
      </w:pPr>
      <w:r w:rsidRPr="00386918">
        <w:t xml:space="preserve">4. Heat on low, stirring, for about 10 minutes (media should be totally dissolved) </w:t>
      </w:r>
    </w:p>
    <w:p w14:paraId="1F84B710" w14:textId="77777777" w:rsidR="00DB0E90" w:rsidRPr="00386918" w:rsidRDefault="00DB0E90" w:rsidP="00DB0E90">
      <w:pPr>
        <w:tabs>
          <w:tab w:val="left" w:pos="720"/>
        </w:tabs>
        <w:ind w:left="720"/>
      </w:pPr>
      <w:r w:rsidRPr="00386918">
        <w:t xml:space="preserve">5. Autoclave on 30’ liquid cycle, filling the water bin up to the height of the media </w:t>
      </w:r>
    </w:p>
    <w:p w14:paraId="416F9D34" w14:textId="77777777" w:rsidR="00DB0E90" w:rsidRPr="00386918" w:rsidRDefault="00DB0E90" w:rsidP="00DB0E90">
      <w:pPr>
        <w:tabs>
          <w:tab w:val="left" w:pos="720"/>
        </w:tabs>
        <w:ind w:left="720"/>
      </w:pPr>
      <w:r w:rsidRPr="00386918">
        <w:t>6. Cool down (ideally to ~55C)</w:t>
      </w:r>
    </w:p>
    <w:p w14:paraId="71EEBD2A" w14:textId="77777777" w:rsidR="00DB0E90" w:rsidRPr="00386918" w:rsidRDefault="00DB0E90" w:rsidP="00DB0E90">
      <w:pPr>
        <w:tabs>
          <w:tab w:val="left" w:pos="720"/>
        </w:tabs>
        <w:ind w:left="720"/>
      </w:pPr>
      <w:r w:rsidRPr="00386918">
        <w:t xml:space="preserve">7. Separately (before), prepare hemoglobin 2% solution </w:t>
      </w:r>
    </w:p>
    <w:p w14:paraId="6EDBD5F6" w14:textId="77777777" w:rsidR="00DB0E90" w:rsidRPr="00386918" w:rsidRDefault="00DB0E90" w:rsidP="00DB0E90">
      <w:pPr>
        <w:tabs>
          <w:tab w:val="left" w:pos="720"/>
        </w:tabs>
        <w:ind w:left="720"/>
      </w:pPr>
      <w:r w:rsidRPr="00386918">
        <w:t>8.  Add 6g freeze-dried hemoglobin to 300mL of ddiH</w:t>
      </w:r>
      <w:r w:rsidRPr="00386918">
        <w:rPr>
          <w:vertAlign w:val="subscript"/>
        </w:rPr>
        <w:t>2</w:t>
      </w:r>
      <w:r w:rsidRPr="00386918">
        <w:t>O (type I)</w:t>
      </w:r>
    </w:p>
    <w:p w14:paraId="02AC392E" w14:textId="77777777" w:rsidR="00DB0E90" w:rsidRPr="00386918" w:rsidRDefault="00DB0E90" w:rsidP="00DB0E90">
      <w:pPr>
        <w:tabs>
          <w:tab w:val="left" w:pos="720"/>
        </w:tabs>
        <w:ind w:left="720"/>
      </w:pPr>
      <w:r w:rsidRPr="00386918">
        <w:t>9. Autoclave on 20’ liquid cycle with water in the bin</w:t>
      </w:r>
    </w:p>
    <w:p w14:paraId="241A4219" w14:textId="77777777" w:rsidR="00DB0E90" w:rsidRPr="00386918" w:rsidRDefault="00DB0E90" w:rsidP="00DB0E90">
      <w:pPr>
        <w:tabs>
          <w:tab w:val="left" w:pos="720"/>
        </w:tabs>
        <w:ind w:left="720"/>
      </w:pPr>
      <w:r w:rsidRPr="00386918">
        <w:t>10. Cool down (ideally to ~55C)</w:t>
      </w:r>
    </w:p>
    <w:p w14:paraId="1E668F41" w14:textId="77777777" w:rsidR="00DB0E90" w:rsidRPr="00386918" w:rsidRDefault="00DB0E90" w:rsidP="00DB0E90">
      <w:pPr>
        <w:tabs>
          <w:tab w:val="left" w:pos="720"/>
        </w:tabs>
        <w:ind w:left="720"/>
      </w:pPr>
      <w:r w:rsidRPr="00386918">
        <w:t>11. Using sterile technique, pour hemoglobin into CHA</w:t>
      </w:r>
    </w:p>
    <w:p w14:paraId="2AFEF53D" w14:textId="3C4026C0" w:rsidR="00E64F39" w:rsidRPr="00386918" w:rsidRDefault="00DB0E90" w:rsidP="00DB0E90">
      <w:pPr>
        <w:tabs>
          <w:tab w:val="left" w:pos="720"/>
        </w:tabs>
        <w:ind w:left="720"/>
      </w:pPr>
      <w:r w:rsidRPr="00386918">
        <w:t xml:space="preserve">12. Using a 50mL pipet, </w:t>
      </w:r>
      <w:r w:rsidRPr="00386918">
        <w:rPr>
          <w:color w:val="D99594" w:themeColor="accent2" w:themeTint="99"/>
        </w:rPr>
        <w:t>aliquot 30 mL of CHAH mixture into each square plate</w:t>
      </w:r>
      <w:r w:rsidRPr="00386918">
        <w:t>. Try to avoid bubbles!</w:t>
      </w:r>
    </w:p>
    <w:p w14:paraId="646808A8" w14:textId="67553F02" w:rsidR="000E23AE" w:rsidRPr="00386918" w:rsidRDefault="000E23AE" w:rsidP="000E23AE">
      <w:pPr>
        <w:tabs>
          <w:tab w:val="left" w:pos="720"/>
        </w:tabs>
      </w:pPr>
      <w:r w:rsidRPr="00386918">
        <w:rPr>
          <w:b/>
          <w:bCs/>
        </w:rPr>
        <w:t xml:space="preserve">Notes: </w:t>
      </w:r>
      <w:r w:rsidRPr="00386918">
        <w:t xml:space="preserve">I made 40 square plates of CHAH. </w:t>
      </w:r>
    </w:p>
    <w:p w14:paraId="285CAD27" w14:textId="77777777" w:rsidR="00DB0E90" w:rsidRPr="00386918" w:rsidRDefault="00DB0E90" w:rsidP="00DB0E90">
      <w:pPr>
        <w:tabs>
          <w:tab w:val="left" w:pos="720"/>
        </w:tabs>
        <w:ind w:left="720"/>
      </w:pPr>
    </w:p>
    <w:p w14:paraId="0AE38737" w14:textId="25235619" w:rsidR="00E64F39" w:rsidRPr="00386918" w:rsidRDefault="00E64F39" w:rsidP="00E64F39">
      <w:pPr>
        <w:pStyle w:val="Heading2"/>
        <w:rPr>
          <w:rFonts w:ascii="Times New Roman" w:hAnsi="Times New Roman" w:cs="Times New Roman"/>
        </w:rPr>
      </w:pPr>
      <w:bookmarkStart w:id="13" w:name="_Toc167961724"/>
      <w:r w:rsidRPr="00386918">
        <w:rPr>
          <w:rFonts w:ascii="Times New Roman" w:hAnsi="Times New Roman" w:cs="Times New Roman"/>
        </w:rPr>
        <w:t>Preparing LB Agar</w:t>
      </w:r>
      <w:bookmarkEnd w:id="13"/>
    </w:p>
    <w:p w14:paraId="245753A3" w14:textId="77777777" w:rsidR="00DB0E90" w:rsidRPr="00386918" w:rsidRDefault="00DB0E90" w:rsidP="00DB0E90">
      <w:pPr>
        <w:numPr>
          <w:ilvl w:val="0"/>
          <w:numId w:val="21"/>
        </w:numPr>
        <w:pBdr>
          <w:top w:val="nil"/>
          <w:left w:val="nil"/>
          <w:bottom w:val="nil"/>
          <w:right w:val="nil"/>
          <w:between w:val="nil"/>
        </w:pBdr>
      </w:pPr>
      <w:r w:rsidRPr="00386918">
        <w:rPr>
          <w:color w:val="000000"/>
        </w:rPr>
        <w:t>For 500 mL of LB-agar, weigh out the following components and add to a 1 L (non-baffled) flask:</w:t>
      </w:r>
    </w:p>
    <w:p w14:paraId="45306A88" w14:textId="77777777" w:rsidR="00DB0E90" w:rsidRPr="00386918" w:rsidRDefault="00DB0E90" w:rsidP="00DB0E90">
      <w:pPr>
        <w:numPr>
          <w:ilvl w:val="1"/>
          <w:numId w:val="21"/>
        </w:numPr>
        <w:pBdr>
          <w:top w:val="nil"/>
          <w:left w:val="nil"/>
          <w:bottom w:val="nil"/>
          <w:right w:val="nil"/>
          <w:between w:val="nil"/>
        </w:pBdr>
      </w:pPr>
      <w:r w:rsidRPr="00386918">
        <w:rPr>
          <w:color w:val="000000"/>
        </w:rPr>
        <w:t>6 g agar</w:t>
      </w:r>
    </w:p>
    <w:p w14:paraId="6D73C6D5" w14:textId="77777777" w:rsidR="00DB0E90" w:rsidRPr="00386918" w:rsidRDefault="00DB0E90" w:rsidP="00DB0E90">
      <w:pPr>
        <w:numPr>
          <w:ilvl w:val="1"/>
          <w:numId w:val="21"/>
        </w:numPr>
        <w:pBdr>
          <w:top w:val="nil"/>
          <w:left w:val="nil"/>
          <w:bottom w:val="nil"/>
          <w:right w:val="nil"/>
          <w:between w:val="nil"/>
        </w:pBdr>
      </w:pPr>
      <w:r w:rsidRPr="00386918">
        <w:rPr>
          <w:color w:val="000000"/>
        </w:rPr>
        <w:t>5 g NaCl</w:t>
      </w:r>
    </w:p>
    <w:p w14:paraId="0D9FDB02" w14:textId="77777777" w:rsidR="00DB0E90" w:rsidRPr="00386918" w:rsidRDefault="00DB0E90" w:rsidP="00DB0E90">
      <w:pPr>
        <w:numPr>
          <w:ilvl w:val="1"/>
          <w:numId w:val="21"/>
        </w:numPr>
        <w:pBdr>
          <w:top w:val="nil"/>
          <w:left w:val="nil"/>
          <w:bottom w:val="nil"/>
          <w:right w:val="nil"/>
          <w:between w:val="nil"/>
        </w:pBdr>
      </w:pPr>
      <w:r w:rsidRPr="00386918">
        <w:rPr>
          <w:color w:val="000000"/>
        </w:rPr>
        <w:t>5 g Tryptone</w:t>
      </w:r>
    </w:p>
    <w:p w14:paraId="48A19858" w14:textId="77777777" w:rsidR="00DB0E90" w:rsidRPr="00386918" w:rsidRDefault="00DB0E90" w:rsidP="00DB0E90">
      <w:pPr>
        <w:numPr>
          <w:ilvl w:val="1"/>
          <w:numId w:val="21"/>
        </w:numPr>
        <w:pBdr>
          <w:top w:val="nil"/>
          <w:left w:val="nil"/>
          <w:bottom w:val="nil"/>
          <w:right w:val="nil"/>
          <w:between w:val="nil"/>
        </w:pBdr>
      </w:pPr>
      <w:r w:rsidRPr="00386918">
        <w:rPr>
          <w:color w:val="000000"/>
        </w:rPr>
        <w:t>2.5 g Yeast extract</w:t>
      </w:r>
    </w:p>
    <w:p w14:paraId="7A5E3FC8" w14:textId="77777777" w:rsidR="00DB0E90" w:rsidRPr="00386918" w:rsidRDefault="00DB0E90" w:rsidP="00DB0E90">
      <w:pPr>
        <w:numPr>
          <w:ilvl w:val="0"/>
          <w:numId w:val="21"/>
        </w:numPr>
        <w:pBdr>
          <w:top w:val="nil"/>
          <w:left w:val="nil"/>
          <w:bottom w:val="nil"/>
          <w:right w:val="nil"/>
          <w:between w:val="nil"/>
        </w:pBdr>
      </w:pPr>
      <w:r w:rsidRPr="00386918">
        <w:rPr>
          <w:color w:val="000000"/>
        </w:rPr>
        <w:t>Add stirbar to flask</w:t>
      </w:r>
    </w:p>
    <w:p w14:paraId="0CC1D75E" w14:textId="77777777" w:rsidR="00DB0E90" w:rsidRPr="00386918" w:rsidRDefault="00DB0E90" w:rsidP="00DB0E90">
      <w:pPr>
        <w:numPr>
          <w:ilvl w:val="0"/>
          <w:numId w:val="21"/>
        </w:numPr>
        <w:pBdr>
          <w:top w:val="nil"/>
          <w:left w:val="nil"/>
          <w:bottom w:val="nil"/>
          <w:right w:val="nil"/>
          <w:between w:val="nil"/>
        </w:pBdr>
      </w:pPr>
      <w:r w:rsidRPr="00386918">
        <w:rPr>
          <w:color w:val="000000"/>
        </w:rPr>
        <w:t>Add 500 mL ddiH20</w:t>
      </w:r>
    </w:p>
    <w:p w14:paraId="036FE06F" w14:textId="77777777" w:rsidR="00DB0E90" w:rsidRPr="00386918" w:rsidRDefault="00DB0E90" w:rsidP="00DB0E90">
      <w:pPr>
        <w:numPr>
          <w:ilvl w:val="0"/>
          <w:numId w:val="21"/>
        </w:numPr>
        <w:pBdr>
          <w:top w:val="nil"/>
          <w:left w:val="nil"/>
          <w:bottom w:val="nil"/>
          <w:right w:val="nil"/>
          <w:between w:val="nil"/>
        </w:pBdr>
      </w:pPr>
      <w:r w:rsidRPr="00386918">
        <w:rPr>
          <w:color w:val="000000"/>
        </w:rPr>
        <w:t>Mix on stirplate until components are dissolved</w:t>
      </w:r>
    </w:p>
    <w:p w14:paraId="7601A709" w14:textId="77777777" w:rsidR="00DB0E90" w:rsidRPr="00386918" w:rsidRDefault="00DB0E90" w:rsidP="00DB0E90">
      <w:pPr>
        <w:numPr>
          <w:ilvl w:val="0"/>
          <w:numId w:val="21"/>
        </w:numPr>
        <w:pBdr>
          <w:top w:val="nil"/>
          <w:left w:val="nil"/>
          <w:bottom w:val="nil"/>
          <w:right w:val="nil"/>
          <w:between w:val="nil"/>
        </w:pBdr>
      </w:pPr>
      <w:r w:rsidRPr="00386918">
        <w:rPr>
          <w:color w:val="000000"/>
        </w:rPr>
        <w:t>Cover top of flask with foil and add a small piece of autoclave tape</w:t>
      </w:r>
    </w:p>
    <w:p w14:paraId="3872049F" w14:textId="77777777" w:rsidR="00DB0E90" w:rsidRPr="00386918" w:rsidRDefault="00DB0E90" w:rsidP="00DB0E90">
      <w:pPr>
        <w:numPr>
          <w:ilvl w:val="0"/>
          <w:numId w:val="21"/>
        </w:numPr>
        <w:pBdr>
          <w:top w:val="nil"/>
          <w:left w:val="nil"/>
          <w:bottom w:val="nil"/>
          <w:right w:val="nil"/>
          <w:between w:val="nil"/>
        </w:pBdr>
      </w:pPr>
      <w:r w:rsidRPr="00386918">
        <w:rPr>
          <w:color w:val="000000"/>
        </w:rPr>
        <w:t>Autoclave on 30 minute liquid cycle</w:t>
      </w:r>
    </w:p>
    <w:p w14:paraId="63E0061C" w14:textId="77777777" w:rsidR="00DB0E90" w:rsidRPr="00386918" w:rsidRDefault="00DB0E90" w:rsidP="00DB0E90"/>
    <w:p w14:paraId="5B8EB9A1" w14:textId="02BB4DC3" w:rsidR="000E23AE" w:rsidRPr="00386918" w:rsidRDefault="000E23AE" w:rsidP="00DB0E90">
      <w:pPr>
        <w:rPr>
          <w:rFonts w:eastAsia="Calibri"/>
        </w:rPr>
      </w:pPr>
      <w:r w:rsidRPr="00386918">
        <w:rPr>
          <w:b/>
          <w:bCs/>
        </w:rPr>
        <w:t>Notes:</w:t>
      </w:r>
      <w:r w:rsidRPr="00386918">
        <w:t xml:space="preserve"> KB asked me to make 2 500 mL LB agar flasks, they are stored on the shelf.</w:t>
      </w:r>
    </w:p>
    <w:p w14:paraId="120FD76E" w14:textId="77777777" w:rsidR="00224570" w:rsidRDefault="00224570" w:rsidP="000D3B04">
      <w:pPr>
        <w:rPr>
          <w:b/>
          <w:bCs/>
        </w:rPr>
      </w:pPr>
    </w:p>
    <w:p w14:paraId="12C29D87" w14:textId="77777777" w:rsidR="00224570" w:rsidRDefault="00224570" w:rsidP="000D3B04">
      <w:pPr>
        <w:rPr>
          <w:b/>
          <w:bCs/>
        </w:rPr>
      </w:pPr>
    </w:p>
    <w:p w14:paraId="39FD9501" w14:textId="04C849C4" w:rsidR="000D3B04" w:rsidRDefault="000D3B04" w:rsidP="000D3B04">
      <w:pPr>
        <w:rPr>
          <w:b/>
          <w:bCs/>
        </w:rPr>
      </w:pPr>
      <w:r>
        <w:rPr>
          <w:b/>
          <w:bCs/>
        </w:rPr>
        <w:t>Wednesday</w:t>
      </w:r>
      <w:r w:rsidRPr="00F01917">
        <w:rPr>
          <w:b/>
          <w:bCs/>
        </w:rPr>
        <w:t>, May 2</w:t>
      </w:r>
      <w:r>
        <w:rPr>
          <w:b/>
          <w:bCs/>
        </w:rPr>
        <w:t>9</w:t>
      </w:r>
      <w:r w:rsidRPr="00F01917">
        <w:rPr>
          <w:b/>
          <w:bCs/>
        </w:rPr>
        <w:t>, 2024</w:t>
      </w:r>
    </w:p>
    <w:p w14:paraId="504A1942" w14:textId="77777777" w:rsidR="000D3B04" w:rsidRPr="009C022E" w:rsidRDefault="000D3B04" w:rsidP="000D3B04">
      <w:pPr>
        <w:rPr>
          <w:b/>
        </w:rPr>
      </w:pPr>
      <w:r w:rsidRPr="009C022E">
        <w:rPr>
          <w:b/>
        </w:rPr>
        <w:t>To Do:</w:t>
      </w:r>
    </w:p>
    <w:p w14:paraId="45B7E745" w14:textId="07C90128" w:rsidR="000D3B04" w:rsidRPr="00224570" w:rsidRDefault="005556C6" w:rsidP="000D3B04">
      <w:pPr>
        <w:pStyle w:val="ListParagraph"/>
        <w:numPr>
          <w:ilvl w:val="0"/>
          <w:numId w:val="23"/>
        </w:numPr>
        <w:rPr>
          <w:rFonts w:ascii="Times New Roman" w:hAnsi="Times New Roman" w:cs="Times New Roman"/>
          <w:strike/>
          <w:sz w:val="24"/>
          <w:szCs w:val="24"/>
        </w:rPr>
      </w:pPr>
      <w:r w:rsidRPr="00224570">
        <w:rPr>
          <w:rFonts w:ascii="Times New Roman" w:hAnsi="Times New Roman" w:cs="Times New Roman"/>
          <w:strike/>
          <w:sz w:val="24"/>
          <w:szCs w:val="24"/>
        </w:rPr>
        <w:t>Colony PCR</w:t>
      </w:r>
    </w:p>
    <w:p w14:paraId="7A81BDFF" w14:textId="7EA0BEE2" w:rsidR="005556C6" w:rsidRPr="00224570" w:rsidRDefault="005556C6" w:rsidP="000D3B04">
      <w:pPr>
        <w:pStyle w:val="ListParagraph"/>
        <w:numPr>
          <w:ilvl w:val="0"/>
          <w:numId w:val="23"/>
        </w:numPr>
        <w:rPr>
          <w:rFonts w:ascii="Times New Roman" w:hAnsi="Times New Roman" w:cs="Times New Roman"/>
          <w:strike/>
          <w:sz w:val="24"/>
          <w:szCs w:val="24"/>
        </w:rPr>
      </w:pPr>
      <w:r w:rsidRPr="00224570">
        <w:rPr>
          <w:rFonts w:ascii="Times New Roman" w:hAnsi="Times New Roman" w:cs="Times New Roman"/>
          <w:strike/>
          <w:sz w:val="24"/>
          <w:szCs w:val="24"/>
        </w:rPr>
        <w:t>Observations of patch plates</w:t>
      </w:r>
    </w:p>
    <w:p w14:paraId="64DF5DF6" w14:textId="281DB6D0" w:rsidR="00224570" w:rsidRPr="00E11580" w:rsidRDefault="00224570" w:rsidP="000D3B04">
      <w:pPr>
        <w:pStyle w:val="ListParagraph"/>
        <w:numPr>
          <w:ilvl w:val="0"/>
          <w:numId w:val="23"/>
        </w:numPr>
        <w:rPr>
          <w:rFonts w:ascii="Times New Roman" w:hAnsi="Times New Roman" w:cs="Times New Roman"/>
          <w:strike/>
          <w:sz w:val="24"/>
          <w:szCs w:val="24"/>
        </w:rPr>
      </w:pPr>
      <w:r w:rsidRPr="00E11580">
        <w:rPr>
          <w:rFonts w:ascii="Times New Roman" w:hAnsi="Times New Roman" w:cs="Times New Roman"/>
          <w:strike/>
          <w:sz w:val="24"/>
          <w:szCs w:val="24"/>
        </w:rPr>
        <w:t>Run gel of PCR</w:t>
      </w:r>
    </w:p>
    <w:p w14:paraId="7A503F14" w14:textId="676FE700" w:rsidR="0052232D" w:rsidRPr="00E11580" w:rsidRDefault="0052232D" w:rsidP="000D3B04">
      <w:pPr>
        <w:pStyle w:val="ListParagraph"/>
        <w:numPr>
          <w:ilvl w:val="0"/>
          <w:numId w:val="23"/>
        </w:numPr>
        <w:rPr>
          <w:rFonts w:ascii="Times New Roman" w:hAnsi="Times New Roman" w:cs="Times New Roman"/>
          <w:strike/>
          <w:sz w:val="24"/>
          <w:szCs w:val="24"/>
        </w:rPr>
      </w:pPr>
      <w:r w:rsidRPr="00E11580">
        <w:rPr>
          <w:rFonts w:ascii="Times New Roman" w:hAnsi="Times New Roman" w:cs="Times New Roman"/>
          <w:strike/>
          <w:sz w:val="24"/>
          <w:szCs w:val="24"/>
        </w:rPr>
        <w:t>Streak out cells for osmotic shock</w:t>
      </w:r>
    </w:p>
    <w:p w14:paraId="17FBF4B0" w14:textId="11ADE2A3" w:rsidR="000D3B04" w:rsidRPr="001F709A" w:rsidRDefault="000D3B04" w:rsidP="000D3B04">
      <w:pPr>
        <w:pStyle w:val="Heading2"/>
        <w:rPr>
          <w:rFonts w:ascii="Times New Roman" w:hAnsi="Times New Roman" w:cs="Times New Roman"/>
          <w:sz w:val="22"/>
          <w:szCs w:val="22"/>
        </w:rPr>
      </w:pPr>
      <w:bookmarkStart w:id="14" w:name="_Toc167961725"/>
      <w:r w:rsidRPr="001F709A">
        <w:rPr>
          <w:rFonts w:ascii="Times New Roman" w:hAnsi="Times New Roman" w:cs="Times New Roman"/>
          <w:sz w:val="22"/>
          <w:szCs w:val="22"/>
        </w:rPr>
        <w:t>Prepping for Colony PCR</w:t>
      </w:r>
      <w:bookmarkEnd w:id="14"/>
    </w:p>
    <w:p w14:paraId="4F33B839" w14:textId="67FE8634" w:rsidR="001F709A" w:rsidRPr="001F709A" w:rsidRDefault="001F709A" w:rsidP="001F709A">
      <w:pPr>
        <w:pStyle w:val="Heading2"/>
        <w:rPr>
          <w:rFonts w:ascii="Times New Roman" w:hAnsi="Times New Roman" w:cs="Times New Roman"/>
          <w:sz w:val="22"/>
          <w:szCs w:val="22"/>
        </w:rPr>
      </w:pPr>
      <w:bookmarkStart w:id="15" w:name="_Toc164330890"/>
      <w:bookmarkStart w:id="16" w:name="_Toc167961726"/>
      <w:r w:rsidRPr="001F709A">
        <w:rPr>
          <w:rFonts w:ascii="Times New Roman" w:hAnsi="Times New Roman" w:cs="Times New Roman"/>
          <w:sz w:val="22"/>
          <w:szCs w:val="22"/>
        </w:rPr>
        <w:t>Transferring Patches to PCR strip tubes</w:t>
      </w:r>
      <w:bookmarkEnd w:id="15"/>
      <w:r w:rsidR="005556C6">
        <w:rPr>
          <w:rFonts w:ascii="Times New Roman" w:hAnsi="Times New Roman" w:cs="Times New Roman"/>
          <w:sz w:val="22"/>
          <w:szCs w:val="22"/>
        </w:rPr>
        <w:t xml:space="preserve"> (diluted strip tubes, first step)</w:t>
      </w:r>
      <w:bookmarkEnd w:id="16"/>
    </w:p>
    <w:p w14:paraId="0E2F4DA2" w14:textId="640D8AF3" w:rsidR="001F709A" w:rsidRPr="001F709A" w:rsidRDefault="001F709A" w:rsidP="001F709A">
      <w:pPr>
        <w:pStyle w:val="ListParagraph"/>
        <w:numPr>
          <w:ilvl w:val="0"/>
          <w:numId w:val="24"/>
        </w:numPr>
        <w:rPr>
          <w:rFonts w:ascii="Times New Roman" w:hAnsi="Times New Roman" w:cs="Times New Roman"/>
        </w:rPr>
      </w:pPr>
      <w:r w:rsidRPr="001F709A">
        <w:rPr>
          <w:rFonts w:ascii="Times New Roman" w:hAnsi="Times New Roman" w:cs="Times New Roman"/>
        </w:rPr>
        <w:t xml:space="preserve">Load </w:t>
      </w:r>
      <w:r w:rsidR="00002A49" w:rsidRPr="00002A49">
        <w:rPr>
          <w:rFonts w:ascii="Times New Roman" w:hAnsi="Times New Roman" w:cs="Times New Roman"/>
          <w:b/>
          <w:bCs/>
        </w:rPr>
        <w:t>50</w:t>
      </w:r>
      <w:r w:rsidRPr="00002A49">
        <w:rPr>
          <w:rFonts w:ascii="Times New Roman" w:hAnsi="Times New Roman" w:cs="Times New Roman"/>
          <w:b/>
          <w:bCs/>
        </w:rPr>
        <w:t xml:space="preserve"> uL</w:t>
      </w:r>
      <w:r w:rsidRPr="001F709A">
        <w:rPr>
          <w:rFonts w:ascii="Times New Roman" w:hAnsi="Times New Roman" w:cs="Times New Roman"/>
        </w:rPr>
        <w:t xml:space="preserve"> of H20 into PCR strip tubes </w:t>
      </w:r>
    </w:p>
    <w:p w14:paraId="4D449F58" w14:textId="708FA679" w:rsidR="00002A49" w:rsidRPr="00790568" w:rsidRDefault="001F709A" w:rsidP="00790568">
      <w:pPr>
        <w:pStyle w:val="ListParagraph"/>
        <w:numPr>
          <w:ilvl w:val="0"/>
          <w:numId w:val="24"/>
        </w:numPr>
        <w:rPr>
          <w:rFonts w:ascii="Times New Roman" w:hAnsi="Times New Roman" w:cs="Times New Roman"/>
        </w:rPr>
      </w:pPr>
      <w:r w:rsidRPr="001F709A">
        <w:rPr>
          <w:rFonts w:ascii="Times New Roman" w:hAnsi="Times New Roman" w:cs="Times New Roman"/>
        </w:rPr>
        <w:t>Aseptically, scrape a few c</w:t>
      </w:r>
      <w:r w:rsidR="00002A49">
        <w:rPr>
          <w:rFonts w:ascii="Times New Roman" w:hAnsi="Times New Roman" w:cs="Times New Roman"/>
        </w:rPr>
        <w:t>ells</w:t>
      </w:r>
      <w:r w:rsidRPr="001F709A">
        <w:rPr>
          <w:rFonts w:ascii="Times New Roman" w:hAnsi="Times New Roman" w:cs="Times New Roman"/>
        </w:rPr>
        <w:t xml:space="preserve"> on one patch (</w:t>
      </w:r>
      <w:r w:rsidR="00002A49">
        <w:rPr>
          <w:rFonts w:ascii="Times New Roman" w:hAnsi="Times New Roman" w:cs="Times New Roman"/>
        </w:rPr>
        <w:t xml:space="preserve">from </w:t>
      </w:r>
      <w:r w:rsidRPr="001F709A">
        <w:rPr>
          <w:rFonts w:ascii="Times New Roman" w:hAnsi="Times New Roman" w:cs="Times New Roman"/>
        </w:rPr>
        <w:t>CHAH</w:t>
      </w:r>
      <w:r w:rsidR="00002A49">
        <w:rPr>
          <w:rFonts w:ascii="Times New Roman" w:hAnsi="Times New Roman" w:cs="Times New Roman"/>
        </w:rPr>
        <w:t xml:space="preserve"> plate</w:t>
      </w:r>
      <w:r w:rsidRPr="001F709A">
        <w:rPr>
          <w:rFonts w:ascii="Times New Roman" w:hAnsi="Times New Roman" w:cs="Times New Roman"/>
        </w:rPr>
        <w:t xml:space="preserve">) at a time using a wooden stick and mix with the H2O in the designated PCR strip tube. Patch 1 goes into PCR strip tube 1 etc. </w:t>
      </w:r>
    </w:p>
    <w:p w14:paraId="77C8C1DD" w14:textId="77777777" w:rsidR="001F709A" w:rsidRDefault="001F709A" w:rsidP="001F709A">
      <w:pPr>
        <w:pStyle w:val="ListParagraph"/>
        <w:numPr>
          <w:ilvl w:val="0"/>
          <w:numId w:val="24"/>
        </w:numPr>
        <w:rPr>
          <w:rFonts w:ascii="Times New Roman" w:hAnsi="Times New Roman" w:cs="Times New Roman"/>
        </w:rPr>
      </w:pPr>
      <w:r w:rsidRPr="001F709A">
        <w:rPr>
          <w:rFonts w:ascii="Times New Roman" w:hAnsi="Times New Roman" w:cs="Times New Roman"/>
        </w:rPr>
        <w:t xml:space="preserve">Repeat this for the set number of patches and PCR strip tubes </w:t>
      </w:r>
    </w:p>
    <w:p w14:paraId="43356DDD" w14:textId="3A73F4ED" w:rsidR="00002A49" w:rsidRDefault="00002A49" w:rsidP="001F709A">
      <w:pPr>
        <w:pStyle w:val="ListParagraph"/>
        <w:numPr>
          <w:ilvl w:val="0"/>
          <w:numId w:val="24"/>
        </w:numPr>
        <w:rPr>
          <w:rFonts w:ascii="Times New Roman" w:hAnsi="Times New Roman" w:cs="Times New Roman"/>
        </w:rPr>
      </w:pPr>
      <w:r>
        <w:rPr>
          <w:rFonts w:ascii="Times New Roman" w:hAnsi="Times New Roman" w:cs="Times New Roman"/>
        </w:rPr>
        <w:t>Resuspended via vortexing and spin down</w:t>
      </w:r>
    </w:p>
    <w:p w14:paraId="372675B2" w14:textId="0B336120" w:rsidR="00002A49" w:rsidRDefault="00002A49" w:rsidP="001F709A">
      <w:pPr>
        <w:pStyle w:val="ListParagraph"/>
        <w:numPr>
          <w:ilvl w:val="0"/>
          <w:numId w:val="24"/>
        </w:numPr>
        <w:rPr>
          <w:rFonts w:ascii="Times New Roman" w:hAnsi="Times New Roman" w:cs="Times New Roman"/>
        </w:rPr>
      </w:pPr>
      <w:r>
        <w:rPr>
          <w:rFonts w:ascii="Times New Roman" w:hAnsi="Times New Roman" w:cs="Times New Roman"/>
        </w:rPr>
        <w:t>Put in thermocycler for 95 degrees for 10 minutes</w:t>
      </w:r>
    </w:p>
    <w:p w14:paraId="4612B4AE" w14:textId="34E84F74" w:rsidR="00002A49" w:rsidRDefault="00002A49" w:rsidP="001F709A">
      <w:pPr>
        <w:pStyle w:val="ListParagraph"/>
        <w:numPr>
          <w:ilvl w:val="0"/>
          <w:numId w:val="24"/>
        </w:numPr>
        <w:rPr>
          <w:rFonts w:ascii="Times New Roman" w:hAnsi="Times New Roman" w:cs="Times New Roman"/>
        </w:rPr>
      </w:pPr>
      <w:r>
        <w:rPr>
          <w:rFonts w:ascii="Times New Roman" w:hAnsi="Times New Roman" w:cs="Times New Roman"/>
        </w:rPr>
        <w:t>Label new PCR strip tubes w numbers</w:t>
      </w:r>
    </w:p>
    <w:p w14:paraId="7060DC93" w14:textId="44C8C815" w:rsidR="00002A49" w:rsidRPr="001F709A" w:rsidRDefault="00002A49" w:rsidP="001F709A">
      <w:pPr>
        <w:pStyle w:val="ListParagraph"/>
        <w:numPr>
          <w:ilvl w:val="0"/>
          <w:numId w:val="24"/>
        </w:numPr>
        <w:rPr>
          <w:rFonts w:ascii="Times New Roman" w:hAnsi="Times New Roman" w:cs="Times New Roman"/>
        </w:rPr>
      </w:pPr>
      <w:r>
        <w:rPr>
          <w:rFonts w:ascii="Times New Roman" w:hAnsi="Times New Roman" w:cs="Times New Roman"/>
        </w:rPr>
        <w:lastRenderedPageBreak/>
        <w:t>Add 18 uL of h2o, transfer 2 uL from first tube to 2</w:t>
      </w:r>
      <w:r w:rsidRPr="00002A49">
        <w:rPr>
          <w:rFonts w:ascii="Times New Roman" w:hAnsi="Times New Roman" w:cs="Times New Roman"/>
          <w:vertAlign w:val="superscript"/>
        </w:rPr>
        <w:t>nd</w:t>
      </w:r>
      <w:r>
        <w:rPr>
          <w:rFonts w:ascii="Times New Roman" w:hAnsi="Times New Roman" w:cs="Times New Roman"/>
        </w:rPr>
        <w:t xml:space="preserve"> tube</w:t>
      </w:r>
    </w:p>
    <w:p w14:paraId="5A97FFBB" w14:textId="77777777" w:rsidR="00790568" w:rsidRDefault="00790568" w:rsidP="001F709A">
      <w:pPr>
        <w:pStyle w:val="Heading2"/>
        <w:rPr>
          <w:rFonts w:ascii="Times New Roman" w:hAnsi="Times New Roman" w:cs="Times New Roman"/>
          <w:sz w:val="22"/>
          <w:szCs w:val="22"/>
        </w:rPr>
      </w:pPr>
      <w:bookmarkStart w:id="17" w:name="_Toc164330891"/>
    </w:p>
    <w:p w14:paraId="6BC23890" w14:textId="51F2619F" w:rsidR="001F709A" w:rsidRPr="001F709A" w:rsidRDefault="001F709A" w:rsidP="001F709A">
      <w:pPr>
        <w:pStyle w:val="Heading2"/>
        <w:rPr>
          <w:rFonts w:ascii="Times New Roman" w:hAnsi="Times New Roman" w:cs="Times New Roman"/>
          <w:sz w:val="22"/>
          <w:szCs w:val="22"/>
        </w:rPr>
      </w:pPr>
      <w:bookmarkStart w:id="18" w:name="_Toc167961727"/>
      <w:r w:rsidRPr="001F709A">
        <w:rPr>
          <w:rFonts w:ascii="Times New Roman" w:hAnsi="Times New Roman" w:cs="Times New Roman"/>
          <w:sz w:val="22"/>
          <w:szCs w:val="22"/>
        </w:rPr>
        <w:t>PCR Protocol</w:t>
      </w:r>
      <w:bookmarkEnd w:id="17"/>
      <w:bookmarkEnd w:id="18"/>
    </w:p>
    <w:p w14:paraId="1500E121" w14:textId="77777777" w:rsidR="001F709A" w:rsidRPr="001F709A" w:rsidRDefault="001F709A" w:rsidP="001F709A">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Acquire and label PCR tubes. Be sure to include at least 1 positive and 1 negative control for each PCR experiment.</w:t>
      </w:r>
    </w:p>
    <w:p w14:paraId="5DC9695B" w14:textId="77777777" w:rsidR="001F709A" w:rsidRPr="001F709A" w:rsidRDefault="001F709A" w:rsidP="001F709A">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Get a container of ice to keep the components on</w:t>
      </w:r>
    </w:p>
    <w:p w14:paraId="12DBB502" w14:textId="77777777" w:rsidR="001F709A" w:rsidRPr="001F709A" w:rsidRDefault="001F709A" w:rsidP="001F709A">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Acquire the following components and put them on ice, labeling tubes if necessary:</w:t>
      </w:r>
    </w:p>
    <w:p w14:paraId="11BBC540" w14:textId="77777777" w:rsidR="001F709A" w:rsidRPr="001F709A" w:rsidRDefault="001F709A" w:rsidP="001F709A">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Molecular grade H2O in 1.5 mL microfuge tube</w:t>
      </w:r>
    </w:p>
    <w:p w14:paraId="6B8AF294" w14:textId="77777777" w:rsidR="001F709A" w:rsidRPr="001F709A" w:rsidRDefault="001F709A" w:rsidP="001F709A">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KOD/primestar buffer</w:t>
      </w:r>
    </w:p>
    <w:p w14:paraId="4C88F8CC" w14:textId="77777777" w:rsidR="001F709A" w:rsidRPr="001F709A" w:rsidRDefault="001F709A" w:rsidP="001F709A">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dNTPs</w:t>
      </w:r>
    </w:p>
    <w:p w14:paraId="3DBD8CA4" w14:textId="77777777" w:rsidR="001F709A" w:rsidRPr="001F709A" w:rsidRDefault="001F709A" w:rsidP="001F709A">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oligo F (10uM)</w:t>
      </w:r>
    </w:p>
    <w:p w14:paraId="2BC943F3" w14:textId="77777777" w:rsidR="001F709A" w:rsidRPr="001F709A" w:rsidRDefault="001F709A" w:rsidP="001F709A">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oligo R (10uM)</w:t>
      </w:r>
    </w:p>
    <w:p w14:paraId="634088FB" w14:textId="77777777" w:rsidR="001F709A" w:rsidRPr="001F709A" w:rsidRDefault="001F709A" w:rsidP="001F709A">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template (eg. LVS gDNA, plasmid, colony, etc.) </w:t>
      </w:r>
    </w:p>
    <w:p w14:paraId="3DD3FEDE" w14:textId="77777777" w:rsidR="001F709A" w:rsidRPr="001F709A" w:rsidRDefault="001F709A" w:rsidP="001F709A">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Note: KOD/primestar enzyme should be kept in the freezer until it is used as it is expensive and should be added last</w:t>
      </w:r>
    </w:p>
    <w:p w14:paraId="08E563E4" w14:textId="77777777" w:rsidR="001F709A" w:rsidRPr="001F709A" w:rsidRDefault="001F709A" w:rsidP="001F709A">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Centrifuge the microfuge tubes to get any solution out of the microfuge tube cover </w:t>
      </w:r>
    </w:p>
    <w:p w14:paraId="6335E21D" w14:textId="77777777" w:rsidR="001F709A" w:rsidRPr="001F709A" w:rsidRDefault="001F709A" w:rsidP="001F709A">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If any of the solutions are frozen, be sure to vortex the microfuge tube in order to dissolve it (tubes with frozen components may not be homogenized)</w:t>
      </w:r>
    </w:p>
    <w:p w14:paraId="25306CE5" w14:textId="77777777" w:rsidR="001F709A" w:rsidRPr="001F709A" w:rsidRDefault="001F709A" w:rsidP="001F709A">
      <w:pPr>
        <w:numPr>
          <w:ilvl w:val="1"/>
          <w:numId w:val="24"/>
        </w:numPr>
        <w:pBdr>
          <w:top w:val="nil"/>
          <w:left w:val="nil"/>
          <w:bottom w:val="nil"/>
          <w:right w:val="nil"/>
          <w:between w:val="nil"/>
        </w:pBdr>
        <w:tabs>
          <w:tab w:val="left" w:pos="720"/>
        </w:tabs>
        <w:rPr>
          <w:sz w:val="22"/>
          <w:szCs w:val="22"/>
        </w:rPr>
      </w:pPr>
      <w:bookmarkStart w:id="19" w:name="_heading=h.gjdgxs" w:colFirst="0" w:colLast="0"/>
      <w:bookmarkEnd w:id="19"/>
      <w:r w:rsidRPr="001F709A">
        <w:rPr>
          <w:rFonts w:eastAsia="Cambria"/>
          <w:color w:val="000000"/>
          <w:sz w:val="22"/>
          <w:szCs w:val="22"/>
        </w:rPr>
        <w:t>DO NOT vortex the enzyme itself or any solution with enzyme because vortexing will expose it to oxygen and degrade it</w:t>
      </w:r>
    </w:p>
    <w:p w14:paraId="4DCE586B" w14:textId="77777777" w:rsidR="001F709A" w:rsidRPr="001F709A" w:rsidRDefault="001F709A" w:rsidP="001F709A">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Use PCR_worksheet.xlsx to make establish the specifics of what will be added</w:t>
      </w:r>
    </w:p>
    <w:p w14:paraId="0022E8CD" w14:textId="77777777" w:rsidR="001F709A" w:rsidRPr="001F709A" w:rsidRDefault="001F709A" w:rsidP="001F709A">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The file is located in the Protocols folder</w:t>
      </w:r>
    </w:p>
    <w:p w14:paraId="5649B17A" w14:textId="77777777" w:rsidR="001F709A" w:rsidRPr="001F709A" w:rsidRDefault="001F709A" w:rsidP="001F709A">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Also setup table below to specify which primers and source DNA will be used</w:t>
      </w:r>
    </w:p>
    <w:p w14:paraId="53DAA4EA" w14:textId="77777777" w:rsidR="001F709A" w:rsidRPr="001F709A" w:rsidRDefault="001F709A" w:rsidP="001F709A">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Prepare a master-mix in a 1.5 mL microfuge tube by adding the following according to the worksheet and using micropipettes:</w:t>
      </w:r>
    </w:p>
    <w:p w14:paraId="05F587FE" w14:textId="2D56F226" w:rsidR="001F709A" w:rsidRPr="00C81595" w:rsidRDefault="001F709A" w:rsidP="001F709A">
      <w:pPr>
        <w:numPr>
          <w:ilvl w:val="1"/>
          <w:numId w:val="24"/>
        </w:numPr>
        <w:pBdr>
          <w:top w:val="nil"/>
          <w:left w:val="nil"/>
          <w:bottom w:val="nil"/>
          <w:right w:val="nil"/>
          <w:between w:val="nil"/>
        </w:pBdr>
        <w:tabs>
          <w:tab w:val="left" w:pos="720"/>
        </w:tabs>
        <w:rPr>
          <w:rFonts w:eastAsiaTheme="minorHAnsi"/>
        </w:rPr>
      </w:pPr>
      <w:r w:rsidRPr="001F709A">
        <w:rPr>
          <w:rFonts w:eastAsia="Cambria"/>
          <w:color w:val="000000"/>
          <w:sz w:val="22"/>
          <w:szCs w:val="22"/>
        </w:rPr>
        <w:t>ddi H2O</w:t>
      </w:r>
    </w:p>
    <w:p w14:paraId="7FB7BB41" w14:textId="7F28ED69" w:rsidR="00C81595" w:rsidRPr="001F709A" w:rsidRDefault="00C81595" w:rsidP="001F709A">
      <w:pPr>
        <w:numPr>
          <w:ilvl w:val="1"/>
          <w:numId w:val="24"/>
        </w:numPr>
        <w:pBdr>
          <w:top w:val="nil"/>
          <w:left w:val="nil"/>
          <w:bottom w:val="nil"/>
          <w:right w:val="nil"/>
          <w:between w:val="nil"/>
        </w:pBdr>
        <w:tabs>
          <w:tab w:val="left" w:pos="720"/>
        </w:tabs>
        <w:rPr>
          <w:sz w:val="22"/>
          <w:szCs w:val="22"/>
        </w:rPr>
      </w:pPr>
      <w:r>
        <w:rPr>
          <w:rFonts w:eastAsia="Cambria"/>
          <w:color w:val="000000"/>
        </w:rPr>
        <w:t>primers</w:t>
      </w:r>
    </w:p>
    <w:p w14:paraId="376ECCBA" w14:textId="77777777" w:rsidR="001F709A" w:rsidRPr="001F709A" w:rsidRDefault="001F709A" w:rsidP="001F709A">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Add dNTPs</w:t>
      </w:r>
    </w:p>
    <w:p w14:paraId="30B0D0EA" w14:textId="33F303FB" w:rsidR="001F709A" w:rsidRPr="001F709A" w:rsidRDefault="001F709A" w:rsidP="001F709A">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Add buffer</w:t>
      </w:r>
    </w:p>
    <w:p w14:paraId="0A4B7694" w14:textId="147B9330" w:rsidR="001F709A" w:rsidRPr="001F709A" w:rsidRDefault="001F709A" w:rsidP="001F709A">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Add enzyme</w:t>
      </w:r>
      <w:r w:rsidR="00C81595">
        <w:rPr>
          <w:rFonts w:eastAsia="Cambria"/>
          <w:color w:val="000000"/>
        </w:rPr>
        <w:t xml:space="preserve"> (last!)</w:t>
      </w:r>
    </w:p>
    <w:p w14:paraId="0C10CFE1" w14:textId="77777777" w:rsidR="001F709A" w:rsidRPr="001F709A" w:rsidRDefault="001F709A" w:rsidP="001F709A">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Mix the master-mix solution by pipetting up and down</w:t>
      </w:r>
    </w:p>
    <w:p w14:paraId="7C03A27B" w14:textId="77777777" w:rsidR="001F709A" w:rsidRPr="001F709A" w:rsidRDefault="001F709A" w:rsidP="001F709A">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Do not vortex to mix</w:t>
      </w:r>
    </w:p>
    <w:p w14:paraId="327D4E48" w14:textId="053E89CC" w:rsidR="001F709A" w:rsidRPr="001F709A" w:rsidRDefault="001F709A" w:rsidP="001F709A">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Add </w:t>
      </w:r>
      <w:r w:rsidR="00C81595" w:rsidRPr="00C81595">
        <w:rPr>
          <w:rFonts w:eastAsia="Cambria"/>
          <w:b/>
          <w:bCs/>
          <w:color w:val="000000"/>
        </w:rPr>
        <w:t xml:space="preserve">18uL </w:t>
      </w:r>
      <w:r w:rsidRPr="001F709A">
        <w:rPr>
          <w:rFonts w:eastAsia="Cambria"/>
          <w:color w:val="000000"/>
          <w:sz w:val="22"/>
          <w:szCs w:val="22"/>
        </w:rPr>
        <w:t xml:space="preserve">of master-mix to </w:t>
      </w:r>
      <w:r w:rsidR="00C81595">
        <w:rPr>
          <w:rFonts w:eastAsia="Cambria"/>
          <w:color w:val="000000"/>
        </w:rPr>
        <w:t>each</w:t>
      </w:r>
      <w:r w:rsidRPr="001F709A">
        <w:rPr>
          <w:rFonts w:eastAsia="Cambria"/>
          <w:color w:val="000000"/>
          <w:sz w:val="22"/>
          <w:szCs w:val="22"/>
        </w:rPr>
        <w:t xml:space="preserve"> PCR tube</w:t>
      </w:r>
      <w:r w:rsidR="00C81595">
        <w:rPr>
          <w:rFonts w:eastAsia="Cambria"/>
          <w:color w:val="000000"/>
        </w:rPr>
        <w:t xml:space="preserve"> (can use same tip)</w:t>
      </w:r>
    </w:p>
    <w:p w14:paraId="4666F886" w14:textId="53FC19C9" w:rsidR="001F709A" w:rsidRPr="001F709A" w:rsidRDefault="00C81595" w:rsidP="001F709A">
      <w:pPr>
        <w:numPr>
          <w:ilvl w:val="0"/>
          <w:numId w:val="24"/>
        </w:numPr>
        <w:pBdr>
          <w:top w:val="nil"/>
          <w:left w:val="nil"/>
          <w:bottom w:val="nil"/>
          <w:right w:val="nil"/>
          <w:between w:val="nil"/>
        </w:pBdr>
        <w:tabs>
          <w:tab w:val="left" w:pos="720"/>
        </w:tabs>
        <w:rPr>
          <w:sz w:val="22"/>
          <w:szCs w:val="22"/>
        </w:rPr>
      </w:pPr>
      <w:r>
        <w:rPr>
          <w:rFonts w:eastAsia="Cambria"/>
          <w:color w:val="000000"/>
        </w:rPr>
        <w:t>Add template to each PCR tube (2 ul each, change tip each time)</w:t>
      </w:r>
    </w:p>
    <w:p w14:paraId="775907CA" w14:textId="77777777" w:rsidR="001F709A" w:rsidRPr="001F709A" w:rsidRDefault="001F709A" w:rsidP="001F709A">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Close PCR Tubes until the caps are tight</w:t>
      </w:r>
    </w:p>
    <w:p w14:paraId="2D8CCBCB" w14:textId="77777777" w:rsidR="001F709A" w:rsidRPr="00C81595" w:rsidRDefault="001F709A" w:rsidP="001F709A">
      <w:pPr>
        <w:numPr>
          <w:ilvl w:val="0"/>
          <w:numId w:val="24"/>
        </w:numPr>
        <w:pBdr>
          <w:top w:val="nil"/>
          <w:left w:val="nil"/>
          <w:bottom w:val="nil"/>
          <w:right w:val="nil"/>
          <w:between w:val="nil"/>
        </w:pBdr>
        <w:tabs>
          <w:tab w:val="left" w:pos="720"/>
        </w:tabs>
        <w:rPr>
          <w:rFonts w:eastAsiaTheme="minorHAnsi"/>
        </w:rPr>
      </w:pPr>
      <w:r w:rsidRPr="001F709A">
        <w:rPr>
          <w:rFonts w:eastAsia="Cambria"/>
          <w:color w:val="000000"/>
          <w:sz w:val="22"/>
          <w:szCs w:val="22"/>
        </w:rPr>
        <w:t>Place the PCR Tubes in the thermocycler on STN 1 – the following settings should be in place:</w:t>
      </w:r>
    </w:p>
    <w:p w14:paraId="10018DFA" w14:textId="4A9BE017" w:rsidR="00C81595" w:rsidRDefault="00C81595" w:rsidP="00C81595">
      <w:pPr>
        <w:pBdr>
          <w:top w:val="nil"/>
          <w:left w:val="nil"/>
          <w:bottom w:val="nil"/>
          <w:right w:val="nil"/>
          <w:between w:val="nil"/>
        </w:pBdr>
        <w:tabs>
          <w:tab w:val="left" w:pos="720"/>
        </w:tabs>
        <w:ind w:left="360"/>
        <w:rPr>
          <w:rFonts w:eastAsia="Cambria"/>
          <w:color w:val="000000"/>
        </w:rPr>
      </w:pPr>
      <w:r>
        <w:rPr>
          <w:rFonts w:eastAsia="Cambria"/>
          <w:color w:val="000000"/>
        </w:rPr>
        <w:t>Lid: 105°C</w:t>
      </w:r>
    </w:p>
    <w:p w14:paraId="4482BFE5" w14:textId="2E80A3D1" w:rsidR="00C81595" w:rsidRDefault="00C81595" w:rsidP="00C81595">
      <w:pPr>
        <w:pBdr>
          <w:top w:val="nil"/>
          <w:left w:val="nil"/>
          <w:bottom w:val="nil"/>
          <w:right w:val="nil"/>
          <w:between w:val="nil"/>
        </w:pBdr>
        <w:tabs>
          <w:tab w:val="left" w:pos="720"/>
        </w:tabs>
        <w:ind w:left="360"/>
        <w:rPr>
          <w:rFonts w:eastAsia="Cambria"/>
          <w:color w:val="000000"/>
        </w:rPr>
      </w:pPr>
      <w:r>
        <w:rPr>
          <w:rFonts w:eastAsia="Cambria"/>
          <w:color w:val="000000"/>
        </w:rPr>
        <w:t>Volume: 20uL</w:t>
      </w:r>
      <w:r w:rsidR="00A2086D">
        <w:rPr>
          <w:rFonts w:eastAsia="Cambria"/>
          <w:color w:val="000000"/>
        </w:rPr>
        <w:t xml:space="preserve"> </w:t>
      </w:r>
      <w:r w:rsidR="00A2086D" w:rsidRPr="00A2086D">
        <w:rPr>
          <w:rFonts w:eastAsia="Cambria"/>
          <w:color w:val="000000"/>
        </w:rPr>
        <w:sym w:font="Wingdings" w:char="F0DF"/>
      </w:r>
      <w:r w:rsidR="00A2086D">
        <w:rPr>
          <w:rFonts w:eastAsia="Cambria"/>
          <w:color w:val="000000"/>
        </w:rPr>
        <w:t xml:space="preserve"> change depending on sample volume</w:t>
      </w:r>
    </w:p>
    <w:p w14:paraId="0440AF81" w14:textId="1360893A" w:rsidR="00C81595" w:rsidRDefault="00C81595" w:rsidP="00C81595">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94°C 2’</w:t>
      </w:r>
    </w:p>
    <w:p w14:paraId="7478B610" w14:textId="7B540808" w:rsidR="00C81595" w:rsidRDefault="00A2086D" w:rsidP="00C81595">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94°C 20”</w:t>
      </w:r>
    </w:p>
    <w:p w14:paraId="632F0196" w14:textId="0BCA4CFA" w:rsidR="00A2086D" w:rsidRDefault="00A2086D" w:rsidP="00C81595">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50°C 30”</w:t>
      </w:r>
    </w:p>
    <w:p w14:paraId="3E0668B7" w14:textId="7AE5CB23" w:rsidR="00A2086D" w:rsidRDefault="00A2086D" w:rsidP="00C81595">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 xml:space="preserve">68°C 3’40”. </w:t>
      </w:r>
      <w:r w:rsidRPr="00A2086D">
        <w:rPr>
          <w:rFonts w:ascii="Times New Roman" w:eastAsia="Cambria" w:hAnsi="Times New Roman" w:cs="Times New Roman"/>
          <w:color w:val="000000"/>
        </w:rPr>
        <w:sym w:font="Wingdings" w:char="F0DF"/>
      </w:r>
      <w:r>
        <w:rPr>
          <w:rFonts w:ascii="Times New Roman" w:eastAsia="Cambria" w:hAnsi="Times New Roman" w:cs="Times New Roman"/>
          <w:color w:val="000000"/>
        </w:rPr>
        <w:t xml:space="preserve"> This is the step to change depending on product size</w:t>
      </w:r>
    </w:p>
    <w:p w14:paraId="18DEE3D0" w14:textId="6CF6ED1C" w:rsidR="00A2086D" w:rsidRDefault="00A2086D" w:rsidP="00C81595">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Go to step 2, 32x</w:t>
      </w:r>
    </w:p>
    <w:p w14:paraId="29D9480F" w14:textId="23F7AE7E" w:rsidR="00A2086D" w:rsidRDefault="00A2086D" w:rsidP="00C81595">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68°C 5 mins</w:t>
      </w:r>
    </w:p>
    <w:p w14:paraId="15EDAAA0" w14:textId="4F334F46" w:rsidR="00A2086D" w:rsidRPr="00C81595" w:rsidRDefault="00A2086D" w:rsidP="00C81595">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12°C Hold</w:t>
      </w:r>
    </w:p>
    <w:p w14:paraId="0D72E485" w14:textId="77777777" w:rsidR="001F709A" w:rsidRDefault="001F709A" w:rsidP="001F709A">
      <w:pPr>
        <w:rPr>
          <w:b/>
          <w:sz w:val="22"/>
          <w:szCs w:val="22"/>
        </w:rPr>
      </w:pPr>
    </w:p>
    <w:p w14:paraId="62C6E54C" w14:textId="77777777" w:rsidR="00790568" w:rsidRDefault="00790568" w:rsidP="001F709A">
      <w:pPr>
        <w:rPr>
          <w:b/>
          <w:sz w:val="22"/>
          <w:szCs w:val="22"/>
        </w:rPr>
      </w:pPr>
    </w:p>
    <w:p w14:paraId="4CA23E89" w14:textId="77777777" w:rsidR="00790568" w:rsidRDefault="00790568" w:rsidP="001F709A">
      <w:pPr>
        <w:rPr>
          <w:b/>
          <w:sz w:val="22"/>
          <w:szCs w:val="22"/>
        </w:rPr>
      </w:pPr>
    </w:p>
    <w:p w14:paraId="53EDC758" w14:textId="77777777" w:rsidR="00790568" w:rsidRDefault="00790568" w:rsidP="001F709A">
      <w:pPr>
        <w:rPr>
          <w:b/>
          <w:sz w:val="22"/>
          <w:szCs w:val="22"/>
        </w:rPr>
      </w:pPr>
    </w:p>
    <w:p w14:paraId="1D1ED58F" w14:textId="77777777" w:rsidR="00790568" w:rsidRDefault="00790568" w:rsidP="001F709A">
      <w:pPr>
        <w:rPr>
          <w:b/>
          <w:sz w:val="22"/>
          <w:szCs w:val="22"/>
        </w:rPr>
      </w:pPr>
    </w:p>
    <w:p w14:paraId="132CFDC8" w14:textId="056CDB07" w:rsidR="00790568" w:rsidRDefault="00790568" w:rsidP="00790568">
      <w:pPr>
        <w:pStyle w:val="Heading2"/>
      </w:pPr>
      <w:bookmarkStart w:id="20" w:name="_Toc167961728"/>
      <w:r>
        <w:t>Table. Reactions for Colony PCR</w:t>
      </w:r>
      <w:bookmarkEnd w:id="20"/>
    </w:p>
    <w:tbl>
      <w:tblPr>
        <w:tblW w:w="7304" w:type="dxa"/>
        <w:tblLook w:val="04A0" w:firstRow="1" w:lastRow="0" w:firstColumn="1" w:lastColumn="0" w:noHBand="0" w:noVBand="1"/>
      </w:tblPr>
      <w:tblGrid>
        <w:gridCol w:w="1908"/>
        <w:gridCol w:w="3159"/>
        <w:gridCol w:w="2237"/>
      </w:tblGrid>
      <w:tr w:rsidR="002B3802" w14:paraId="3FA3ACF2" w14:textId="77777777" w:rsidTr="002B3802">
        <w:trPr>
          <w:trHeight w:val="301"/>
        </w:trPr>
        <w:tc>
          <w:tcPr>
            <w:tcW w:w="19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BAD1DA" w14:textId="77777777" w:rsidR="002B3802" w:rsidRDefault="002B3802">
            <w:pPr>
              <w:jc w:val="center"/>
              <w:rPr>
                <w:rFonts w:ascii="Calibri" w:hAnsi="Calibri" w:cs="Calibri"/>
                <w:b/>
                <w:bCs/>
                <w:color w:val="000000"/>
              </w:rPr>
            </w:pPr>
            <w:r>
              <w:rPr>
                <w:rFonts w:ascii="Calibri" w:hAnsi="Calibri" w:cs="Calibri"/>
                <w:b/>
                <w:bCs/>
                <w:color w:val="000000"/>
              </w:rPr>
              <w:t>Reaction numbers</w:t>
            </w:r>
          </w:p>
        </w:tc>
        <w:tc>
          <w:tcPr>
            <w:tcW w:w="3159" w:type="dxa"/>
            <w:tcBorders>
              <w:top w:val="single" w:sz="4" w:space="0" w:color="000000"/>
              <w:left w:val="nil"/>
              <w:bottom w:val="single" w:sz="4" w:space="0" w:color="000000"/>
              <w:right w:val="single" w:sz="4" w:space="0" w:color="000000"/>
            </w:tcBorders>
            <w:shd w:val="clear" w:color="auto" w:fill="auto"/>
            <w:noWrap/>
            <w:vAlign w:val="center"/>
            <w:hideMark/>
          </w:tcPr>
          <w:p w14:paraId="66117BA0" w14:textId="77777777" w:rsidR="002B3802" w:rsidRDefault="002B3802">
            <w:pPr>
              <w:rPr>
                <w:rFonts w:ascii="Calibri" w:hAnsi="Calibri" w:cs="Calibri"/>
                <w:b/>
                <w:bCs/>
                <w:color w:val="000000"/>
              </w:rPr>
            </w:pPr>
            <w:r>
              <w:rPr>
                <w:rFonts w:ascii="Calibri" w:hAnsi="Calibri" w:cs="Calibri"/>
                <w:b/>
                <w:bCs/>
                <w:color w:val="000000"/>
              </w:rPr>
              <w:t>Sample</w:t>
            </w:r>
          </w:p>
        </w:tc>
        <w:tc>
          <w:tcPr>
            <w:tcW w:w="2237" w:type="dxa"/>
            <w:tcBorders>
              <w:top w:val="single" w:sz="4" w:space="0" w:color="000000"/>
              <w:left w:val="nil"/>
              <w:bottom w:val="single" w:sz="4" w:space="0" w:color="000000"/>
              <w:right w:val="single" w:sz="4" w:space="0" w:color="000000"/>
            </w:tcBorders>
            <w:shd w:val="clear" w:color="auto" w:fill="auto"/>
            <w:vAlign w:val="center"/>
            <w:hideMark/>
          </w:tcPr>
          <w:p w14:paraId="47C08463" w14:textId="77777777" w:rsidR="002B3802" w:rsidRDefault="002B3802">
            <w:pPr>
              <w:jc w:val="center"/>
              <w:rPr>
                <w:rFonts w:ascii="Calibri" w:hAnsi="Calibri" w:cs="Calibri"/>
                <w:b/>
                <w:bCs/>
                <w:color w:val="000000"/>
              </w:rPr>
            </w:pPr>
            <w:r>
              <w:rPr>
                <w:rFonts w:ascii="Calibri" w:hAnsi="Calibri" w:cs="Calibri"/>
                <w:b/>
                <w:bCs/>
                <w:color w:val="000000"/>
              </w:rPr>
              <w:t>Expected size</w:t>
            </w:r>
          </w:p>
        </w:tc>
      </w:tr>
      <w:tr w:rsidR="002B3802" w14:paraId="453B8EE5" w14:textId="77777777" w:rsidTr="002B3802">
        <w:trPr>
          <w:trHeight w:val="301"/>
        </w:trPr>
        <w:tc>
          <w:tcPr>
            <w:tcW w:w="1908" w:type="dxa"/>
            <w:tcBorders>
              <w:top w:val="nil"/>
              <w:left w:val="single" w:sz="4" w:space="0" w:color="000000"/>
              <w:bottom w:val="single" w:sz="4" w:space="0" w:color="000000"/>
              <w:right w:val="single" w:sz="4" w:space="0" w:color="000000"/>
            </w:tcBorders>
            <w:shd w:val="clear" w:color="auto" w:fill="auto"/>
            <w:noWrap/>
            <w:vAlign w:val="center"/>
            <w:hideMark/>
          </w:tcPr>
          <w:p w14:paraId="052E97BC" w14:textId="77777777" w:rsidR="002B3802" w:rsidRDefault="002B3802">
            <w:pPr>
              <w:jc w:val="center"/>
              <w:rPr>
                <w:rFonts w:ascii="Calibri" w:hAnsi="Calibri" w:cs="Calibri"/>
                <w:color w:val="000000"/>
              </w:rPr>
            </w:pPr>
            <w:r>
              <w:rPr>
                <w:rFonts w:ascii="Calibri" w:hAnsi="Calibri" w:cs="Calibri"/>
                <w:color w:val="000000"/>
              </w:rPr>
              <w:t>1</w:t>
            </w:r>
          </w:p>
        </w:tc>
        <w:tc>
          <w:tcPr>
            <w:tcW w:w="3159" w:type="dxa"/>
            <w:tcBorders>
              <w:top w:val="nil"/>
              <w:left w:val="nil"/>
              <w:bottom w:val="single" w:sz="4" w:space="0" w:color="000000"/>
              <w:right w:val="single" w:sz="4" w:space="0" w:color="000000"/>
            </w:tcBorders>
            <w:shd w:val="clear" w:color="auto" w:fill="auto"/>
            <w:noWrap/>
            <w:vAlign w:val="center"/>
            <w:hideMark/>
          </w:tcPr>
          <w:p w14:paraId="677FB646" w14:textId="77777777" w:rsidR="002B3802" w:rsidRDefault="002B3802">
            <w:pPr>
              <w:rPr>
                <w:rFonts w:ascii="Calibri" w:hAnsi="Calibri" w:cs="Calibri"/>
                <w:color w:val="000000"/>
              </w:rPr>
            </w:pPr>
            <w:r>
              <w:rPr>
                <w:rFonts w:ascii="Calibri" w:hAnsi="Calibri" w:cs="Calibri"/>
                <w:color w:val="000000"/>
              </w:rPr>
              <w:t>pKR200-4-6</w:t>
            </w:r>
          </w:p>
        </w:tc>
        <w:tc>
          <w:tcPr>
            <w:tcW w:w="2237" w:type="dxa"/>
            <w:tcBorders>
              <w:top w:val="nil"/>
              <w:left w:val="nil"/>
              <w:bottom w:val="single" w:sz="4" w:space="0" w:color="000000"/>
              <w:right w:val="single" w:sz="4" w:space="0" w:color="000000"/>
            </w:tcBorders>
            <w:shd w:val="clear" w:color="auto" w:fill="auto"/>
            <w:noWrap/>
            <w:vAlign w:val="bottom"/>
            <w:hideMark/>
          </w:tcPr>
          <w:p w14:paraId="2980975D" w14:textId="77777777" w:rsidR="002B3802" w:rsidRDefault="002B3802">
            <w:pPr>
              <w:jc w:val="center"/>
              <w:rPr>
                <w:rFonts w:ascii="Calibri" w:hAnsi="Calibri" w:cs="Calibri"/>
                <w:color w:val="000000"/>
              </w:rPr>
            </w:pPr>
            <w:r>
              <w:rPr>
                <w:rFonts w:ascii="Calibri" w:hAnsi="Calibri" w:cs="Calibri"/>
                <w:color w:val="000000"/>
              </w:rPr>
              <w:t>3549 or 2212</w:t>
            </w:r>
          </w:p>
        </w:tc>
      </w:tr>
      <w:tr w:rsidR="002B3802" w14:paraId="070E1C51" w14:textId="77777777" w:rsidTr="002B3802">
        <w:trPr>
          <w:trHeight w:val="301"/>
        </w:trPr>
        <w:tc>
          <w:tcPr>
            <w:tcW w:w="1908" w:type="dxa"/>
            <w:tcBorders>
              <w:top w:val="nil"/>
              <w:left w:val="single" w:sz="4" w:space="0" w:color="000000"/>
              <w:bottom w:val="single" w:sz="4" w:space="0" w:color="000000"/>
              <w:right w:val="single" w:sz="4" w:space="0" w:color="000000"/>
            </w:tcBorders>
            <w:shd w:val="clear" w:color="auto" w:fill="auto"/>
            <w:noWrap/>
            <w:vAlign w:val="center"/>
            <w:hideMark/>
          </w:tcPr>
          <w:p w14:paraId="18E5C54E" w14:textId="77777777" w:rsidR="002B3802" w:rsidRDefault="002B3802">
            <w:pPr>
              <w:jc w:val="center"/>
              <w:rPr>
                <w:rFonts w:ascii="Calibri" w:hAnsi="Calibri" w:cs="Calibri"/>
                <w:color w:val="000000"/>
              </w:rPr>
            </w:pPr>
            <w:r>
              <w:rPr>
                <w:rFonts w:ascii="Calibri" w:hAnsi="Calibri" w:cs="Calibri"/>
                <w:color w:val="000000"/>
              </w:rPr>
              <w:t>2</w:t>
            </w:r>
          </w:p>
        </w:tc>
        <w:tc>
          <w:tcPr>
            <w:tcW w:w="3159" w:type="dxa"/>
            <w:tcBorders>
              <w:top w:val="nil"/>
              <w:left w:val="nil"/>
              <w:bottom w:val="single" w:sz="4" w:space="0" w:color="000000"/>
              <w:right w:val="single" w:sz="4" w:space="0" w:color="000000"/>
            </w:tcBorders>
            <w:shd w:val="clear" w:color="auto" w:fill="auto"/>
            <w:noWrap/>
            <w:vAlign w:val="center"/>
            <w:hideMark/>
          </w:tcPr>
          <w:p w14:paraId="41CEFA35" w14:textId="77777777" w:rsidR="002B3802" w:rsidRDefault="002B3802">
            <w:pPr>
              <w:rPr>
                <w:rFonts w:ascii="Calibri" w:hAnsi="Calibri" w:cs="Calibri"/>
                <w:color w:val="000000"/>
              </w:rPr>
            </w:pPr>
            <w:r>
              <w:rPr>
                <w:rFonts w:ascii="Calibri" w:hAnsi="Calibri" w:cs="Calibri"/>
                <w:color w:val="000000"/>
              </w:rPr>
              <w:t>pKR200-4-13</w:t>
            </w:r>
          </w:p>
        </w:tc>
        <w:tc>
          <w:tcPr>
            <w:tcW w:w="2237" w:type="dxa"/>
            <w:tcBorders>
              <w:top w:val="nil"/>
              <w:left w:val="nil"/>
              <w:bottom w:val="single" w:sz="4" w:space="0" w:color="000000"/>
              <w:right w:val="single" w:sz="4" w:space="0" w:color="000000"/>
            </w:tcBorders>
            <w:shd w:val="clear" w:color="auto" w:fill="auto"/>
            <w:noWrap/>
            <w:vAlign w:val="bottom"/>
            <w:hideMark/>
          </w:tcPr>
          <w:p w14:paraId="3C6197EC" w14:textId="77777777" w:rsidR="002B3802" w:rsidRDefault="002B3802">
            <w:pPr>
              <w:jc w:val="center"/>
              <w:rPr>
                <w:rFonts w:ascii="Calibri" w:hAnsi="Calibri" w:cs="Calibri"/>
                <w:color w:val="000000"/>
              </w:rPr>
            </w:pPr>
            <w:r>
              <w:rPr>
                <w:rFonts w:ascii="Calibri" w:hAnsi="Calibri" w:cs="Calibri"/>
                <w:color w:val="000000"/>
              </w:rPr>
              <w:t>3549 or 2212</w:t>
            </w:r>
          </w:p>
        </w:tc>
      </w:tr>
      <w:tr w:rsidR="002B3802" w14:paraId="4DD7FBAE" w14:textId="77777777" w:rsidTr="002B3802">
        <w:trPr>
          <w:trHeight w:val="301"/>
        </w:trPr>
        <w:tc>
          <w:tcPr>
            <w:tcW w:w="1908" w:type="dxa"/>
            <w:tcBorders>
              <w:top w:val="nil"/>
              <w:left w:val="single" w:sz="4" w:space="0" w:color="000000"/>
              <w:bottom w:val="single" w:sz="4" w:space="0" w:color="000000"/>
              <w:right w:val="single" w:sz="4" w:space="0" w:color="000000"/>
            </w:tcBorders>
            <w:shd w:val="clear" w:color="auto" w:fill="auto"/>
            <w:noWrap/>
            <w:vAlign w:val="center"/>
            <w:hideMark/>
          </w:tcPr>
          <w:p w14:paraId="43611243" w14:textId="77777777" w:rsidR="002B3802" w:rsidRDefault="002B3802">
            <w:pPr>
              <w:jc w:val="center"/>
              <w:rPr>
                <w:rFonts w:ascii="Calibri" w:hAnsi="Calibri" w:cs="Calibri"/>
                <w:color w:val="000000"/>
              </w:rPr>
            </w:pPr>
            <w:r>
              <w:rPr>
                <w:rFonts w:ascii="Calibri" w:hAnsi="Calibri" w:cs="Calibri"/>
                <w:color w:val="000000"/>
              </w:rPr>
              <w:t>3</w:t>
            </w:r>
          </w:p>
        </w:tc>
        <w:tc>
          <w:tcPr>
            <w:tcW w:w="3159" w:type="dxa"/>
            <w:tcBorders>
              <w:top w:val="nil"/>
              <w:left w:val="nil"/>
              <w:bottom w:val="single" w:sz="4" w:space="0" w:color="000000"/>
              <w:right w:val="single" w:sz="4" w:space="0" w:color="000000"/>
            </w:tcBorders>
            <w:shd w:val="clear" w:color="auto" w:fill="auto"/>
            <w:noWrap/>
            <w:vAlign w:val="center"/>
            <w:hideMark/>
          </w:tcPr>
          <w:p w14:paraId="7E066F13" w14:textId="77777777" w:rsidR="002B3802" w:rsidRDefault="002B3802">
            <w:pPr>
              <w:rPr>
                <w:rFonts w:ascii="Calibri" w:hAnsi="Calibri" w:cs="Calibri"/>
                <w:color w:val="000000"/>
              </w:rPr>
            </w:pPr>
            <w:r>
              <w:rPr>
                <w:rFonts w:ascii="Calibri" w:hAnsi="Calibri" w:cs="Calibri"/>
                <w:color w:val="000000"/>
              </w:rPr>
              <w:t>pKR200-4-19</w:t>
            </w:r>
          </w:p>
        </w:tc>
        <w:tc>
          <w:tcPr>
            <w:tcW w:w="2237" w:type="dxa"/>
            <w:tcBorders>
              <w:top w:val="nil"/>
              <w:left w:val="nil"/>
              <w:bottom w:val="single" w:sz="4" w:space="0" w:color="000000"/>
              <w:right w:val="single" w:sz="4" w:space="0" w:color="000000"/>
            </w:tcBorders>
            <w:shd w:val="clear" w:color="auto" w:fill="auto"/>
            <w:noWrap/>
            <w:vAlign w:val="bottom"/>
            <w:hideMark/>
          </w:tcPr>
          <w:p w14:paraId="57E02AD4" w14:textId="77777777" w:rsidR="002B3802" w:rsidRDefault="002B3802">
            <w:pPr>
              <w:jc w:val="center"/>
              <w:rPr>
                <w:rFonts w:ascii="Calibri" w:hAnsi="Calibri" w:cs="Calibri"/>
                <w:color w:val="000000"/>
              </w:rPr>
            </w:pPr>
            <w:r>
              <w:rPr>
                <w:rFonts w:ascii="Calibri" w:hAnsi="Calibri" w:cs="Calibri"/>
                <w:color w:val="000000"/>
              </w:rPr>
              <w:t>3549 or 2212</w:t>
            </w:r>
          </w:p>
        </w:tc>
      </w:tr>
      <w:tr w:rsidR="002B3802" w14:paraId="5EDB0C76" w14:textId="77777777" w:rsidTr="002B3802">
        <w:trPr>
          <w:trHeight w:val="301"/>
        </w:trPr>
        <w:tc>
          <w:tcPr>
            <w:tcW w:w="1908" w:type="dxa"/>
            <w:tcBorders>
              <w:top w:val="nil"/>
              <w:left w:val="single" w:sz="4" w:space="0" w:color="000000"/>
              <w:bottom w:val="single" w:sz="4" w:space="0" w:color="000000"/>
              <w:right w:val="single" w:sz="4" w:space="0" w:color="000000"/>
            </w:tcBorders>
            <w:shd w:val="clear" w:color="auto" w:fill="auto"/>
            <w:noWrap/>
            <w:vAlign w:val="center"/>
            <w:hideMark/>
          </w:tcPr>
          <w:p w14:paraId="71DF14EE" w14:textId="77777777" w:rsidR="002B3802" w:rsidRDefault="002B3802">
            <w:pPr>
              <w:jc w:val="center"/>
              <w:rPr>
                <w:rFonts w:ascii="Calibri" w:hAnsi="Calibri" w:cs="Calibri"/>
                <w:color w:val="000000"/>
              </w:rPr>
            </w:pPr>
            <w:r>
              <w:rPr>
                <w:rFonts w:ascii="Calibri" w:hAnsi="Calibri" w:cs="Calibri"/>
                <w:color w:val="000000"/>
              </w:rPr>
              <w:t>4</w:t>
            </w:r>
          </w:p>
        </w:tc>
        <w:tc>
          <w:tcPr>
            <w:tcW w:w="3159" w:type="dxa"/>
            <w:tcBorders>
              <w:top w:val="nil"/>
              <w:left w:val="nil"/>
              <w:bottom w:val="nil"/>
              <w:right w:val="single" w:sz="4" w:space="0" w:color="000000"/>
            </w:tcBorders>
            <w:shd w:val="clear" w:color="auto" w:fill="auto"/>
            <w:noWrap/>
            <w:vAlign w:val="center"/>
            <w:hideMark/>
          </w:tcPr>
          <w:p w14:paraId="1632DCAF" w14:textId="77777777" w:rsidR="002B3802" w:rsidRDefault="002B3802">
            <w:pPr>
              <w:rPr>
                <w:rFonts w:ascii="Calibri" w:hAnsi="Calibri" w:cs="Calibri"/>
                <w:color w:val="000000"/>
              </w:rPr>
            </w:pPr>
            <w:r>
              <w:rPr>
                <w:rFonts w:ascii="Calibri" w:hAnsi="Calibri" w:cs="Calibri"/>
                <w:color w:val="000000"/>
              </w:rPr>
              <w:t>pKR200-4-1</w:t>
            </w:r>
          </w:p>
        </w:tc>
        <w:tc>
          <w:tcPr>
            <w:tcW w:w="2237" w:type="dxa"/>
            <w:tcBorders>
              <w:top w:val="nil"/>
              <w:left w:val="nil"/>
              <w:bottom w:val="single" w:sz="4" w:space="0" w:color="000000"/>
              <w:right w:val="single" w:sz="4" w:space="0" w:color="000000"/>
            </w:tcBorders>
            <w:shd w:val="clear" w:color="auto" w:fill="auto"/>
            <w:noWrap/>
            <w:vAlign w:val="bottom"/>
            <w:hideMark/>
          </w:tcPr>
          <w:p w14:paraId="3848E08B" w14:textId="77777777" w:rsidR="002B3802" w:rsidRDefault="002B3802">
            <w:pPr>
              <w:jc w:val="center"/>
              <w:rPr>
                <w:rFonts w:ascii="Calibri" w:hAnsi="Calibri" w:cs="Calibri"/>
                <w:color w:val="000000"/>
              </w:rPr>
            </w:pPr>
            <w:r>
              <w:rPr>
                <w:rFonts w:ascii="Calibri" w:hAnsi="Calibri" w:cs="Calibri"/>
                <w:color w:val="000000"/>
              </w:rPr>
              <w:t>3549 or 2212</w:t>
            </w:r>
          </w:p>
        </w:tc>
      </w:tr>
      <w:tr w:rsidR="002B3802" w14:paraId="13FA94B0" w14:textId="77777777" w:rsidTr="002B3802">
        <w:trPr>
          <w:trHeight w:val="301"/>
        </w:trPr>
        <w:tc>
          <w:tcPr>
            <w:tcW w:w="1908" w:type="dxa"/>
            <w:tcBorders>
              <w:top w:val="nil"/>
              <w:left w:val="single" w:sz="4" w:space="0" w:color="000000"/>
              <w:bottom w:val="single" w:sz="4" w:space="0" w:color="000000"/>
              <w:right w:val="single" w:sz="4" w:space="0" w:color="000000"/>
            </w:tcBorders>
            <w:shd w:val="clear" w:color="auto" w:fill="auto"/>
            <w:noWrap/>
            <w:vAlign w:val="center"/>
            <w:hideMark/>
          </w:tcPr>
          <w:p w14:paraId="1479EE26" w14:textId="77777777" w:rsidR="002B3802" w:rsidRDefault="002B3802">
            <w:pPr>
              <w:jc w:val="center"/>
              <w:rPr>
                <w:rFonts w:ascii="Calibri" w:hAnsi="Calibri" w:cs="Calibri"/>
                <w:color w:val="000000"/>
              </w:rPr>
            </w:pPr>
            <w:r>
              <w:rPr>
                <w:rFonts w:ascii="Calibri" w:hAnsi="Calibri" w:cs="Calibri"/>
                <w:color w:val="000000"/>
              </w:rPr>
              <w:t>5</w:t>
            </w:r>
          </w:p>
        </w:tc>
        <w:tc>
          <w:tcPr>
            <w:tcW w:w="3159" w:type="dxa"/>
            <w:tcBorders>
              <w:top w:val="nil"/>
              <w:left w:val="nil"/>
              <w:bottom w:val="nil"/>
              <w:right w:val="single" w:sz="4" w:space="0" w:color="000000"/>
            </w:tcBorders>
            <w:shd w:val="clear" w:color="auto" w:fill="auto"/>
            <w:noWrap/>
            <w:vAlign w:val="center"/>
            <w:hideMark/>
          </w:tcPr>
          <w:p w14:paraId="24B1F522" w14:textId="77777777" w:rsidR="002B3802" w:rsidRDefault="002B3802">
            <w:pPr>
              <w:rPr>
                <w:rFonts w:ascii="Calibri" w:hAnsi="Calibri" w:cs="Calibri"/>
                <w:color w:val="000000"/>
              </w:rPr>
            </w:pPr>
            <w:r>
              <w:rPr>
                <w:rFonts w:ascii="Calibri" w:hAnsi="Calibri" w:cs="Calibri"/>
                <w:color w:val="000000"/>
              </w:rPr>
              <w:t>pKR200-4</w:t>
            </w:r>
          </w:p>
        </w:tc>
        <w:tc>
          <w:tcPr>
            <w:tcW w:w="2237" w:type="dxa"/>
            <w:tcBorders>
              <w:top w:val="nil"/>
              <w:left w:val="nil"/>
              <w:bottom w:val="nil"/>
              <w:right w:val="single" w:sz="4" w:space="0" w:color="000000"/>
            </w:tcBorders>
            <w:shd w:val="clear" w:color="auto" w:fill="auto"/>
            <w:noWrap/>
            <w:vAlign w:val="bottom"/>
            <w:hideMark/>
          </w:tcPr>
          <w:p w14:paraId="5A15DE36" w14:textId="77777777" w:rsidR="002B3802" w:rsidRDefault="002B3802">
            <w:pPr>
              <w:jc w:val="center"/>
              <w:rPr>
                <w:rFonts w:ascii="Calibri" w:hAnsi="Calibri" w:cs="Calibri"/>
                <w:color w:val="000000"/>
              </w:rPr>
            </w:pPr>
            <w:r>
              <w:rPr>
                <w:rFonts w:ascii="Calibri" w:hAnsi="Calibri" w:cs="Calibri"/>
                <w:color w:val="000000"/>
              </w:rPr>
              <w:t>?</w:t>
            </w:r>
          </w:p>
        </w:tc>
      </w:tr>
      <w:tr w:rsidR="002B3802" w14:paraId="6EBAE790" w14:textId="77777777" w:rsidTr="002B3802">
        <w:trPr>
          <w:trHeight w:val="301"/>
        </w:trPr>
        <w:tc>
          <w:tcPr>
            <w:tcW w:w="1908" w:type="dxa"/>
            <w:tcBorders>
              <w:top w:val="nil"/>
              <w:left w:val="single" w:sz="4" w:space="0" w:color="000000"/>
              <w:bottom w:val="single" w:sz="4" w:space="0" w:color="000000"/>
              <w:right w:val="single" w:sz="4" w:space="0" w:color="000000"/>
            </w:tcBorders>
            <w:shd w:val="clear" w:color="auto" w:fill="auto"/>
            <w:noWrap/>
            <w:vAlign w:val="center"/>
            <w:hideMark/>
          </w:tcPr>
          <w:p w14:paraId="0F26D9F7" w14:textId="77777777" w:rsidR="002B3802" w:rsidRDefault="002B3802">
            <w:pPr>
              <w:jc w:val="center"/>
              <w:rPr>
                <w:rFonts w:ascii="Calibri" w:hAnsi="Calibri" w:cs="Calibri"/>
                <w:color w:val="000000"/>
              </w:rPr>
            </w:pPr>
            <w:r>
              <w:rPr>
                <w:rFonts w:ascii="Calibri" w:hAnsi="Calibri" w:cs="Calibri"/>
                <w:color w:val="000000"/>
              </w:rPr>
              <w:t>6</w:t>
            </w:r>
          </w:p>
        </w:tc>
        <w:tc>
          <w:tcPr>
            <w:tcW w:w="3159" w:type="dxa"/>
            <w:tcBorders>
              <w:top w:val="single" w:sz="4" w:space="0" w:color="000000"/>
              <w:left w:val="nil"/>
              <w:bottom w:val="single" w:sz="4" w:space="0" w:color="000000"/>
              <w:right w:val="single" w:sz="4" w:space="0" w:color="000000"/>
            </w:tcBorders>
            <w:shd w:val="clear" w:color="auto" w:fill="auto"/>
            <w:noWrap/>
            <w:vAlign w:val="center"/>
            <w:hideMark/>
          </w:tcPr>
          <w:p w14:paraId="60848AC8" w14:textId="77777777" w:rsidR="002B3802" w:rsidRDefault="002B3802">
            <w:pPr>
              <w:rPr>
                <w:rFonts w:ascii="Calibri" w:hAnsi="Calibri" w:cs="Calibri"/>
                <w:color w:val="000000"/>
              </w:rPr>
            </w:pPr>
            <w:r>
              <w:rPr>
                <w:rFonts w:ascii="Calibri" w:hAnsi="Calibri" w:cs="Calibri"/>
                <w:color w:val="000000"/>
              </w:rPr>
              <w:t>pKR200-5-2</w:t>
            </w:r>
          </w:p>
        </w:tc>
        <w:tc>
          <w:tcPr>
            <w:tcW w:w="2237" w:type="dxa"/>
            <w:tcBorders>
              <w:top w:val="single" w:sz="4" w:space="0" w:color="000000"/>
              <w:left w:val="nil"/>
              <w:bottom w:val="single" w:sz="4" w:space="0" w:color="000000"/>
              <w:right w:val="single" w:sz="4" w:space="0" w:color="000000"/>
            </w:tcBorders>
            <w:shd w:val="clear" w:color="auto" w:fill="auto"/>
            <w:noWrap/>
            <w:vAlign w:val="bottom"/>
            <w:hideMark/>
          </w:tcPr>
          <w:p w14:paraId="57CD0162" w14:textId="77777777" w:rsidR="002B3802" w:rsidRDefault="002B3802">
            <w:pPr>
              <w:jc w:val="center"/>
              <w:rPr>
                <w:rFonts w:ascii="Calibri" w:hAnsi="Calibri" w:cs="Calibri"/>
                <w:color w:val="000000"/>
              </w:rPr>
            </w:pPr>
            <w:r>
              <w:rPr>
                <w:rFonts w:ascii="Calibri" w:hAnsi="Calibri" w:cs="Calibri"/>
                <w:color w:val="000000"/>
              </w:rPr>
              <w:t>3549 or 2212</w:t>
            </w:r>
          </w:p>
        </w:tc>
      </w:tr>
      <w:tr w:rsidR="002B3802" w14:paraId="29F4F061" w14:textId="77777777" w:rsidTr="002B3802">
        <w:trPr>
          <w:trHeight w:val="301"/>
        </w:trPr>
        <w:tc>
          <w:tcPr>
            <w:tcW w:w="1908" w:type="dxa"/>
            <w:tcBorders>
              <w:top w:val="nil"/>
              <w:left w:val="single" w:sz="4" w:space="0" w:color="000000"/>
              <w:bottom w:val="single" w:sz="4" w:space="0" w:color="000000"/>
              <w:right w:val="single" w:sz="4" w:space="0" w:color="000000"/>
            </w:tcBorders>
            <w:shd w:val="clear" w:color="auto" w:fill="auto"/>
            <w:noWrap/>
            <w:vAlign w:val="center"/>
            <w:hideMark/>
          </w:tcPr>
          <w:p w14:paraId="13526CC9" w14:textId="77777777" w:rsidR="002B3802" w:rsidRDefault="002B3802">
            <w:pPr>
              <w:jc w:val="center"/>
              <w:rPr>
                <w:rFonts w:ascii="Calibri" w:hAnsi="Calibri" w:cs="Calibri"/>
                <w:color w:val="000000"/>
              </w:rPr>
            </w:pPr>
            <w:r>
              <w:rPr>
                <w:rFonts w:ascii="Calibri" w:hAnsi="Calibri" w:cs="Calibri"/>
                <w:color w:val="000000"/>
              </w:rPr>
              <w:t>7</w:t>
            </w:r>
          </w:p>
        </w:tc>
        <w:tc>
          <w:tcPr>
            <w:tcW w:w="3159" w:type="dxa"/>
            <w:tcBorders>
              <w:top w:val="nil"/>
              <w:left w:val="nil"/>
              <w:bottom w:val="single" w:sz="4" w:space="0" w:color="000000"/>
              <w:right w:val="single" w:sz="4" w:space="0" w:color="000000"/>
            </w:tcBorders>
            <w:shd w:val="clear" w:color="auto" w:fill="auto"/>
            <w:noWrap/>
            <w:vAlign w:val="center"/>
            <w:hideMark/>
          </w:tcPr>
          <w:p w14:paraId="5C241D08" w14:textId="77777777" w:rsidR="002B3802" w:rsidRDefault="002B3802">
            <w:pPr>
              <w:rPr>
                <w:rFonts w:ascii="Calibri" w:hAnsi="Calibri" w:cs="Calibri"/>
                <w:color w:val="000000"/>
              </w:rPr>
            </w:pPr>
            <w:r>
              <w:rPr>
                <w:rFonts w:ascii="Calibri" w:hAnsi="Calibri" w:cs="Calibri"/>
                <w:color w:val="000000"/>
              </w:rPr>
              <w:t>pKR200-5-6</w:t>
            </w:r>
          </w:p>
        </w:tc>
        <w:tc>
          <w:tcPr>
            <w:tcW w:w="2237" w:type="dxa"/>
            <w:tcBorders>
              <w:top w:val="nil"/>
              <w:left w:val="nil"/>
              <w:bottom w:val="single" w:sz="4" w:space="0" w:color="000000"/>
              <w:right w:val="single" w:sz="4" w:space="0" w:color="000000"/>
            </w:tcBorders>
            <w:shd w:val="clear" w:color="auto" w:fill="auto"/>
            <w:noWrap/>
            <w:vAlign w:val="bottom"/>
            <w:hideMark/>
          </w:tcPr>
          <w:p w14:paraId="707A96B7" w14:textId="77777777" w:rsidR="002B3802" w:rsidRDefault="002B3802">
            <w:pPr>
              <w:jc w:val="center"/>
              <w:rPr>
                <w:rFonts w:ascii="Calibri" w:hAnsi="Calibri" w:cs="Calibri"/>
                <w:color w:val="000000"/>
              </w:rPr>
            </w:pPr>
            <w:r>
              <w:rPr>
                <w:rFonts w:ascii="Calibri" w:hAnsi="Calibri" w:cs="Calibri"/>
                <w:color w:val="000000"/>
              </w:rPr>
              <w:t>3549 or 2212</w:t>
            </w:r>
          </w:p>
        </w:tc>
      </w:tr>
      <w:tr w:rsidR="002B3802" w14:paraId="7C2090D0" w14:textId="77777777" w:rsidTr="002B3802">
        <w:trPr>
          <w:trHeight w:val="301"/>
        </w:trPr>
        <w:tc>
          <w:tcPr>
            <w:tcW w:w="1908" w:type="dxa"/>
            <w:tcBorders>
              <w:top w:val="nil"/>
              <w:left w:val="single" w:sz="4" w:space="0" w:color="000000"/>
              <w:bottom w:val="single" w:sz="4" w:space="0" w:color="000000"/>
              <w:right w:val="single" w:sz="4" w:space="0" w:color="000000"/>
            </w:tcBorders>
            <w:shd w:val="clear" w:color="auto" w:fill="auto"/>
            <w:noWrap/>
            <w:vAlign w:val="center"/>
            <w:hideMark/>
          </w:tcPr>
          <w:p w14:paraId="34B6837E" w14:textId="77777777" w:rsidR="002B3802" w:rsidRDefault="002B3802">
            <w:pPr>
              <w:jc w:val="center"/>
              <w:rPr>
                <w:rFonts w:ascii="Calibri" w:hAnsi="Calibri" w:cs="Calibri"/>
                <w:color w:val="000000"/>
              </w:rPr>
            </w:pPr>
            <w:r>
              <w:rPr>
                <w:rFonts w:ascii="Calibri" w:hAnsi="Calibri" w:cs="Calibri"/>
                <w:color w:val="000000"/>
              </w:rPr>
              <w:t>8</w:t>
            </w:r>
          </w:p>
        </w:tc>
        <w:tc>
          <w:tcPr>
            <w:tcW w:w="3159" w:type="dxa"/>
            <w:tcBorders>
              <w:top w:val="nil"/>
              <w:left w:val="nil"/>
              <w:bottom w:val="single" w:sz="4" w:space="0" w:color="000000"/>
              <w:right w:val="single" w:sz="4" w:space="0" w:color="000000"/>
            </w:tcBorders>
            <w:shd w:val="clear" w:color="auto" w:fill="auto"/>
            <w:noWrap/>
            <w:vAlign w:val="center"/>
            <w:hideMark/>
          </w:tcPr>
          <w:p w14:paraId="58DF52D6" w14:textId="77777777" w:rsidR="002B3802" w:rsidRDefault="002B3802">
            <w:pPr>
              <w:rPr>
                <w:rFonts w:ascii="Calibri" w:hAnsi="Calibri" w:cs="Calibri"/>
                <w:color w:val="000000"/>
              </w:rPr>
            </w:pPr>
            <w:r>
              <w:rPr>
                <w:rFonts w:ascii="Calibri" w:hAnsi="Calibri" w:cs="Calibri"/>
                <w:color w:val="000000"/>
              </w:rPr>
              <w:t>pKR200-5-9</w:t>
            </w:r>
          </w:p>
        </w:tc>
        <w:tc>
          <w:tcPr>
            <w:tcW w:w="2237" w:type="dxa"/>
            <w:tcBorders>
              <w:top w:val="nil"/>
              <w:left w:val="nil"/>
              <w:bottom w:val="single" w:sz="4" w:space="0" w:color="000000"/>
              <w:right w:val="single" w:sz="4" w:space="0" w:color="000000"/>
            </w:tcBorders>
            <w:shd w:val="clear" w:color="auto" w:fill="auto"/>
            <w:noWrap/>
            <w:vAlign w:val="bottom"/>
            <w:hideMark/>
          </w:tcPr>
          <w:p w14:paraId="0A79C253" w14:textId="77777777" w:rsidR="002B3802" w:rsidRDefault="002B3802">
            <w:pPr>
              <w:jc w:val="center"/>
              <w:rPr>
                <w:rFonts w:ascii="Calibri" w:hAnsi="Calibri" w:cs="Calibri"/>
                <w:color w:val="000000"/>
              </w:rPr>
            </w:pPr>
            <w:r>
              <w:rPr>
                <w:rFonts w:ascii="Calibri" w:hAnsi="Calibri" w:cs="Calibri"/>
                <w:color w:val="000000"/>
              </w:rPr>
              <w:t>3549 or 2212</w:t>
            </w:r>
          </w:p>
        </w:tc>
      </w:tr>
      <w:tr w:rsidR="002B3802" w14:paraId="33D753EF" w14:textId="77777777" w:rsidTr="002B3802">
        <w:trPr>
          <w:trHeight w:val="301"/>
        </w:trPr>
        <w:tc>
          <w:tcPr>
            <w:tcW w:w="1908" w:type="dxa"/>
            <w:tcBorders>
              <w:top w:val="nil"/>
              <w:left w:val="single" w:sz="4" w:space="0" w:color="000000"/>
              <w:bottom w:val="single" w:sz="4" w:space="0" w:color="000000"/>
              <w:right w:val="single" w:sz="4" w:space="0" w:color="000000"/>
            </w:tcBorders>
            <w:shd w:val="clear" w:color="auto" w:fill="auto"/>
            <w:noWrap/>
            <w:vAlign w:val="center"/>
            <w:hideMark/>
          </w:tcPr>
          <w:p w14:paraId="08607147" w14:textId="77777777" w:rsidR="002B3802" w:rsidRDefault="002B3802">
            <w:pPr>
              <w:jc w:val="center"/>
              <w:rPr>
                <w:rFonts w:ascii="Calibri" w:hAnsi="Calibri" w:cs="Calibri"/>
                <w:color w:val="000000"/>
              </w:rPr>
            </w:pPr>
            <w:r>
              <w:rPr>
                <w:rFonts w:ascii="Calibri" w:hAnsi="Calibri" w:cs="Calibri"/>
                <w:color w:val="000000"/>
              </w:rPr>
              <w:t>9</w:t>
            </w:r>
          </w:p>
        </w:tc>
        <w:tc>
          <w:tcPr>
            <w:tcW w:w="3159" w:type="dxa"/>
            <w:tcBorders>
              <w:top w:val="nil"/>
              <w:left w:val="nil"/>
              <w:bottom w:val="single" w:sz="4" w:space="0" w:color="000000"/>
              <w:right w:val="single" w:sz="4" w:space="0" w:color="000000"/>
            </w:tcBorders>
            <w:shd w:val="clear" w:color="auto" w:fill="auto"/>
            <w:noWrap/>
            <w:vAlign w:val="center"/>
            <w:hideMark/>
          </w:tcPr>
          <w:p w14:paraId="76E6720D" w14:textId="77777777" w:rsidR="002B3802" w:rsidRDefault="002B3802">
            <w:pPr>
              <w:rPr>
                <w:rFonts w:ascii="Calibri" w:hAnsi="Calibri" w:cs="Calibri"/>
                <w:color w:val="000000"/>
              </w:rPr>
            </w:pPr>
            <w:r>
              <w:rPr>
                <w:rFonts w:ascii="Calibri" w:hAnsi="Calibri" w:cs="Calibri"/>
                <w:color w:val="000000"/>
              </w:rPr>
              <w:t>pKR200-5-14</w:t>
            </w:r>
          </w:p>
        </w:tc>
        <w:tc>
          <w:tcPr>
            <w:tcW w:w="2237" w:type="dxa"/>
            <w:tcBorders>
              <w:top w:val="nil"/>
              <w:left w:val="nil"/>
              <w:bottom w:val="single" w:sz="4" w:space="0" w:color="000000"/>
              <w:right w:val="single" w:sz="4" w:space="0" w:color="000000"/>
            </w:tcBorders>
            <w:shd w:val="clear" w:color="auto" w:fill="auto"/>
            <w:noWrap/>
            <w:vAlign w:val="bottom"/>
            <w:hideMark/>
          </w:tcPr>
          <w:p w14:paraId="01B264F2" w14:textId="77777777" w:rsidR="002B3802" w:rsidRDefault="002B3802">
            <w:pPr>
              <w:jc w:val="center"/>
              <w:rPr>
                <w:rFonts w:ascii="Calibri" w:hAnsi="Calibri" w:cs="Calibri"/>
                <w:color w:val="000000"/>
              </w:rPr>
            </w:pPr>
            <w:r>
              <w:rPr>
                <w:rFonts w:ascii="Calibri" w:hAnsi="Calibri" w:cs="Calibri"/>
                <w:color w:val="000000"/>
              </w:rPr>
              <w:t>3549 or 2212</w:t>
            </w:r>
          </w:p>
        </w:tc>
      </w:tr>
      <w:tr w:rsidR="002B3802" w14:paraId="42FEFBD6" w14:textId="77777777" w:rsidTr="002B3802">
        <w:trPr>
          <w:trHeight w:val="301"/>
        </w:trPr>
        <w:tc>
          <w:tcPr>
            <w:tcW w:w="1908" w:type="dxa"/>
            <w:tcBorders>
              <w:top w:val="nil"/>
              <w:left w:val="single" w:sz="4" w:space="0" w:color="000000"/>
              <w:bottom w:val="single" w:sz="4" w:space="0" w:color="000000"/>
              <w:right w:val="single" w:sz="4" w:space="0" w:color="000000"/>
            </w:tcBorders>
            <w:shd w:val="clear" w:color="auto" w:fill="auto"/>
            <w:noWrap/>
            <w:vAlign w:val="center"/>
            <w:hideMark/>
          </w:tcPr>
          <w:p w14:paraId="66BBBE42" w14:textId="77777777" w:rsidR="002B3802" w:rsidRDefault="002B3802">
            <w:pPr>
              <w:jc w:val="center"/>
              <w:rPr>
                <w:rFonts w:ascii="Calibri" w:hAnsi="Calibri" w:cs="Calibri"/>
                <w:color w:val="000000"/>
              </w:rPr>
            </w:pPr>
            <w:r>
              <w:rPr>
                <w:rFonts w:ascii="Calibri" w:hAnsi="Calibri" w:cs="Calibri"/>
                <w:color w:val="000000"/>
              </w:rPr>
              <w:t>10</w:t>
            </w:r>
          </w:p>
        </w:tc>
        <w:tc>
          <w:tcPr>
            <w:tcW w:w="3159" w:type="dxa"/>
            <w:tcBorders>
              <w:top w:val="nil"/>
              <w:left w:val="nil"/>
              <w:bottom w:val="single" w:sz="4" w:space="0" w:color="000000"/>
              <w:right w:val="single" w:sz="4" w:space="0" w:color="000000"/>
            </w:tcBorders>
            <w:shd w:val="clear" w:color="auto" w:fill="auto"/>
            <w:noWrap/>
            <w:vAlign w:val="center"/>
            <w:hideMark/>
          </w:tcPr>
          <w:p w14:paraId="4B7ED0ED" w14:textId="77777777" w:rsidR="002B3802" w:rsidRDefault="002B3802">
            <w:pPr>
              <w:rPr>
                <w:rFonts w:ascii="Calibri" w:hAnsi="Calibri" w:cs="Calibri"/>
                <w:color w:val="000000"/>
              </w:rPr>
            </w:pPr>
            <w:r>
              <w:rPr>
                <w:rFonts w:ascii="Calibri" w:hAnsi="Calibri" w:cs="Calibri"/>
                <w:color w:val="000000"/>
              </w:rPr>
              <w:t>pKR200-5-18</w:t>
            </w:r>
          </w:p>
        </w:tc>
        <w:tc>
          <w:tcPr>
            <w:tcW w:w="2237" w:type="dxa"/>
            <w:tcBorders>
              <w:top w:val="nil"/>
              <w:left w:val="nil"/>
              <w:bottom w:val="single" w:sz="4" w:space="0" w:color="000000"/>
              <w:right w:val="single" w:sz="4" w:space="0" w:color="000000"/>
            </w:tcBorders>
            <w:shd w:val="clear" w:color="auto" w:fill="auto"/>
            <w:noWrap/>
            <w:vAlign w:val="bottom"/>
            <w:hideMark/>
          </w:tcPr>
          <w:p w14:paraId="5B2203F7" w14:textId="77777777" w:rsidR="002B3802" w:rsidRDefault="002B3802">
            <w:pPr>
              <w:jc w:val="center"/>
              <w:rPr>
                <w:rFonts w:ascii="Calibri" w:hAnsi="Calibri" w:cs="Calibri"/>
                <w:color w:val="000000"/>
              </w:rPr>
            </w:pPr>
            <w:r>
              <w:rPr>
                <w:rFonts w:ascii="Calibri" w:hAnsi="Calibri" w:cs="Calibri"/>
                <w:color w:val="000000"/>
              </w:rPr>
              <w:t>3549 or 2212</w:t>
            </w:r>
          </w:p>
        </w:tc>
      </w:tr>
      <w:tr w:rsidR="002B3802" w14:paraId="751252AF" w14:textId="77777777" w:rsidTr="002B3802">
        <w:trPr>
          <w:trHeight w:val="301"/>
        </w:trPr>
        <w:tc>
          <w:tcPr>
            <w:tcW w:w="1908" w:type="dxa"/>
            <w:tcBorders>
              <w:top w:val="nil"/>
              <w:left w:val="single" w:sz="4" w:space="0" w:color="000000"/>
              <w:bottom w:val="single" w:sz="4" w:space="0" w:color="000000"/>
              <w:right w:val="single" w:sz="4" w:space="0" w:color="000000"/>
            </w:tcBorders>
            <w:shd w:val="clear" w:color="auto" w:fill="auto"/>
            <w:noWrap/>
            <w:vAlign w:val="center"/>
            <w:hideMark/>
          </w:tcPr>
          <w:p w14:paraId="4B102A2A" w14:textId="77777777" w:rsidR="002B3802" w:rsidRDefault="002B3802">
            <w:pPr>
              <w:jc w:val="center"/>
              <w:rPr>
                <w:rFonts w:ascii="Calibri" w:hAnsi="Calibri" w:cs="Calibri"/>
                <w:color w:val="000000"/>
              </w:rPr>
            </w:pPr>
            <w:r>
              <w:rPr>
                <w:rFonts w:ascii="Calibri" w:hAnsi="Calibri" w:cs="Calibri"/>
                <w:color w:val="000000"/>
              </w:rPr>
              <w:t>11</w:t>
            </w:r>
          </w:p>
        </w:tc>
        <w:tc>
          <w:tcPr>
            <w:tcW w:w="3159" w:type="dxa"/>
            <w:tcBorders>
              <w:top w:val="nil"/>
              <w:left w:val="nil"/>
              <w:bottom w:val="single" w:sz="4" w:space="0" w:color="000000"/>
              <w:right w:val="single" w:sz="4" w:space="0" w:color="000000"/>
            </w:tcBorders>
            <w:shd w:val="clear" w:color="auto" w:fill="auto"/>
            <w:noWrap/>
            <w:vAlign w:val="center"/>
            <w:hideMark/>
          </w:tcPr>
          <w:p w14:paraId="462E7CE7" w14:textId="77777777" w:rsidR="002B3802" w:rsidRDefault="002B3802">
            <w:pPr>
              <w:rPr>
                <w:rFonts w:ascii="Calibri" w:hAnsi="Calibri" w:cs="Calibri"/>
                <w:color w:val="000000"/>
              </w:rPr>
            </w:pPr>
            <w:r>
              <w:rPr>
                <w:rFonts w:ascii="Calibri" w:hAnsi="Calibri" w:cs="Calibri"/>
                <w:color w:val="000000"/>
              </w:rPr>
              <w:t>pKR200-5-20</w:t>
            </w:r>
          </w:p>
        </w:tc>
        <w:tc>
          <w:tcPr>
            <w:tcW w:w="2237" w:type="dxa"/>
            <w:tcBorders>
              <w:top w:val="nil"/>
              <w:left w:val="nil"/>
              <w:bottom w:val="single" w:sz="4" w:space="0" w:color="000000"/>
              <w:right w:val="single" w:sz="4" w:space="0" w:color="000000"/>
            </w:tcBorders>
            <w:shd w:val="clear" w:color="auto" w:fill="auto"/>
            <w:noWrap/>
            <w:vAlign w:val="bottom"/>
            <w:hideMark/>
          </w:tcPr>
          <w:p w14:paraId="007A7620" w14:textId="77777777" w:rsidR="002B3802" w:rsidRDefault="002B3802">
            <w:pPr>
              <w:jc w:val="center"/>
              <w:rPr>
                <w:rFonts w:ascii="Calibri" w:hAnsi="Calibri" w:cs="Calibri"/>
                <w:color w:val="000000"/>
              </w:rPr>
            </w:pPr>
            <w:r>
              <w:rPr>
                <w:rFonts w:ascii="Calibri" w:hAnsi="Calibri" w:cs="Calibri"/>
                <w:color w:val="000000"/>
              </w:rPr>
              <w:t>3549 or 2212</w:t>
            </w:r>
          </w:p>
        </w:tc>
      </w:tr>
      <w:tr w:rsidR="002B3802" w14:paraId="06C81FE9" w14:textId="77777777" w:rsidTr="002B3802">
        <w:trPr>
          <w:trHeight w:val="301"/>
        </w:trPr>
        <w:tc>
          <w:tcPr>
            <w:tcW w:w="1908" w:type="dxa"/>
            <w:tcBorders>
              <w:top w:val="nil"/>
              <w:left w:val="single" w:sz="4" w:space="0" w:color="000000"/>
              <w:bottom w:val="single" w:sz="4" w:space="0" w:color="000000"/>
              <w:right w:val="single" w:sz="4" w:space="0" w:color="000000"/>
            </w:tcBorders>
            <w:shd w:val="clear" w:color="auto" w:fill="auto"/>
            <w:noWrap/>
            <w:vAlign w:val="center"/>
            <w:hideMark/>
          </w:tcPr>
          <w:p w14:paraId="5AFAF218" w14:textId="77777777" w:rsidR="002B3802" w:rsidRDefault="002B3802">
            <w:pPr>
              <w:jc w:val="center"/>
              <w:rPr>
                <w:rFonts w:ascii="Calibri" w:hAnsi="Calibri" w:cs="Calibri"/>
                <w:color w:val="000000"/>
              </w:rPr>
            </w:pPr>
            <w:r>
              <w:rPr>
                <w:rFonts w:ascii="Calibri" w:hAnsi="Calibri" w:cs="Calibri"/>
                <w:color w:val="000000"/>
              </w:rPr>
              <w:t>12</w:t>
            </w:r>
          </w:p>
        </w:tc>
        <w:tc>
          <w:tcPr>
            <w:tcW w:w="3159" w:type="dxa"/>
            <w:tcBorders>
              <w:top w:val="nil"/>
              <w:left w:val="nil"/>
              <w:bottom w:val="nil"/>
              <w:right w:val="single" w:sz="4" w:space="0" w:color="000000"/>
            </w:tcBorders>
            <w:shd w:val="clear" w:color="auto" w:fill="auto"/>
            <w:noWrap/>
            <w:vAlign w:val="center"/>
            <w:hideMark/>
          </w:tcPr>
          <w:p w14:paraId="682664F3" w14:textId="77777777" w:rsidR="002B3802" w:rsidRDefault="002B3802">
            <w:pPr>
              <w:rPr>
                <w:rFonts w:ascii="Calibri" w:hAnsi="Calibri" w:cs="Calibri"/>
                <w:color w:val="000000"/>
              </w:rPr>
            </w:pPr>
            <w:r>
              <w:rPr>
                <w:rFonts w:ascii="Calibri" w:hAnsi="Calibri" w:cs="Calibri"/>
                <w:color w:val="000000"/>
              </w:rPr>
              <w:t>pKR200-5-1</w:t>
            </w:r>
          </w:p>
        </w:tc>
        <w:tc>
          <w:tcPr>
            <w:tcW w:w="2237" w:type="dxa"/>
            <w:tcBorders>
              <w:top w:val="nil"/>
              <w:left w:val="nil"/>
              <w:bottom w:val="single" w:sz="4" w:space="0" w:color="000000"/>
              <w:right w:val="single" w:sz="4" w:space="0" w:color="000000"/>
            </w:tcBorders>
            <w:shd w:val="clear" w:color="auto" w:fill="auto"/>
            <w:noWrap/>
            <w:vAlign w:val="bottom"/>
            <w:hideMark/>
          </w:tcPr>
          <w:p w14:paraId="23FB9D23" w14:textId="77777777" w:rsidR="002B3802" w:rsidRDefault="002B3802">
            <w:pPr>
              <w:jc w:val="center"/>
              <w:rPr>
                <w:rFonts w:ascii="Calibri" w:hAnsi="Calibri" w:cs="Calibri"/>
                <w:color w:val="000000"/>
              </w:rPr>
            </w:pPr>
            <w:r>
              <w:rPr>
                <w:rFonts w:ascii="Calibri" w:hAnsi="Calibri" w:cs="Calibri"/>
                <w:color w:val="000000"/>
              </w:rPr>
              <w:t>3549 or 2212</w:t>
            </w:r>
          </w:p>
        </w:tc>
      </w:tr>
      <w:tr w:rsidR="002B3802" w14:paraId="66255382" w14:textId="77777777" w:rsidTr="002B3802">
        <w:trPr>
          <w:trHeight w:val="301"/>
        </w:trPr>
        <w:tc>
          <w:tcPr>
            <w:tcW w:w="1908" w:type="dxa"/>
            <w:tcBorders>
              <w:top w:val="nil"/>
              <w:left w:val="single" w:sz="4" w:space="0" w:color="000000"/>
              <w:bottom w:val="single" w:sz="4" w:space="0" w:color="000000"/>
              <w:right w:val="single" w:sz="4" w:space="0" w:color="000000"/>
            </w:tcBorders>
            <w:shd w:val="clear" w:color="auto" w:fill="auto"/>
            <w:noWrap/>
            <w:vAlign w:val="center"/>
            <w:hideMark/>
          </w:tcPr>
          <w:p w14:paraId="467CD91A" w14:textId="77777777" w:rsidR="002B3802" w:rsidRDefault="002B3802">
            <w:pPr>
              <w:jc w:val="center"/>
              <w:rPr>
                <w:rFonts w:ascii="Calibri" w:hAnsi="Calibri" w:cs="Calibri"/>
                <w:color w:val="000000"/>
              </w:rPr>
            </w:pPr>
            <w:r>
              <w:rPr>
                <w:rFonts w:ascii="Calibri" w:hAnsi="Calibri" w:cs="Calibri"/>
                <w:color w:val="000000"/>
              </w:rPr>
              <w:t>13</w:t>
            </w:r>
          </w:p>
        </w:tc>
        <w:tc>
          <w:tcPr>
            <w:tcW w:w="3159" w:type="dxa"/>
            <w:tcBorders>
              <w:top w:val="nil"/>
              <w:left w:val="nil"/>
              <w:bottom w:val="nil"/>
              <w:right w:val="single" w:sz="4" w:space="0" w:color="000000"/>
            </w:tcBorders>
            <w:shd w:val="clear" w:color="auto" w:fill="auto"/>
            <w:noWrap/>
            <w:vAlign w:val="center"/>
            <w:hideMark/>
          </w:tcPr>
          <w:p w14:paraId="3EA1A1C6" w14:textId="77777777" w:rsidR="002B3802" w:rsidRDefault="002B3802">
            <w:pPr>
              <w:rPr>
                <w:rFonts w:ascii="Calibri" w:hAnsi="Calibri" w:cs="Calibri"/>
                <w:color w:val="000000"/>
              </w:rPr>
            </w:pPr>
            <w:r>
              <w:rPr>
                <w:rFonts w:ascii="Calibri" w:hAnsi="Calibri" w:cs="Calibri"/>
                <w:color w:val="000000"/>
              </w:rPr>
              <w:t>pKR200-5</w:t>
            </w:r>
          </w:p>
        </w:tc>
        <w:tc>
          <w:tcPr>
            <w:tcW w:w="2237" w:type="dxa"/>
            <w:tcBorders>
              <w:top w:val="nil"/>
              <w:left w:val="nil"/>
              <w:bottom w:val="nil"/>
              <w:right w:val="single" w:sz="4" w:space="0" w:color="000000"/>
            </w:tcBorders>
            <w:shd w:val="clear" w:color="auto" w:fill="auto"/>
            <w:noWrap/>
            <w:vAlign w:val="bottom"/>
            <w:hideMark/>
          </w:tcPr>
          <w:p w14:paraId="59C7EEE9" w14:textId="77777777" w:rsidR="002B3802" w:rsidRDefault="002B3802">
            <w:pPr>
              <w:jc w:val="center"/>
              <w:rPr>
                <w:rFonts w:ascii="Calibri" w:hAnsi="Calibri" w:cs="Calibri"/>
                <w:color w:val="000000"/>
              </w:rPr>
            </w:pPr>
            <w:r>
              <w:rPr>
                <w:rFonts w:ascii="Calibri" w:hAnsi="Calibri" w:cs="Calibri"/>
                <w:color w:val="000000"/>
              </w:rPr>
              <w:t>?</w:t>
            </w:r>
          </w:p>
        </w:tc>
      </w:tr>
      <w:tr w:rsidR="002B3802" w14:paraId="5299EF2D" w14:textId="77777777" w:rsidTr="002B3802">
        <w:trPr>
          <w:trHeight w:val="301"/>
        </w:trPr>
        <w:tc>
          <w:tcPr>
            <w:tcW w:w="1908" w:type="dxa"/>
            <w:tcBorders>
              <w:top w:val="nil"/>
              <w:left w:val="single" w:sz="4" w:space="0" w:color="000000"/>
              <w:bottom w:val="single" w:sz="4" w:space="0" w:color="000000"/>
              <w:right w:val="single" w:sz="4" w:space="0" w:color="000000"/>
            </w:tcBorders>
            <w:shd w:val="clear" w:color="auto" w:fill="auto"/>
            <w:noWrap/>
            <w:vAlign w:val="center"/>
            <w:hideMark/>
          </w:tcPr>
          <w:p w14:paraId="41018D86" w14:textId="77777777" w:rsidR="002B3802" w:rsidRDefault="002B3802">
            <w:pPr>
              <w:jc w:val="center"/>
              <w:rPr>
                <w:rFonts w:ascii="Calibri" w:hAnsi="Calibri" w:cs="Calibri"/>
                <w:color w:val="000000"/>
              </w:rPr>
            </w:pPr>
            <w:r>
              <w:rPr>
                <w:rFonts w:ascii="Calibri" w:hAnsi="Calibri" w:cs="Calibri"/>
                <w:color w:val="000000"/>
              </w:rPr>
              <w:t>14</w:t>
            </w:r>
          </w:p>
        </w:tc>
        <w:tc>
          <w:tcPr>
            <w:tcW w:w="3159" w:type="dxa"/>
            <w:tcBorders>
              <w:top w:val="nil"/>
              <w:left w:val="nil"/>
              <w:bottom w:val="nil"/>
              <w:right w:val="single" w:sz="4" w:space="0" w:color="000000"/>
            </w:tcBorders>
            <w:shd w:val="clear" w:color="auto" w:fill="auto"/>
            <w:noWrap/>
            <w:vAlign w:val="center"/>
            <w:hideMark/>
          </w:tcPr>
          <w:p w14:paraId="739F2BB6" w14:textId="77777777" w:rsidR="002B3802" w:rsidRDefault="002B3802">
            <w:pPr>
              <w:rPr>
                <w:rFonts w:ascii="Calibri" w:hAnsi="Calibri" w:cs="Calibri"/>
                <w:color w:val="000000"/>
              </w:rPr>
            </w:pPr>
            <w:r>
              <w:rPr>
                <w:rFonts w:ascii="Calibri" w:hAnsi="Calibri" w:cs="Calibri"/>
                <w:color w:val="000000"/>
              </w:rPr>
              <w:t>pKR200 1:10</w:t>
            </w:r>
          </w:p>
        </w:tc>
        <w:tc>
          <w:tcPr>
            <w:tcW w:w="2237" w:type="dxa"/>
            <w:tcBorders>
              <w:top w:val="nil"/>
              <w:left w:val="nil"/>
              <w:bottom w:val="nil"/>
              <w:right w:val="single" w:sz="4" w:space="0" w:color="000000"/>
            </w:tcBorders>
            <w:shd w:val="clear" w:color="auto" w:fill="auto"/>
            <w:noWrap/>
            <w:vAlign w:val="bottom"/>
            <w:hideMark/>
          </w:tcPr>
          <w:p w14:paraId="3C5CE3BF" w14:textId="77777777" w:rsidR="002B3802" w:rsidRDefault="002B3802">
            <w:pPr>
              <w:jc w:val="center"/>
              <w:rPr>
                <w:rFonts w:ascii="Calibri" w:hAnsi="Calibri" w:cs="Calibri"/>
                <w:color w:val="000000"/>
              </w:rPr>
            </w:pPr>
            <w:r>
              <w:rPr>
                <w:rFonts w:ascii="Calibri" w:hAnsi="Calibri" w:cs="Calibri"/>
                <w:color w:val="000000"/>
              </w:rPr>
              <w:t>-</w:t>
            </w:r>
          </w:p>
        </w:tc>
      </w:tr>
      <w:tr w:rsidR="002B3802" w14:paraId="371FDCC1" w14:textId="77777777" w:rsidTr="002B3802">
        <w:trPr>
          <w:trHeight w:val="301"/>
        </w:trPr>
        <w:tc>
          <w:tcPr>
            <w:tcW w:w="1908" w:type="dxa"/>
            <w:tcBorders>
              <w:top w:val="nil"/>
              <w:left w:val="single" w:sz="4" w:space="0" w:color="000000"/>
              <w:bottom w:val="single" w:sz="4" w:space="0" w:color="000000"/>
              <w:right w:val="single" w:sz="4" w:space="0" w:color="000000"/>
            </w:tcBorders>
            <w:shd w:val="clear" w:color="auto" w:fill="auto"/>
            <w:noWrap/>
            <w:vAlign w:val="center"/>
            <w:hideMark/>
          </w:tcPr>
          <w:p w14:paraId="7679748D" w14:textId="77777777" w:rsidR="002B3802" w:rsidRDefault="002B3802">
            <w:pPr>
              <w:jc w:val="center"/>
              <w:rPr>
                <w:rFonts w:ascii="Calibri" w:hAnsi="Calibri" w:cs="Calibri"/>
                <w:color w:val="000000"/>
              </w:rPr>
            </w:pPr>
            <w:r>
              <w:rPr>
                <w:rFonts w:ascii="Calibri" w:hAnsi="Calibri" w:cs="Calibri"/>
                <w:color w:val="000000"/>
              </w:rPr>
              <w:t>15</w:t>
            </w:r>
          </w:p>
        </w:tc>
        <w:tc>
          <w:tcPr>
            <w:tcW w:w="3159" w:type="dxa"/>
            <w:tcBorders>
              <w:top w:val="single" w:sz="4" w:space="0" w:color="000000"/>
              <w:left w:val="nil"/>
              <w:bottom w:val="single" w:sz="4" w:space="0" w:color="000000"/>
              <w:right w:val="single" w:sz="4" w:space="0" w:color="000000"/>
            </w:tcBorders>
            <w:shd w:val="clear" w:color="auto" w:fill="auto"/>
            <w:noWrap/>
            <w:vAlign w:val="center"/>
            <w:hideMark/>
          </w:tcPr>
          <w:p w14:paraId="2C7931F2" w14:textId="77777777" w:rsidR="002B3802" w:rsidRDefault="002B3802">
            <w:pPr>
              <w:rPr>
                <w:rFonts w:ascii="Calibri" w:hAnsi="Calibri" w:cs="Calibri"/>
                <w:color w:val="000000"/>
              </w:rPr>
            </w:pPr>
            <w:r>
              <w:rPr>
                <w:rFonts w:ascii="Calibri" w:hAnsi="Calibri" w:cs="Calibri"/>
                <w:color w:val="000000"/>
              </w:rPr>
              <w:t>LVS gDNA</w:t>
            </w:r>
          </w:p>
        </w:tc>
        <w:tc>
          <w:tcPr>
            <w:tcW w:w="2237" w:type="dxa"/>
            <w:tcBorders>
              <w:top w:val="single" w:sz="4" w:space="0" w:color="000000"/>
              <w:left w:val="nil"/>
              <w:bottom w:val="single" w:sz="4" w:space="0" w:color="000000"/>
              <w:right w:val="single" w:sz="4" w:space="0" w:color="000000"/>
            </w:tcBorders>
            <w:shd w:val="clear" w:color="auto" w:fill="auto"/>
            <w:noWrap/>
            <w:vAlign w:val="bottom"/>
            <w:hideMark/>
          </w:tcPr>
          <w:p w14:paraId="407DD9F8" w14:textId="77777777" w:rsidR="002B3802" w:rsidRDefault="002B3802">
            <w:pPr>
              <w:jc w:val="center"/>
              <w:rPr>
                <w:rFonts w:ascii="Calibri" w:hAnsi="Calibri" w:cs="Calibri"/>
                <w:color w:val="000000"/>
              </w:rPr>
            </w:pPr>
            <w:r>
              <w:rPr>
                <w:rFonts w:ascii="Calibri" w:hAnsi="Calibri" w:cs="Calibri"/>
                <w:color w:val="000000"/>
              </w:rPr>
              <w:t>3549</w:t>
            </w:r>
          </w:p>
        </w:tc>
      </w:tr>
      <w:tr w:rsidR="002B3802" w14:paraId="41077AA3" w14:textId="77777777" w:rsidTr="002B3802">
        <w:trPr>
          <w:trHeight w:val="301"/>
        </w:trPr>
        <w:tc>
          <w:tcPr>
            <w:tcW w:w="1908" w:type="dxa"/>
            <w:tcBorders>
              <w:top w:val="nil"/>
              <w:left w:val="single" w:sz="4" w:space="0" w:color="000000"/>
              <w:bottom w:val="single" w:sz="4" w:space="0" w:color="000000"/>
              <w:right w:val="single" w:sz="4" w:space="0" w:color="000000"/>
            </w:tcBorders>
            <w:shd w:val="clear" w:color="auto" w:fill="auto"/>
            <w:noWrap/>
            <w:vAlign w:val="center"/>
            <w:hideMark/>
          </w:tcPr>
          <w:p w14:paraId="5C64B3E6" w14:textId="77777777" w:rsidR="002B3802" w:rsidRDefault="002B3802">
            <w:pPr>
              <w:jc w:val="center"/>
              <w:rPr>
                <w:rFonts w:ascii="Calibri" w:hAnsi="Calibri" w:cs="Calibri"/>
                <w:color w:val="000000"/>
              </w:rPr>
            </w:pPr>
            <w:r>
              <w:rPr>
                <w:rFonts w:ascii="Calibri" w:hAnsi="Calibri" w:cs="Calibri"/>
                <w:color w:val="000000"/>
              </w:rPr>
              <w:t>16</w:t>
            </w:r>
          </w:p>
        </w:tc>
        <w:tc>
          <w:tcPr>
            <w:tcW w:w="3159" w:type="dxa"/>
            <w:tcBorders>
              <w:top w:val="nil"/>
              <w:left w:val="nil"/>
              <w:bottom w:val="single" w:sz="4" w:space="0" w:color="000000"/>
              <w:right w:val="single" w:sz="4" w:space="0" w:color="000000"/>
            </w:tcBorders>
            <w:shd w:val="clear" w:color="auto" w:fill="auto"/>
            <w:noWrap/>
            <w:vAlign w:val="bottom"/>
            <w:hideMark/>
          </w:tcPr>
          <w:p w14:paraId="1E566BF4" w14:textId="77777777" w:rsidR="002B3802" w:rsidRDefault="002B3802">
            <w:pPr>
              <w:rPr>
                <w:rFonts w:ascii="Calibri" w:hAnsi="Calibri" w:cs="Calibri"/>
                <w:color w:val="000000"/>
              </w:rPr>
            </w:pPr>
            <w:r>
              <w:rPr>
                <w:rFonts w:ascii="Calibri" w:hAnsi="Calibri" w:cs="Calibri"/>
                <w:color w:val="000000"/>
              </w:rPr>
              <w:t>-DNA</w:t>
            </w:r>
          </w:p>
        </w:tc>
        <w:tc>
          <w:tcPr>
            <w:tcW w:w="2237" w:type="dxa"/>
            <w:tcBorders>
              <w:top w:val="nil"/>
              <w:left w:val="nil"/>
              <w:bottom w:val="single" w:sz="4" w:space="0" w:color="000000"/>
              <w:right w:val="single" w:sz="4" w:space="0" w:color="000000"/>
            </w:tcBorders>
            <w:shd w:val="clear" w:color="auto" w:fill="auto"/>
            <w:noWrap/>
            <w:vAlign w:val="bottom"/>
            <w:hideMark/>
          </w:tcPr>
          <w:p w14:paraId="74782A9B" w14:textId="77777777" w:rsidR="002B3802" w:rsidRDefault="002B3802">
            <w:pPr>
              <w:jc w:val="center"/>
              <w:rPr>
                <w:rFonts w:ascii="Calibri" w:hAnsi="Calibri" w:cs="Calibri"/>
                <w:color w:val="000000"/>
              </w:rPr>
            </w:pPr>
            <w:r>
              <w:rPr>
                <w:rFonts w:ascii="Calibri" w:hAnsi="Calibri" w:cs="Calibri"/>
                <w:color w:val="000000"/>
              </w:rPr>
              <w:t>no product</w:t>
            </w:r>
          </w:p>
        </w:tc>
      </w:tr>
    </w:tbl>
    <w:p w14:paraId="6DC45B31" w14:textId="77777777" w:rsidR="002B3802" w:rsidRPr="002B3802" w:rsidRDefault="002B3802" w:rsidP="002B3802"/>
    <w:p w14:paraId="161F8F25" w14:textId="288FD8A9" w:rsidR="002E1500" w:rsidRDefault="00790568" w:rsidP="00790568">
      <w:pPr>
        <w:pStyle w:val="Heading2"/>
      </w:pPr>
      <w:bookmarkStart w:id="21" w:name="_Toc161240469"/>
      <w:bookmarkStart w:id="22" w:name="_Toc164330899"/>
      <w:bookmarkStart w:id="23" w:name="_Hlk159501233"/>
      <w:bookmarkStart w:id="24" w:name="_Toc167961729"/>
      <w:r>
        <w:t>Table. Master Mix for Colony PCR</w:t>
      </w:r>
      <w:bookmarkEnd w:id="24"/>
    </w:p>
    <w:tbl>
      <w:tblPr>
        <w:tblW w:w="10491" w:type="dxa"/>
        <w:tblLook w:val="04A0" w:firstRow="1" w:lastRow="0" w:firstColumn="1" w:lastColumn="0" w:noHBand="0" w:noVBand="1"/>
      </w:tblPr>
      <w:tblGrid>
        <w:gridCol w:w="3526"/>
        <w:gridCol w:w="2102"/>
        <w:gridCol w:w="2067"/>
        <w:gridCol w:w="1424"/>
        <w:gridCol w:w="1372"/>
      </w:tblGrid>
      <w:tr w:rsidR="00790568" w14:paraId="4A8917E6" w14:textId="77777777" w:rsidTr="00790568">
        <w:trPr>
          <w:trHeight w:val="283"/>
        </w:trPr>
        <w:tc>
          <w:tcPr>
            <w:tcW w:w="352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040371" w14:textId="77777777" w:rsidR="00790568" w:rsidRDefault="00790568">
            <w:pPr>
              <w:rPr>
                <w:rFonts w:ascii="Calibri" w:hAnsi="Calibri" w:cs="Calibri"/>
                <w:color w:val="000000"/>
              </w:rPr>
            </w:pPr>
            <w:r>
              <w:rPr>
                <w:rFonts w:ascii="Calibri" w:hAnsi="Calibri" w:cs="Calibri"/>
                <w:color w:val="000000"/>
              </w:rPr>
              <w:t>Total reaction volume</w:t>
            </w:r>
          </w:p>
        </w:tc>
        <w:tc>
          <w:tcPr>
            <w:tcW w:w="2102" w:type="dxa"/>
            <w:tcBorders>
              <w:top w:val="single" w:sz="4" w:space="0" w:color="000000"/>
              <w:left w:val="nil"/>
              <w:bottom w:val="single" w:sz="4" w:space="0" w:color="000000"/>
              <w:right w:val="single" w:sz="4" w:space="0" w:color="000000"/>
            </w:tcBorders>
            <w:shd w:val="clear" w:color="auto" w:fill="auto"/>
            <w:noWrap/>
            <w:vAlign w:val="bottom"/>
            <w:hideMark/>
          </w:tcPr>
          <w:p w14:paraId="0D04CC69" w14:textId="77777777" w:rsidR="00790568" w:rsidRDefault="00790568">
            <w:pPr>
              <w:jc w:val="right"/>
              <w:rPr>
                <w:rFonts w:ascii="Calibri" w:hAnsi="Calibri" w:cs="Calibri"/>
                <w:color w:val="000000"/>
              </w:rPr>
            </w:pPr>
            <w:r>
              <w:rPr>
                <w:rFonts w:ascii="Calibri" w:hAnsi="Calibri" w:cs="Calibri"/>
                <w:color w:val="000000"/>
              </w:rPr>
              <w:t>20</w:t>
            </w:r>
          </w:p>
        </w:tc>
        <w:tc>
          <w:tcPr>
            <w:tcW w:w="2067" w:type="dxa"/>
            <w:tcBorders>
              <w:top w:val="nil"/>
              <w:left w:val="nil"/>
              <w:bottom w:val="nil"/>
              <w:right w:val="nil"/>
            </w:tcBorders>
            <w:shd w:val="clear" w:color="auto" w:fill="auto"/>
            <w:noWrap/>
            <w:vAlign w:val="bottom"/>
            <w:hideMark/>
          </w:tcPr>
          <w:p w14:paraId="0C22A121" w14:textId="77777777" w:rsidR="00790568" w:rsidRDefault="00790568">
            <w:pPr>
              <w:jc w:val="right"/>
              <w:rPr>
                <w:rFonts w:ascii="Calibri" w:hAnsi="Calibri" w:cs="Calibri"/>
                <w:color w:val="000000"/>
              </w:rPr>
            </w:pPr>
          </w:p>
        </w:tc>
        <w:tc>
          <w:tcPr>
            <w:tcW w:w="1424" w:type="dxa"/>
            <w:tcBorders>
              <w:top w:val="nil"/>
              <w:left w:val="nil"/>
              <w:bottom w:val="nil"/>
              <w:right w:val="nil"/>
            </w:tcBorders>
            <w:shd w:val="clear" w:color="auto" w:fill="auto"/>
            <w:noWrap/>
            <w:vAlign w:val="bottom"/>
            <w:hideMark/>
          </w:tcPr>
          <w:p w14:paraId="278C1F52" w14:textId="77777777" w:rsidR="00790568" w:rsidRDefault="00790568">
            <w:pPr>
              <w:rPr>
                <w:sz w:val="20"/>
                <w:szCs w:val="20"/>
              </w:rPr>
            </w:pPr>
          </w:p>
        </w:tc>
        <w:tc>
          <w:tcPr>
            <w:tcW w:w="1372" w:type="dxa"/>
            <w:tcBorders>
              <w:top w:val="nil"/>
              <w:left w:val="nil"/>
              <w:bottom w:val="nil"/>
              <w:right w:val="nil"/>
            </w:tcBorders>
            <w:shd w:val="clear" w:color="auto" w:fill="auto"/>
            <w:noWrap/>
            <w:vAlign w:val="bottom"/>
            <w:hideMark/>
          </w:tcPr>
          <w:p w14:paraId="459A4655" w14:textId="77777777" w:rsidR="00790568" w:rsidRDefault="00790568">
            <w:pPr>
              <w:rPr>
                <w:sz w:val="20"/>
                <w:szCs w:val="20"/>
              </w:rPr>
            </w:pPr>
          </w:p>
        </w:tc>
      </w:tr>
      <w:tr w:rsidR="00790568" w14:paraId="6F6225C1" w14:textId="77777777" w:rsidTr="00790568">
        <w:trPr>
          <w:trHeight w:val="283"/>
        </w:trPr>
        <w:tc>
          <w:tcPr>
            <w:tcW w:w="3526" w:type="dxa"/>
            <w:tcBorders>
              <w:top w:val="nil"/>
              <w:left w:val="single" w:sz="4" w:space="0" w:color="000000"/>
              <w:bottom w:val="single" w:sz="4" w:space="0" w:color="000000"/>
              <w:right w:val="single" w:sz="4" w:space="0" w:color="000000"/>
            </w:tcBorders>
            <w:shd w:val="clear" w:color="auto" w:fill="auto"/>
            <w:noWrap/>
            <w:vAlign w:val="bottom"/>
            <w:hideMark/>
          </w:tcPr>
          <w:p w14:paraId="0866B769" w14:textId="77777777" w:rsidR="00790568" w:rsidRDefault="00790568">
            <w:pPr>
              <w:rPr>
                <w:rFonts w:ascii="Calibri" w:hAnsi="Calibri" w:cs="Calibri"/>
                <w:color w:val="000000"/>
              </w:rPr>
            </w:pPr>
            <w:r>
              <w:rPr>
                <w:rFonts w:ascii="Calibri" w:hAnsi="Calibri" w:cs="Calibri"/>
                <w:color w:val="000000"/>
              </w:rPr>
              <w:t>Total number of reactions</w:t>
            </w:r>
          </w:p>
        </w:tc>
        <w:tc>
          <w:tcPr>
            <w:tcW w:w="2102" w:type="dxa"/>
            <w:tcBorders>
              <w:top w:val="nil"/>
              <w:left w:val="nil"/>
              <w:bottom w:val="single" w:sz="4" w:space="0" w:color="000000"/>
              <w:right w:val="single" w:sz="4" w:space="0" w:color="000000"/>
            </w:tcBorders>
            <w:shd w:val="clear" w:color="auto" w:fill="auto"/>
            <w:noWrap/>
            <w:vAlign w:val="bottom"/>
            <w:hideMark/>
          </w:tcPr>
          <w:p w14:paraId="6796FD5A" w14:textId="77777777" w:rsidR="00790568" w:rsidRDefault="00790568">
            <w:pPr>
              <w:jc w:val="right"/>
              <w:rPr>
                <w:rFonts w:ascii="Calibri" w:hAnsi="Calibri" w:cs="Calibri"/>
                <w:color w:val="000000"/>
              </w:rPr>
            </w:pPr>
            <w:r>
              <w:rPr>
                <w:rFonts w:ascii="Calibri" w:hAnsi="Calibri" w:cs="Calibri"/>
                <w:color w:val="000000"/>
              </w:rPr>
              <w:t>16</w:t>
            </w:r>
          </w:p>
        </w:tc>
        <w:tc>
          <w:tcPr>
            <w:tcW w:w="2067" w:type="dxa"/>
            <w:tcBorders>
              <w:top w:val="nil"/>
              <w:left w:val="nil"/>
              <w:bottom w:val="nil"/>
              <w:right w:val="nil"/>
            </w:tcBorders>
            <w:shd w:val="clear" w:color="auto" w:fill="auto"/>
            <w:noWrap/>
            <w:vAlign w:val="bottom"/>
            <w:hideMark/>
          </w:tcPr>
          <w:p w14:paraId="2682471B" w14:textId="77777777" w:rsidR="00790568" w:rsidRDefault="00790568">
            <w:pPr>
              <w:jc w:val="right"/>
              <w:rPr>
                <w:rFonts w:ascii="Calibri" w:hAnsi="Calibri" w:cs="Calibri"/>
                <w:color w:val="000000"/>
              </w:rPr>
            </w:pPr>
          </w:p>
        </w:tc>
        <w:tc>
          <w:tcPr>
            <w:tcW w:w="1424" w:type="dxa"/>
            <w:tcBorders>
              <w:top w:val="nil"/>
              <w:left w:val="nil"/>
              <w:bottom w:val="nil"/>
              <w:right w:val="nil"/>
            </w:tcBorders>
            <w:shd w:val="clear" w:color="auto" w:fill="auto"/>
            <w:noWrap/>
            <w:vAlign w:val="bottom"/>
            <w:hideMark/>
          </w:tcPr>
          <w:p w14:paraId="6EEE8F60" w14:textId="77777777" w:rsidR="00790568" w:rsidRDefault="00790568">
            <w:pPr>
              <w:rPr>
                <w:sz w:val="20"/>
                <w:szCs w:val="20"/>
              </w:rPr>
            </w:pPr>
          </w:p>
        </w:tc>
        <w:tc>
          <w:tcPr>
            <w:tcW w:w="1372" w:type="dxa"/>
            <w:tcBorders>
              <w:top w:val="nil"/>
              <w:left w:val="nil"/>
              <w:bottom w:val="nil"/>
              <w:right w:val="nil"/>
            </w:tcBorders>
            <w:shd w:val="clear" w:color="auto" w:fill="auto"/>
            <w:noWrap/>
            <w:vAlign w:val="bottom"/>
            <w:hideMark/>
          </w:tcPr>
          <w:p w14:paraId="50FF5B66" w14:textId="77777777" w:rsidR="00790568" w:rsidRDefault="00790568">
            <w:pPr>
              <w:rPr>
                <w:sz w:val="20"/>
                <w:szCs w:val="20"/>
              </w:rPr>
            </w:pPr>
          </w:p>
        </w:tc>
      </w:tr>
      <w:tr w:rsidR="00790568" w14:paraId="59CE3E75" w14:textId="77777777" w:rsidTr="00790568">
        <w:trPr>
          <w:trHeight w:val="283"/>
        </w:trPr>
        <w:tc>
          <w:tcPr>
            <w:tcW w:w="3526" w:type="dxa"/>
            <w:tcBorders>
              <w:top w:val="nil"/>
              <w:left w:val="nil"/>
              <w:bottom w:val="nil"/>
              <w:right w:val="nil"/>
            </w:tcBorders>
            <w:shd w:val="clear" w:color="auto" w:fill="auto"/>
            <w:noWrap/>
            <w:vAlign w:val="bottom"/>
            <w:hideMark/>
          </w:tcPr>
          <w:p w14:paraId="234F44D1" w14:textId="77777777" w:rsidR="00790568" w:rsidRDefault="00790568">
            <w:pPr>
              <w:rPr>
                <w:sz w:val="20"/>
                <w:szCs w:val="20"/>
              </w:rPr>
            </w:pPr>
          </w:p>
        </w:tc>
        <w:tc>
          <w:tcPr>
            <w:tcW w:w="2102" w:type="dxa"/>
            <w:tcBorders>
              <w:top w:val="nil"/>
              <w:left w:val="nil"/>
              <w:bottom w:val="nil"/>
              <w:right w:val="nil"/>
            </w:tcBorders>
            <w:shd w:val="clear" w:color="auto" w:fill="auto"/>
            <w:noWrap/>
            <w:vAlign w:val="bottom"/>
            <w:hideMark/>
          </w:tcPr>
          <w:p w14:paraId="330FC863" w14:textId="77777777" w:rsidR="00790568" w:rsidRDefault="00790568">
            <w:pPr>
              <w:rPr>
                <w:sz w:val="20"/>
                <w:szCs w:val="20"/>
              </w:rPr>
            </w:pPr>
          </w:p>
        </w:tc>
        <w:tc>
          <w:tcPr>
            <w:tcW w:w="2067" w:type="dxa"/>
            <w:tcBorders>
              <w:top w:val="nil"/>
              <w:left w:val="nil"/>
              <w:bottom w:val="nil"/>
              <w:right w:val="nil"/>
            </w:tcBorders>
            <w:shd w:val="clear" w:color="auto" w:fill="auto"/>
            <w:noWrap/>
            <w:vAlign w:val="bottom"/>
            <w:hideMark/>
          </w:tcPr>
          <w:p w14:paraId="7F875C39" w14:textId="77777777" w:rsidR="00790568" w:rsidRDefault="00790568">
            <w:pPr>
              <w:rPr>
                <w:sz w:val="20"/>
                <w:szCs w:val="20"/>
              </w:rPr>
            </w:pPr>
          </w:p>
        </w:tc>
        <w:tc>
          <w:tcPr>
            <w:tcW w:w="1424" w:type="dxa"/>
            <w:tcBorders>
              <w:top w:val="nil"/>
              <w:left w:val="nil"/>
              <w:bottom w:val="nil"/>
              <w:right w:val="nil"/>
            </w:tcBorders>
            <w:shd w:val="clear" w:color="auto" w:fill="auto"/>
            <w:noWrap/>
            <w:vAlign w:val="bottom"/>
            <w:hideMark/>
          </w:tcPr>
          <w:p w14:paraId="06E9E3E2" w14:textId="77777777" w:rsidR="00790568" w:rsidRDefault="00790568">
            <w:pPr>
              <w:rPr>
                <w:sz w:val="20"/>
                <w:szCs w:val="20"/>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D7FB3D" w14:textId="77777777" w:rsidR="00790568" w:rsidRDefault="00790568">
            <w:pPr>
              <w:rPr>
                <w:rFonts w:ascii="Calibri" w:hAnsi="Calibri" w:cs="Calibri"/>
                <w:b/>
                <w:bCs/>
                <w:color w:val="000000"/>
              </w:rPr>
            </w:pPr>
            <w:r>
              <w:rPr>
                <w:rFonts w:ascii="Calibri" w:hAnsi="Calibri" w:cs="Calibri"/>
                <w:b/>
                <w:bCs/>
                <w:color w:val="000000"/>
              </w:rPr>
              <w:t>Factor</w:t>
            </w:r>
          </w:p>
        </w:tc>
      </w:tr>
      <w:tr w:rsidR="00790568" w14:paraId="5E201D72" w14:textId="77777777" w:rsidTr="00790568">
        <w:trPr>
          <w:trHeight w:val="283"/>
        </w:trPr>
        <w:tc>
          <w:tcPr>
            <w:tcW w:w="352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3EEC8A" w14:textId="77777777" w:rsidR="00790568" w:rsidRDefault="00790568">
            <w:pPr>
              <w:rPr>
                <w:rFonts w:ascii="Calibri" w:hAnsi="Calibri" w:cs="Calibri"/>
                <w:b/>
                <w:bCs/>
                <w:color w:val="000000"/>
              </w:rPr>
            </w:pPr>
            <w:r>
              <w:rPr>
                <w:rFonts w:ascii="Calibri" w:hAnsi="Calibri" w:cs="Calibri"/>
                <w:b/>
                <w:bCs/>
                <w:color w:val="000000"/>
              </w:rPr>
              <w:t>Component</w:t>
            </w:r>
          </w:p>
        </w:tc>
        <w:tc>
          <w:tcPr>
            <w:tcW w:w="2102" w:type="dxa"/>
            <w:tcBorders>
              <w:top w:val="single" w:sz="4" w:space="0" w:color="000000"/>
              <w:left w:val="nil"/>
              <w:bottom w:val="single" w:sz="4" w:space="0" w:color="000000"/>
              <w:right w:val="single" w:sz="4" w:space="0" w:color="000000"/>
            </w:tcBorders>
            <w:shd w:val="clear" w:color="auto" w:fill="auto"/>
            <w:noWrap/>
            <w:vAlign w:val="bottom"/>
            <w:hideMark/>
          </w:tcPr>
          <w:p w14:paraId="01054267" w14:textId="77777777" w:rsidR="00790568" w:rsidRDefault="00790568">
            <w:pPr>
              <w:rPr>
                <w:rFonts w:ascii="Calibri" w:hAnsi="Calibri" w:cs="Calibri"/>
                <w:b/>
                <w:bCs/>
                <w:color w:val="000000"/>
              </w:rPr>
            </w:pPr>
            <w:r>
              <w:rPr>
                <w:rFonts w:ascii="Calibri" w:hAnsi="Calibri" w:cs="Calibri"/>
                <w:b/>
                <w:bCs/>
                <w:color w:val="000000"/>
              </w:rPr>
              <w:t>Stock concentration</w:t>
            </w:r>
          </w:p>
        </w:tc>
        <w:tc>
          <w:tcPr>
            <w:tcW w:w="2067" w:type="dxa"/>
            <w:tcBorders>
              <w:top w:val="single" w:sz="4" w:space="0" w:color="000000"/>
              <w:left w:val="nil"/>
              <w:bottom w:val="single" w:sz="4" w:space="0" w:color="000000"/>
              <w:right w:val="single" w:sz="4" w:space="0" w:color="000000"/>
            </w:tcBorders>
            <w:shd w:val="clear" w:color="auto" w:fill="auto"/>
            <w:noWrap/>
            <w:vAlign w:val="bottom"/>
            <w:hideMark/>
          </w:tcPr>
          <w:p w14:paraId="41D11BD8" w14:textId="77777777" w:rsidR="00790568" w:rsidRDefault="00790568">
            <w:pPr>
              <w:rPr>
                <w:rFonts w:ascii="Calibri" w:hAnsi="Calibri" w:cs="Calibri"/>
                <w:b/>
                <w:bCs/>
                <w:color w:val="000000"/>
              </w:rPr>
            </w:pPr>
            <w:r>
              <w:rPr>
                <w:rFonts w:ascii="Calibri" w:hAnsi="Calibri" w:cs="Calibri"/>
                <w:b/>
                <w:bCs/>
                <w:color w:val="000000"/>
              </w:rPr>
              <w:t>Final concentration</w:t>
            </w:r>
          </w:p>
        </w:tc>
        <w:tc>
          <w:tcPr>
            <w:tcW w:w="1424" w:type="dxa"/>
            <w:tcBorders>
              <w:top w:val="single" w:sz="4" w:space="0" w:color="000000"/>
              <w:left w:val="nil"/>
              <w:bottom w:val="single" w:sz="4" w:space="0" w:color="000000"/>
              <w:right w:val="single" w:sz="4" w:space="0" w:color="000000"/>
            </w:tcBorders>
            <w:shd w:val="clear" w:color="auto" w:fill="auto"/>
            <w:noWrap/>
            <w:vAlign w:val="bottom"/>
            <w:hideMark/>
          </w:tcPr>
          <w:p w14:paraId="0E2610AE" w14:textId="77777777" w:rsidR="00790568" w:rsidRDefault="00790568">
            <w:pPr>
              <w:rPr>
                <w:rFonts w:ascii="Calibri" w:hAnsi="Calibri" w:cs="Calibri"/>
                <w:b/>
                <w:bCs/>
                <w:color w:val="000000"/>
              </w:rPr>
            </w:pPr>
            <w:r>
              <w:rPr>
                <w:rFonts w:ascii="Calibri" w:hAnsi="Calibri" w:cs="Calibri"/>
                <w:b/>
                <w:bCs/>
                <w:color w:val="000000"/>
              </w:rPr>
              <w:t>1 rxn volume</w:t>
            </w:r>
          </w:p>
        </w:tc>
        <w:tc>
          <w:tcPr>
            <w:tcW w:w="1372" w:type="dxa"/>
            <w:tcBorders>
              <w:top w:val="nil"/>
              <w:left w:val="nil"/>
              <w:bottom w:val="single" w:sz="4" w:space="0" w:color="000000"/>
              <w:right w:val="single" w:sz="4" w:space="0" w:color="000000"/>
            </w:tcBorders>
            <w:shd w:val="clear" w:color="auto" w:fill="auto"/>
            <w:noWrap/>
            <w:vAlign w:val="bottom"/>
            <w:hideMark/>
          </w:tcPr>
          <w:p w14:paraId="655A8EAB" w14:textId="77777777" w:rsidR="00790568" w:rsidRDefault="00790568">
            <w:pPr>
              <w:jc w:val="right"/>
              <w:rPr>
                <w:rFonts w:ascii="Calibri" w:hAnsi="Calibri" w:cs="Calibri"/>
                <w:color w:val="000000"/>
              </w:rPr>
            </w:pPr>
            <w:r>
              <w:rPr>
                <w:rFonts w:ascii="Calibri" w:hAnsi="Calibri" w:cs="Calibri"/>
                <w:color w:val="000000"/>
              </w:rPr>
              <w:t>17</w:t>
            </w:r>
          </w:p>
        </w:tc>
      </w:tr>
      <w:tr w:rsidR="00790568" w14:paraId="47519312" w14:textId="77777777" w:rsidTr="00790568">
        <w:trPr>
          <w:trHeight w:val="283"/>
        </w:trPr>
        <w:tc>
          <w:tcPr>
            <w:tcW w:w="3526" w:type="dxa"/>
            <w:tcBorders>
              <w:top w:val="nil"/>
              <w:left w:val="nil"/>
              <w:bottom w:val="nil"/>
              <w:right w:val="nil"/>
            </w:tcBorders>
            <w:shd w:val="clear" w:color="auto" w:fill="auto"/>
            <w:noWrap/>
            <w:vAlign w:val="bottom"/>
            <w:hideMark/>
          </w:tcPr>
          <w:p w14:paraId="11168AC3" w14:textId="77777777" w:rsidR="00790568" w:rsidRDefault="00790568">
            <w:pPr>
              <w:rPr>
                <w:rFonts w:ascii="Calibri" w:hAnsi="Calibri" w:cs="Calibri"/>
                <w:color w:val="000000"/>
              </w:rPr>
            </w:pPr>
            <w:r>
              <w:rPr>
                <w:rFonts w:ascii="Calibri" w:hAnsi="Calibri" w:cs="Calibri"/>
                <w:color w:val="000000"/>
              </w:rPr>
              <w:t>ddiH2O</w:t>
            </w:r>
          </w:p>
        </w:tc>
        <w:tc>
          <w:tcPr>
            <w:tcW w:w="2102" w:type="dxa"/>
            <w:tcBorders>
              <w:top w:val="nil"/>
              <w:left w:val="single" w:sz="4" w:space="0" w:color="000000"/>
              <w:bottom w:val="single" w:sz="4" w:space="0" w:color="000000"/>
              <w:right w:val="single" w:sz="4" w:space="0" w:color="000000"/>
            </w:tcBorders>
            <w:shd w:val="clear" w:color="auto" w:fill="auto"/>
            <w:noWrap/>
            <w:vAlign w:val="bottom"/>
            <w:hideMark/>
          </w:tcPr>
          <w:p w14:paraId="28D62758" w14:textId="77777777" w:rsidR="00790568" w:rsidRDefault="00790568">
            <w:pPr>
              <w:rPr>
                <w:rFonts w:ascii="Calibri" w:hAnsi="Calibri" w:cs="Calibri"/>
                <w:color w:val="000000"/>
              </w:rPr>
            </w:pPr>
            <w:r>
              <w:rPr>
                <w:rFonts w:ascii="Calibri" w:hAnsi="Calibri" w:cs="Calibri"/>
                <w:color w:val="000000"/>
              </w:rPr>
              <w:t> </w:t>
            </w:r>
          </w:p>
        </w:tc>
        <w:tc>
          <w:tcPr>
            <w:tcW w:w="2067" w:type="dxa"/>
            <w:tcBorders>
              <w:top w:val="nil"/>
              <w:left w:val="nil"/>
              <w:bottom w:val="single" w:sz="4" w:space="0" w:color="000000"/>
              <w:right w:val="single" w:sz="4" w:space="0" w:color="000000"/>
            </w:tcBorders>
            <w:shd w:val="clear" w:color="auto" w:fill="auto"/>
            <w:noWrap/>
            <w:vAlign w:val="bottom"/>
            <w:hideMark/>
          </w:tcPr>
          <w:p w14:paraId="3AB01FE7" w14:textId="77777777" w:rsidR="00790568" w:rsidRDefault="00790568">
            <w:pPr>
              <w:rPr>
                <w:rFonts w:ascii="Calibri" w:hAnsi="Calibri" w:cs="Calibri"/>
                <w:color w:val="000000"/>
              </w:rPr>
            </w:pPr>
            <w:r>
              <w:rPr>
                <w:rFonts w:ascii="Calibri" w:hAnsi="Calibri" w:cs="Calibri"/>
                <w:color w:val="000000"/>
              </w:rPr>
              <w:t> </w:t>
            </w:r>
          </w:p>
        </w:tc>
        <w:tc>
          <w:tcPr>
            <w:tcW w:w="1424" w:type="dxa"/>
            <w:tcBorders>
              <w:top w:val="nil"/>
              <w:left w:val="nil"/>
              <w:bottom w:val="single" w:sz="4" w:space="0" w:color="000000"/>
              <w:right w:val="single" w:sz="4" w:space="0" w:color="000000"/>
            </w:tcBorders>
            <w:shd w:val="clear" w:color="auto" w:fill="auto"/>
            <w:noWrap/>
            <w:vAlign w:val="bottom"/>
            <w:hideMark/>
          </w:tcPr>
          <w:p w14:paraId="11C4BEF5" w14:textId="77777777" w:rsidR="00790568" w:rsidRDefault="00790568">
            <w:pPr>
              <w:jc w:val="right"/>
              <w:rPr>
                <w:rFonts w:ascii="Calibri" w:hAnsi="Calibri" w:cs="Calibri"/>
                <w:color w:val="000000"/>
              </w:rPr>
            </w:pPr>
            <w:r>
              <w:rPr>
                <w:rFonts w:ascii="Calibri" w:hAnsi="Calibri" w:cs="Calibri"/>
                <w:color w:val="000000"/>
              </w:rPr>
              <w:t>10.8</w:t>
            </w:r>
          </w:p>
        </w:tc>
        <w:tc>
          <w:tcPr>
            <w:tcW w:w="1372" w:type="dxa"/>
            <w:tcBorders>
              <w:top w:val="nil"/>
              <w:left w:val="nil"/>
              <w:bottom w:val="single" w:sz="4" w:space="0" w:color="000000"/>
              <w:right w:val="single" w:sz="4" w:space="0" w:color="000000"/>
            </w:tcBorders>
            <w:shd w:val="clear" w:color="auto" w:fill="auto"/>
            <w:noWrap/>
            <w:vAlign w:val="bottom"/>
            <w:hideMark/>
          </w:tcPr>
          <w:p w14:paraId="43DE6EE8" w14:textId="77777777" w:rsidR="00790568" w:rsidRDefault="00790568">
            <w:pPr>
              <w:jc w:val="right"/>
              <w:rPr>
                <w:rFonts w:ascii="Calibri" w:hAnsi="Calibri" w:cs="Calibri"/>
                <w:color w:val="000000"/>
              </w:rPr>
            </w:pPr>
            <w:r>
              <w:rPr>
                <w:rFonts w:ascii="Calibri" w:hAnsi="Calibri" w:cs="Calibri"/>
                <w:color w:val="000000"/>
              </w:rPr>
              <w:t>183.6</w:t>
            </w:r>
          </w:p>
        </w:tc>
      </w:tr>
      <w:tr w:rsidR="00790568" w14:paraId="581C2D1C" w14:textId="77777777" w:rsidTr="00790568">
        <w:trPr>
          <w:trHeight w:val="283"/>
        </w:trPr>
        <w:tc>
          <w:tcPr>
            <w:tcW w:w="352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83FCBF" w14:textId="77777777" w:rsidR="00790568" w:rsidRDefault="00790568">
            <w:pPr>
              <w:rPr>
                <w:rFonts w:ascii="Calibri" w:hAnsi="Calibri" w:cs="Calibri"/>
                <w:color w:val="000000"/>
              </w:rPr>
            </w:pPr>
            <w:r>
              <w:rPr>
                <w:rFonts w:ascii="Calibri" w:hAnsi="Calibri" w:cs="Calibri"/>
                <w:color w:val="000000"/>
              </w:rPr>
              <w:t>PrimeSTAR GXL Buffer</w:t>
            </w:r>
          </w:p>
        </w:tc>
        <w:tc>
          <w:tcPr>
            <w:tcW w:w="2102" w:type="dxa"/>
            <w:tcBorders>
              <w:top w:val="nil"/>
              <w:left w:val="nil"/>
              <w:bottom w:val="single" w:sz="4" w:space="0" w:color="000000"/>
              <w:right w:val="single" w:sz="4" w:space="0" w:color="000000"/>
            </w:tcBorders>
            <w:shd w:val="clear" w:color="auto" w:fill="auto"/>
            <w:noWrap/>
            <w:vAlign w:val="bottom"/>
            <w:hideMark/>
          </w:tcPr>
          <w:p w14:paraId="2583F1BF" w14:textId="77777777" w:rsidR="00790568" w:rsidRDefault="00790568">
            <w:pPr>
              <w:rPr>
                <w:rFonts w:ascii="Calibri" w:hAnsi="Calibri" w:cs="Calibri"/>
                <w:color w:val="000000"/>
              </w:rPr>
            </w:pPr>
            <w:r>
              <w:rPr>
                <w:rFonts w:ascii="Calibri" w:hAnsi="Calibri" w:cs="Calibri"/>
                <w:color w:val="000000"/>
              </w:rPr>
              <w:t>5x</w:t>
            </w:r>
          </w:p>
        </w:tc>
        <w:tc>
          <w:tcPr>
            <w:tcW w:w="2067" w:type="dxa"/>
            <w:tcBorders>
              <w:top w:val="nil"/>
              <w:left w:val="nil"/>
              <w:bottom w:val="single" w:sz="4" w:space="0" w:color="000000"/>
              <w:right w:val="single" w:sz="4" w:space="0" w:color="000000"/>
            </w:tcBorders>
            <w:shd w:val="clear" w:color="auto" w:fill="auto"/>
            <w:noWrap/>
            <w:vAlign w:val="bottom"/>
            <w:hideMark/>
          </w:tcPr>
          <w:p w14:paraId="51DDF55E" w14:textId="77777777" w:rsidR="00790568" w:rsidRDefault="00790568">
            <w:pPr>
              <w:rPr>
                <w:rFonts w:ascii="Calibri" w:hAnsi="Calibri" w:cs="Calibri"/>
                <w:color w:val="000000"/>
              </w:rPr>
            </w:pPr>
            <w:r>
              <w:rPr>
                <w:rFonts w:ascii="Calibri" w:hAnsi="Calibri" w:cs="Calibri"/>
                <w:color w:val="000000"/>
              </w:rPr>
              <w:t>1x</w:t>
            </w:r>
          </w:p>
        </w:tc>
        <w:tc>
          <w:tcPr>
            <w:tcW w:w="1424" w:type="dxa"/>
            <w:tcBorders>
              <w:top w:val="nil"/>
              <w:left w:val="nil"/>
              <w:bottom w:val="single" w:sz="4" w:space="0" w:color="000000"/>
              <w:right w:val="single" w:sz="4" w:space="0" w:color="000000"/>
            </w:tcBorders>
            <w:shd w:val="clear" w:color="auto" w:fill="auto"/>
            <w:noWrap/>
            <w:vAlign w:val="bottom"/>
            <w:hideMark/>
          </w:tcPr>
          <w:p w14:paraId="4B1AEDD7" w14:textId="77777777" w:rsidR="00790568" w:rsidRDefault="00790568">
            <w:pPr>
              <w:jc w:val="right"/>
              <w:rPr>
                <w:rFonts w:ascii="Calibri" w:hAnsi="Calibri" w:cs="Calibri"/>
                <w:color w:val="000000"/>
              </w:rPr>
            </w:pPr>
            <w:r>
              <w:rPr>
                <w:rFonts w:ascii="Calibri" w:hAnsi="Calibri" w:cs="Calibri"/>
                <w:color w:val="000000"/>
              </w:rPr>
              <w:t>4.0</w:t>
            </w:r>
          </w:p>
        </w:tc>
        <w:tc>
          <w:tcPr>
            <w:tcW w:w="1372" w:type="dxa"/>
            <w:tcBorders>
              <w:top w:val="nil"/>
              <w:left w:val="nil"/>
              <w:bottom w:val="single" w:sz="4" w:space="0" w:color="000000"/>
              <w:right w:val="single" w:sz="4" w:space="0" w:color="000000"/>
            </w:tcBorders>
            <w:shd w:val="clear" w:color="auto" w:fill="auto"/>
            <w:noWrap/>
            <w:vAlign w:val="bottom"/>
            <w:hideMark/>
          </w:tcPr>
          <w:p w14:paraId="63233103" w14:textId="77777777" w:rsidR="00790568" w:rsidRDefault="00790568">
            <w:pPr>
              <w:jc w:val="right"/>
              <w:rPr>
                <w:rFonts w:ascii="Calibri" w:hAnsi="Calibri" w:cs="Calibri"/>
                <w:color w:val="000000"/>
              </w:rPr>
            </w:pPr>
            <w:r>
              <w:rPr>
                <w:rFonts w:ascii="Calibri" w:hAnsi="Calibri" w:cs="Calibri"/>
                <w:color w:val="000000"/>
              </w:rPr>
              <w:t>68</w:t>
            </w:r>
          </w:p>
        </w:tc>
      </w:tr>
      <w:tr w:rsidR="00790568" w14:paraId="51091808" w14:textId="77777777" w:rsidTr="00790568">
        <w:trPr>
          <w:trHeight w:val="283"/>
        </w:trPr>
        <w:tc>
          <w:tcPr>
            <w:tcW w:w="3526" w:type="dxa"/>
            <w:tcBorders>
              <w:top w:val="nil"/>
              <w:left w:val="single" w:sz="4" w:space="0" w:color="000000"/>
              <w:bottom w:val="single" w:sz="4" w:space="0" w:color="000000"/>
              <w:right w:val="single" w:sz="4" w:space="0" w:color="000000"/>
            </w:tcBorders>
            <w:shd w:val="clear" w:color="auto" w:fill="auto"/>
            <w:noWrap/>
            <w:vAlign w:val="bottom"/>
            <w:hideMark/>
          </w:tcPr>
          <w:p w14:paraId="4BFB7006" w14:textId="77777777" w:rsidR="00790568" w:rsidRDefault="00790568">
            <w:pPr>
              <w:rPr>
                <w:rFonts w:ascii="Calibri" w:hAnsi="Calibri" w:cs="Calibri"/>
                <w:color w:val="000000"/>
              </w:rPr>
            </w:pPr>
            <w:r>
              <w:rPr>
                <w:rFonts w:ascii="Calibri" w:hAnsi="Calibri" w:cs="Calibri"/>
                <w:color w:val="000000"/>
              </w:rPr>
              <w:t>dNTPs</w:t>
            </w:r>
          </w:p>
        </w:tc>
        <w:tc>
          <w:tcPr>
            <w:tcW w:w="2102" w:type="dxa"/>
            <w:tcBorders>
              <w:top w:val="nil"/>
              <w:left w:val="nil"/>
              <w:bottom w:val="single" w:sz="4" w:space="0" w:color="000000"/>
              <w:right w:val="single" w:sz="4" w:space="0" w:color="000000"/>
            </w:tcBorders>
            <w:shd w:val="clear" w:color="auto" w:fill="auto"/>
            <w:noWrap/>
            <w:vAlign w:val="bottom"/>
            <w:hideMark/>
          </w:tcPr>
          <w:p w14:paraId="080582C1" w14:textId="77777777" w:rsidR="00790568" w:rsidRDefault="00790568">
            <w:pPr>
              <w:rPr>
                <w:rFonts w:ascii="Calibri" w:hAnsi="Calibri" w:cs="Calibri"/>
                <w:color w:val="000000"/>
              </w:rPr>
            </w:pPr>
            <w:r>
              <w:rPr>
                <w:rFonts w:ascii="Calibri" w:hAnsi="Calibri" w:cs="Calibri"/>
                <w:color w:val="000000"/>
              </w:rPr>
              <w:t>2.5 mM</w:t>
            </w:r>
          </w:p>
        </w:tc>
        <w:tc>
          <w:tcPr>
            <w:tcW w:w="2067" w:type="dxa"/>
            <w:tcBorders>
              <w:top w:val="nil"/>
              <w:left w:val="nil"/>
              <w:bottom w:val="single" w:sz="4" w:space="0" w:color="000000"/>
              <w:right w:val="single" w:sz="4" w:space="0" w:color="000000"/>
            </w:tcBorders>
            <w:shd w:val="clear" w:color="auto" w:fill="auto"/>
            <w:noWrap/>
            <w:vAlign w:val="bottom"/>
            <w:hideMark/>
          </w:tcPr>
          <w:p w14:paraId="5675E128" w14:textId="77777777" w:rsidR="00790568" w:rsidRDefault="00790568">
            <w:pPr>
              <w:rPr>
                <w:rFonts w:ascii="Calibri" w:hAnsi="Calibri" w:cs="Calibri"/>
                <w:color w:val="000000"/>
              </w:rPr>
            </w:pPr>
            <w:r>
              <w:rPr>
                <w:rFonts w:ascii="Calibri" w:hAnsi="Calibri" w:cs="Calibri"/>
                <w:color w:val="000000"/>
              </w:rPr>
              <w:t>0.2 mM</w:t>
            </w:r>
          </w:p>
        </w:tc>
        <w:tc>
          <w:tcPr>
            <w:tcW w:w="1424" w:type="dxa"/>
            <w:tcBorders>
              <w:top w:val="nil"/>
              <w:left w:val="nil"/>
              <w:bottom w:val="single" w:sz="4" w:space="0" w:color="000000"/>
              <w:right w:val="single" w:sz="4" w:space="0" w:color="000000"/>
            </w:tcBorders>
            <w:shd w:val="clear" w:color="auto" w:fill="auto"/>
            <w:noWrap/>
            <w:vAlign w:val="bottom"/>
            <w:hideMark/>
          </w:tcPr>
          <w:p w14:paraId="034B9A78" w14:textId="77777777" w:rsidR="00790568" w:rsidRDefault="00790568">
            <w:pPr>
              <w:jc w:val="right"/>
              <w:rPr>
                <w:rFonts w:ascii="Calibri" w:hAnsi="Calibri" w:cs="Calibri"/>
                <w:color w:val="000000"/>
              </w:rPr>
            </w:pPr>
            <w:r>
              <w:rPr>
                <w:rFonts w:ascii="Calibri" w:hAnsi="Calibri" w:cs="Calibri"/>
                <w:color w:val="000000"/>
              </w:rPr>
              <w:t>1.6</w:t>
            </w:r>
          </w:p>
        </w:tc>
        <w:tc>
          <w:tcPr>
            <w:tcW w:w="1372" w:type="dxa"/>
            <w:tcBorders>
              <w:top w:val="nil"/>
              <w:left w:val="nil"/>
              <w:bottom w:val="single" w:sz="4" w:space="0" w:color="000000"/>
              <w:right w:val="single" w:sz="4" w:space="0" w:color="000000"/>
            </w:tcBorders>
            <w:shd w:val="clear" w:color="auto" w:fill="auto"/>
            <w:noWrap/>
            <w:vAlign w:val="bottom"/>
            <w:hideMark/>
          </w:tcPr>
          <w:p w14:paraId="0671A665" w14:textId="77777777" w:rsidR="00790568" w:rsidRDefault="00790568">
            <w:pPr>
              <w:jc w:val="right"/>
              <w:rPr>
                <w:rFonts w:ascii="Calibri" w:hAnsi="Calibri" w:cs="Calibri"/>
                <w:color w:val="000000"/>
              </w:rPr>
            </w:pPr>
            <w:r>
              <w:rPr>
                <w:rFonts w:ascii="Calibri" w:hAnsi="Calibri" w:cs="Calibri"/>
                <w:color w:val="000000"/>
              </w:rPr>
              <w:t>27.2</w:t>
            </w:r>
          </w:p>
        </w:tc>
      </w:tr>
      <w:tr w:rsidR="00790568" w14:paraId="1B2D9724" w14:textId="77777777" w:rsidTr="00790568">
        <w:trPr>
          <w:trHeight w:val="283"/>
        </w:trPr>
        <w:tc>
          <w:tcPr>
            <w:tcW w:w="3526" w:type="dxa"/>
            <w:tcBorders>
              <w:top w:val="nil"/>
              <w:left w:val="single" w:sz="4" w:space="0" w:color="000000"/>
              <w:bottom w:val="single" w:sz="4" w:space="0" w:color="000000"/>
              <w:right w:val="single" w:sz="4" w:space="0" w:color="000000"/>
            </w:tcBorders>
            <w:shd w:val="clear" w:color="auto" w:fill="auto"/>
            <w:noWrap/>
            <w:vAlign w:val="bottom"/>
            <w:hideMark/>
          </w:tcPr>
          <w:p w14:paraId="64EBC33D" w14:textId="77777777" w:rsidR="00790568" w:rsidRDefault="00790568">
            <w:pPr>
              <w:rPr>
                <w:rFonts w:ascii="Calibri" w:hAnsi="Calibri" w:cs="Calibri"/>
                <w:color w:val="000000"/>
              </w:rPr>
            </w:pPr>
            <w:r>
              <w:rPr>
                <w:rFonts w:ascii="Calibri" w:hAnsi="Calibri" w:cs="Calibri"/>
                <w:color w:val="000000"/>
              </w:rPr>
              <w:t>oligo F</w:t>
            </w:r>
          </w:p>
        </w:tc>
        <w:tc>
          <w:tcPr>
            <w:tcW w:w="2102" w:type="dxa"/>
            <w:tcBorders>
              <w:top w:val="nil"/>
              <w:left w:val="nil"/>
              <w:bottom w:val="single" w:sz="4" w:space="0" w:color="000000"/>
              <w:right w:val="single" w:sz="4" w:space="0" w:color="000000"/>
            </w:tcBorders>
            <w:shd w:val="clear" w:color="auto" w:fill="auto"/>
            <w:noWrap/>
            <w:vAlign w:val="bottom"/>
            <w:hideMark/>
          </w:tcPr>
          <w:p w14:paraId="43ADF9A4" w14:textId="77777777" w:rsidR="00790568" w:rsidRDefault="00790568">
            <w:pPr>
              <w:rPr>
                <w:rFonts w:ascii="Calibri" w:hAnsi="Calibri" w:cs="Calibri"/>
                <w:color w:val="000000"/>
              </w:rPr>
            </w:pPr>
            <w:r>
              <w:rPr>
                <w:rFonts w:ascii="Calibri" w:hAnsi="Calibri" w:cs="Calibri"/>
                <w:color w:val="000000"/>
              </w:rPr>
              <w:t>10 uM</w:t>
            </w:r>
          </w:p>
        </w:tc>
        <w:tc>
          <w:tcPr>
            <w:tcW w:w="2067" w:type="dxa"/>
            <w:tcBorders>
              <w:top w:val="nil"/>
              <w:left w:val="nil"/>
              <w:bottom w:val="single" w:sz="4" w:space="0" w:color="000000"/>
              <w:right w:val="single" w:sz="4" w:space="0" w:color="000000"/>
            </w:tcBorders>
            <w:shd w:val="clear" w:color="auto" w:fill="auto"/>
            <w:noWrap/>
            <w:vAlign w:val="bottom"/>
            <w:hideMark/>
          </w:tcPr>
          <w:p w14:paraId="044ED36F" w14:textId="77777777" w:rsidR="00790568" w:rsidRDefault="00790568">
            <w:pPr>
              <w:rPr>
                <w:rFonts w:ascii="Calibri" w:hAnsi="Calibri" w:cs="Calibri"/>
                <w:color w:val="000000"/>
              </w:rPr>
            </w:pPr>
            <w:r>
              <w:rPr>
                <w:rFonts w:ascii="Calibri" w:hAnsi="Calibri" w:cs="Calibri"/>
                <w:color w:val="000000"/>
              </w:rPr>
              <w:t>0.3 uM</w:t>
            </w:r>
          </w:p>
        </w:tc>
        <w:tc>
          <w:tcPr>
            <w:tcW w:w="1424" w:type="dxa"/>
            <w:tcBorders>
              <w:top w:val="nil"/>
              <w:left w:val="nil"/>
              <w:bottom w:val="single" w:sz="4" w:space="0" w:color="000000"/>
              <w:right w:val="single" w:sz="4" w:space="0" w:color="000000"/>
            </w:tcBorders>
            <w:shd w:val="clear" w:color="auto" w:fill="auto"/>
            <w:noWrap/>
            <w:vAlign w:val="bottom"/>
            <w:hideMark/>
          </w:tcPr>
          <w:p w14:paraId="5F120E68" w14:textId="77777777" w:rsidR="00790568" w:rsidRDefault="00790568">
            <w:pPr>
              <w:jc w:val="right"/>
              <w:rPr>
                <w:rFonts w:ascii="Calibri" w:hAnsi="Calibri" w:cs="Calibri"/>
                <w:color w:val="000000"/>
              </w:rPr>
            </w:pPr>
            <w:r>
              <w:rPr>
                <w:rFonts w:ascii="Calibri" w:hAnsi="Calibri" w:cs="Calibri"/>
                <w:color w:val="000000"/>
              </w:rPr>
              <w:t>0.6</w:t>
            </w:r>
          </w:p>
        </w:tc>
        <w:tc>
          <w:tcPr>
            <w:tcW w:w="1372" w:type="dxa"/>
            <w:tcBorders>
              <w:top w:val="nil"/>
              <w:left w:val="nil"/>
              <w:bottom w:val="single" w:sz="4" w:space="0" w:color="000000"/>
              <w:right w:val="single" w:sz="4" w:space="0" w:color="000000"/>
            </w:tcBorders>
            <w:shd w:val="clear" w:color="auto" w:fill="auto"/>
            <w:noWrap/>
            <w:vAlign w:val="bottom"/>
            <w:hideMark/>
          </w:tcPr>
          <w:p w14:paraId="52BF97C1" w14:textId="77777777" w:rsidR="00790568" w:rsidRDefault="00790568">
            <w:pPr>
              <w:jc w:val="right"/>
              <w:rPr>
                <w:rFonts w:ascii="Calibri" w:hAnsi="Calibri" w:cs="Calibri"/>
                <w:color w:val="000000"/>
              </w:rPr>
            </w:pPr>
            <w:r>
              <w:rPr>
                <w:rFonts w:ascii="Calibri" w:hAnsi="Calibri" w:cs="Calibri"/>
                <w:color w:val="000000"/>
              </w:rPr>
              <w:t>10.2</w:t>
            </w:r>
          </w:p>
        </w:tc>
      </w:tr>
      <w:tr w:rsidR="00790568" w14:paraId="7933ABD6" w14:textId="77777777" w:rsidTr="00790568">
        <w:trPr>
          <w:trHeight w:val="283"/>
        </w:trPr>
        <w:tc>
          <w:tcPr>
            <w:tcW w:w="3526" w:type="dxa"/>
            <w:tcBorders>
              <w:top w:val="nil"/>
              <w:left w:val="single" w:sz="4" w:space="0" w:color="000000"/>
              <w:bottom w:val="single" w:sz="4" w:space="0" w:color="000000"/>
              <w:right w:val="single" w:sz="4" w:space="0" w:color="000000"/>
            </w:tcBorders>
            <w:shd w:val="clear" w:color="auto" w:fill="auto"/>
            <w:noWrap/>
            <w:vAlign w:val="bottom"/>
            <w:hideMark/>
          </w:tcPr>
          <w:p w14:paraId="3F0BF341" w14:textId="77777777" w:rsidR="00790568" w:rsidRDefault="00790568">
            <w:pPr>
              <w:rPr>
                <w:rFonts w:ascii="Calibri" w:hAnsi="Calibri" w:cs="Calibri"/>
                <w:color w:val="000000"/>
              </w:rPr>
            </w:pPr>
            <w:r>
              <w:rPr>
                <w:rFonts w:ascii="Calibri" w:hAnsi="Calibri" w:cs="Calibri"/>
                <w:color w:val="000000"/>
              </w:rPr>
              <w:t>oligo R</w:t>
            </w:r>
          </w:p>
        </w:tc>
        <w:tc>
          <w:tcPr>
            <w:tcW w:w="2102" w:type="dxa"/>
            <w:tcBorders>
              <w:top w:val="nil"/>
              <w:left w:val="nil"/>
              <w:bottom w:val="single" w:sz="4" w:space="0" w:color="000000"/>
              <w:right w:val="single" w:sz="4" w:space="0" w:color="000000"/>
            </w:tcBorders>
            <w:shd w:val="clear" w:color="auto" w:fill="auto"/>
            <w:noWrap/>
            <w:vAlign w:val="bottom"/>
            <w:hideMark/>
          </w:tcPr>
          <w:p w14:paraId="487FE0C6" w14:textId="77777777" w:rsidR="00790568" w:rsidRDefault="00790568">
            <w:pPr>
              <w:rPr>
                <w:rFonts w:ascii="Calibri" w:hAnsi="Calibri" w:cs="Calibri"/>
                <w:color w:val="000000"/>
              </w:rPr>
            </w:pPr>
            <w:r>
              <w:rPr>
                <w:rFonts w:ascii="Calibri" w:hAnsi="Calibri" w:cs="Calibri"/>
                <w:color w:val="000000"/>
              </w:rPr>
              <w:t>10 uM</w:t>
            </w:r>
          </w:p>
        </w:tc>
        <w:tc>
          <w:tcPr>
            <w:tcW w:w="2067" w:type="dxa"/>
            <w:tcBorders>
              <w:top w:val="nil"/>
              <w:left w:val="nil"/>
              <w:bottom w:val="single" w:sz="4" w:space="0" w:color="000000"/>
              <w:right w:val="single" w:sz="4" w:space="0" w:color="000000"/>
            </w:tcBorders>
            <w:shd w:val="clear" w:color="auto" w:fill="auto"/>
            <w:noWrap/>
            <w:vAlign w:val="bottom"/>
            <w:hideMark/>
          </w:tcPr>
          <w:p w14:paraId="6CDEF5CD" w14:textId="77777777" w:rsidR="00790568" w:rsidRDefault="00790568">
            <w:pPr>
              <w:rPr>
                <w:rFonts w:ascii="Calibri" w:hAnsi="Calibri" w:cs="Calibri"/>
                <w:color w:val="000000"/>
              </w:rPr>
            </w:pPr>
            <w:r>
              <w:rPr>
                <w:rFonts w:ascii="Calibri" w:hAnsi="Calibri" w:cs="Calibri"/>
                <w:color w:val="000000"/>
              </w:rPr>
              <w:t>0.3 uM</w:t>
            </w:r>
          </w:p>
        </w:tc>
        <w:tc>
          <w:tcPr>
            <w:tcW w:w="1424" w:type="dxa"/>
            <w:tcBorders>
              <w:top w:val="nil"/>
              <w:left w:val="nil"/>
              <w:bottom w:val="single" w:sz="4" w:space="0" w:color="000000"/>
              <w:right w:val="single" w:sz="4" w:space="0" w:color="000000"/>
            </w:tcBorders>
            <w:shd w:val="clear" w:color="auto" w:fill="auto"/>
            <w:noWrap/>
            <w:vAlign w:val="bottom"/>
            <w:hideMark/>
          </w:tcPr>
          <w:p w14:paraId="4088AC90" w14:textId="77777777" w:rsidR="00790568" w:rsidRDefault="00790568">
            <w:pPr>
              <w:jc w:val="right"/>
              <w:rPr>
                <w:rFonts w:ascii="Calibri" w:hAnsi="Calibri" w:cs="Calibri"/>
                <w:color w:val="000000"/>
              </w:rPr>
            </w:pPr>
            <w:r>
              <w:rPr>
                <w:rFonts w:ascii="Calibri" w:hAnsi="Calibri" w:cs="Calibri"/>
                <w:color w:val="000000"/>
              </w:rPr>
              <w:t>0.6</w:t>
            </w:r>
          </w:p>
        </w:tc>
        <w:tc>
          <w:tcPr>
            <w:tcW w:w="1372" w:type="dxa"/>
            <w:tcBorders>
              <w:top w:val="nil"/>
              <w:left w:val="nil"/>
              <w:bottom w:val="single" w:sz="4" w:space="0" w:color="000000"/>
              <w:right w:val="single" w:sz="4" w:space="0" w:color="000000"/>
            </w:tcBorders>
            <w:shd w:val="clear" w:color="auto" w:fill="auto"/>
            <w:noWrap/>
            <w:vAlign w:val="bottom"/>
            <w:hideMark/>
          </w:tcPr>
          <w:p w14:paraId="5650EA27" w14:textId="77777777" w:rsidR="00790568" w:rsidRDefault="00790568">
            <w:pPr>
              <w:jc w:val="right"/>
              <w:rPr>
                <w:rFonts w:ascii="Calibri" w:hAnsi="Calibri" w:cs="Calibri"/>
                <w:color w:val="000000"/>
              </w:rPr>
            </w:pPr>
            <w:r>
              <w:rPr>
                <w:rFonts w:ascii="Calibri" w:hAnsi="Calibri" w:cs="Calibri"/>
                <w:color w:val="000000"/>
              </w:rPr>
              <w:t>10.2</w:t>
            </w:r>
          </w:p>
        </w:tc>
      </w:tr>
      <w:tr w:rsidR="00790568" w14:paraId="3FF642F9" w14:textId="77777777" w:rsidTr="00790568">
        <w:trPr>
          <w:trHeight w:val="283"/>
        </w:trPr>
        <w:tc>
          <w:tcPr>
            <w:tcW w:w="3526" w:type="dxa"/>
            <w:tcBorders>
              <w:top w:val="nil"/>
              <w:left w:val="single" w:sz="4" w:space="0" w:color="000000"/>
              <w:bottom w:val="single" w:sz="4" w:space="0" w:color="000000"/>
              <w:right w:val="single" w:sz="4" w:space="0" w:color="000000"/>
            </w:tcBorders>
            <w:shd w:val="clear" w:color="auto" w:fill="auto"/>
            <w:noWrap/>
            <w:vAlign w:val="bottom"/>
            <w:hideMark/>
          </w:tcPr>
          <w:p w14:paraId="4E54307F" w14:textId="77777777" w:rsidR="00790568" w:rsidRDefault="00790568">
            <w:pPr>
              <w:rPr>
                <w:rFonts w:ascii="Calibri" w:hAnsi="Calibri" w:cs="Calibri"/>
                <w:color w:val="000000"/>
              </w:rPr>
            </w:pPr>
            <w:r>
              <w:rPr>
                <w:rFonts w:ascii="Calibri" w:hAnsi="Calibri" w:cs="Calibri"/>
                <w:color w:val="000000"/>
              </w:rPr>
              <w:t>template</w:t>
            </w:r>
          </w:p>
        </w:tc>
        <w:tc>
          <w:tcPr>
            <w:tcW w:w="2102" w:type="dxa"/>
            <w:tcBorders>
              <w:top w:val="nil"/>
              <w:left w:val="nil"/>
              <w:bottom w:val="single" w:sz="4" w:space="0" w:color="000000"/>
              <w:right w:val="single" w:sz="4" w:space="0" w:color="000000"/>
            </w:tcBorders>
            <w:shd w:val="clear" w:color="auto" w:fill="auto"/>
            <w:noWrap/>
            <w:vAlign w:val="bottom"/>
            <w:hideMark/>
          </w:tcPr>
          <w:p w14:paraId="0ED54671" w14:textId="77777777" w:rsidR="00790568" w:rsidRDefault="00790568">
            <w:pPr>
              <w:rPr>
                <w:rFonts w:ascii="Calibri" w:hAnsi="Calibri" w:cs="Calibri"/>
                <w:color w:val="000000"/>
              </w:rPr>
            </w:pPr>
            <w:r>
              <w:rPr>
                <w:rFonts w:ascii="Calibri" w:hAnsi="Calibri" w:cs="Calibri"/>
                <w:color w:val="000000"/>
              </w:rPr>
              <w:t>100 ng/ul</w:t>
            </w:r>
          </w:p>
        </w:tc>
        <w:tc>
          <w:tcPr>
            <w:tcW w:w="2067" w:type="dxa"/>
            <w:tcBorders>
              <w:top w:val="nil"/>
              <w:left w:val="nil"/>
              <w:bottom w:val="single" w:sz="4" w:space="0" w:color="000000"/>
              <w:right w:val="single" w:sz="4" w:space="0" w:color="000000"/>
            </w:tcBorders>
            <w:shd w:val="clear" w:color="auto" w:fill="auto"/>
            <w:noWrap/>
            <w:vAlign w:val="bottom"/>
            <w:hideMark/>
          </w:tcPr>
          <w:p w14:paraId="26FC0969" w14:textId="77777777" w:rsidR="00790568" w:rsidRDefault="00790568">
            <w:pPr>
              <w:rPr>
                <w:rFonts w:ascii="Calibri" w:hAnsi="Calibri" w:cs="Calibri"/>
                <w:color w:val="000000"/>
              </w:rPr>
            </w:pPr>
            <w:r>
              <w:rPr>
                <w:rFonts w:ascii="Calibri" w:hAnsi="Calibri" w:cs="Calibri"/>
                <w:color w:val="000000"/>
              </w:rPr>
              <w:t>2 ng/ul</w:t>
            </w:r>
          </w:p>
        </w:tc>
        <w:tc>
          <w:tcPr>
            <w:tcW w:w="1424" w:type="dxa"/>
            <w:tcBorders>
              <w:top w:val="nil"/>
              <w:left w:val="nil"/>
              <w:bottom w:val="single" w:sz="4" w:space="0" w:color="000000"/>
              <w:right w:val="single" w:sz="4" w:space="0" w:color="000000"/>
            </w:tcBorders>
            <w:shd w:val="clear" w:color="auto" w:fill="auto"/>
            <w:noWrap/>
            <w:vAlign w:val="bottom"/>
            <w:hideMark/>
          </w:tcPr>
          <w:p w14:paraId="2E01C901" w14:textId="77777777" w:rsidR="00790568" w:rsidRDefault="00790568">
            <w:pPr>
              <w:jc w:val="right"/>
              <w:rPr>
                <w:rFonts w:ascii="Calibri" w:hAnsi="Calibri" w:cs="Calibri"/>
                <w:color w:val="000000"/>
              </w:rPr>
            </w:pPr>
            <w:r>
              <w:rPr>
                <w:rFonts w:ascii="Calibri" w:hAnsi="Calibri" w:cs="Calibri"/>
                <w:color w:val="000000"/>
              </w:rPr>
              <w:t>2.0</w:t>
            </w:r>
          </w:p>
        </w:tc>
        <w:tc>
          <w:tcPr>
            <w:tcW w:w="1372" w:type="dxa"/>
            <w:tcBorders>
              <w:top w:val="nil"/>
              <w:left w:val="nil"/>
              <w:bottom w:val="single" w:sz="4" w:space="0" w:color="000000"/>
              <w:right w:val="single" w:sz="4" w:space="0" w:color="000000"/>
            </w:tcBorders>
            <w:shd w:val="clear" w:color="auto" w:fill="auto"/>
            <w:noWrap/>
            <w:vAlign w:val="bottom"/>
            <w:hideMark/>
          </w:tcPr>
          <w:p w14:paraId="1588E643" w14:textId="77777777" w:rsidR="00790568" w:rsidRDefault="00790568">
            <w:pPr>
              <w:jc w:val="right"/>
              <w:rPr>
                <w:rFonts w:ascii="Calibri" w:hAnsi="Calibri" w:cs="Calibri"/>
                <w:color w:val="000000"/>
              </w:rPr>
            </w:pPr>
            <w:r>
              <w:rPr>
                <w:rFonts w:ascii="Calibri" w:hAnsi="Calibri" w:cs="Calibri"/>
                <w:color w:val="000000"/>
              </w:rPr>
              <w:t> </w:t>
            </w:r>
          </w:p>
        </w:tc>
      </w:tr>
      <w:tr w:rsidR="00790568" w14:paraId="3C7EAD6E" w14:textId="77777777" w:rsidTr="00790568">
        <w:trPr>
          <w:trHeight w:val="283"/>
        </w:trPr>
        <w:tc>
          <w:tcPr>
            <w:tcW w:w="3526" w:type="dxa"/>
            <w:tcBorders>
              <w:top w:val="nil"/>
              <w:left w:val="single" w:sz="4" w:space="0" w:color="000000"/>
              <w:bottom w:val="single" w:sz="4" w:space="0" w:color="000000"/>
              <w:right w:val="single" w:sz="4" w:space="0" w:color="000000"/>
            </w:tcBorders>
            <w:shd w:val="clear" w:color="auto" w:fill="auto"/>
            <w:noWrap/>
            <w:vAlign w:val="bottom"/>
            <w:hideMark/>
          </w:tcPr>
          <w:p w14:paraId="657431DB" w14:textId="77777777" w:rsidR="00790568" w:rsidRDefault="00790568" w:rsidP="00790568">
            <w:pPr>
              <w:rPr>
                <w:rFonts w:ascii="Calibri" w:hAnsi="Calibri" w:cs="Calibri"/>
                <w:color w:val="000000"/>
              </w:rPr>
            </w:pPr>
            <w:r>
              <w:rPr>
                <w:rFonts w:ascii="Calibri" w:hAnsi="Calibri" w:cs="Calibri"/>
                <w:color w:val="000000"/>
              </w:rPr>
              <w:t>PrimeSTAR GXL DNA Polymerase</w:t>
            </w:r>
          </w:p>
        </w:tc>
        <w:tc>
          <w:tcPr>
            <w:tcW w:w="2102" w:type="dxa"/>
            <w:tcBorders>
              <w:top w:val="nil"/>
              <w:left w:val="nil"/>
              <w:bottom w:val="single" w:sz="4" w:space="0" w:color="000000"/>
              <w:right w:val="single" w:sz="4" w:space="0" w:color="000000"/>
            </w:tcBorders>
            <w:shd w:val="clear" w:color="auto" w:fill="auto"/>
            <w:noWrap/>
            <w:vAlign w:val="bottom"/>
            <w:hideMark/>
          </w:tcPr>
          <w:p w14:paraId="35A991E0" w14:textId="77777777" w:rsidR="00790568" w:rsidRDefault="00790568" w:rsidP="00790568">
            <w:pPr>
              <w:rPr>
                <w:rFonts w:ascii="Calibri" w:hAnsi="Calibri" w:cs="Calibri"/>
                <w:color w:val="000000"/>
              </w:rPr>
            </w:pPr>
            <w:r>
              <w:rPr>
                <w:rFonts w:ascii="Calibri" w:hAnsi="Calibri" w:cs="Calibri"/>
                <w:color w:val="000000"/>
              </w:rPr>
              <w:t>1.25 U/ul</w:t>
            </w:r>
          </w:p>
        </w:tc>
        <w:tc>
          <w:tcPr>
            <w:tcW w:w="2067" w:type="dxa"/>
            <w:tcBorders>
              <w:top w:val="nil"/>
              <w:left w:val="nil"/>
              <w:bottom w:val="single" w:sz="4" w:space="0" w:color="000000"/>
              <w:right w:val="single" w:sz="4" w:space="0" w:color="000000"/>
            </w:tcBorders>
            <w:shd w:val="clear" w:color="auto" w:fill="auto"/>
            <w:noWrap/>
            <w:vAlign w:val="bottom"/>
            <w:hideMark/>
          </w:tcPr>
          <w:p w14:paraId="454E06C1" w14:textId="77777777" w:rsidR="00790568" w:rsidRDefault="00790568" w:rsidP="00790568">
            <w:pPr>
              <w:rPr>
                <w:rFonts w:ascii="Calibri" w:hAnsi="Calibri" w:cs="Calibri"/>
                <w:color w:val="000000"/>
              </w:rPr>
            </w:pPr>
            <w:r>
              <w:rPr>
                <w:rFonts w:ascii="Calibri" w:hAnsi="Calibri" w:cs="Calibri"/>
                <w:color w:val="000000"/>
              </w:rPr>
              <w:t>0.025 U/ul</w:t>
            </w:r>
          </w:p>
        </w:tc>
        <w:tc>
          <w:tcPr>
            <w:tcW w:w="1424" w:type="dxa"/>
            <w:tcBorders>
              <w:top w:val="nil"/>
              <w:left w:val="nil"/>
              <w:bottom w:val="single" w:sz="4" w:space="0" w:color="000000"/>
              <w:right w:val="single" w:sz="4" w:space="0" w:color="000000"/>
            </w:tcBorders>
            <w:shd w:val="clear" w:color="auto" w:fill="auto"/>
            <w:noWrap/>
            <w:vAlign w:val="bottom"/>
            <w:hideMark/>
          </w:tcPr>
          <w:p w14:paraId="5D6605C9" w14:textId="77777777" w:rsidR="00790568" w:rsidRDefault="00790568" w:rsidP="00790568">
            <w:pPr>
              <w:jc w:val="right"/>
              <w:rPr>
                <w:rFonts w:ascii="Calibri" w:hAnsi="Calibri" w:cs="Calibri"/>
                <w:color w:val="000000"/>
              </w:rPr>
            </w:pPr>
            <w:r>
              <w:rPr>
                <w:rFonts w:ascii="Calibri" w:hAnsi="Calibri" w:cs="Calibri"/>
                <w:color w:val="000000"/>
              </w:rPr>
              <w:t>0.4</w:t>
            </w:r>
          </w:p>
        </w:tc>
        <w:tc>
          <w:tcPr>
            <w:tcW w:w="1372" w:type="dxa"/>
            <w:tcBorders>
              <w:top w:val="nil"/>
              <w:left w:val="nil"/>
              <w:bottom w:val="single" w:sz="4" w:space="0" w:color="000000"/>
              <w:right w:val="single" w:sz="4" w:space="0" w:color="000000"/>
            </w:tcBorders>
            <w:shd w:val="clear" w:color="auto" w:fill="auto"/>
            <w:noWrap/>
            <w:vAlign w:val="bottom"/>
            <w:hideMark/>
          </w:tcPr>
          <w:p w14:paraId="2DF8CA89" w14:textId="5BBA8A56" w:rsidR="00790568" w:rsidRDefault="00C9000C" w:rsidP="00790568">
            <w:pPr>
              <w:jc w:val="right"/>
              <w:rPr>
                <w:rFonts w:ascii="Calibri" w:hAnsi="Calibri" w:cs="Calibri"/>
                <w:color w:val="000000"/>
              </w:rPr>
            </w:pPr>
            <w:r>
              <w:rPr>
                <w:rFonts w:ascii="Calibri" w:hAnsi="Calibri" w:cs="Calibri"/>
                <w:color w:val="000000"/>
              </w:rPr>
              <w:t>6.8</w:t>
            </w:r>
          </w:p>
        </w:tc>
      </w:tr>
      <w:tr w:rsidR="00790568" w14:paraId="3330B4C3" w14:textId="77777777" w:rsidTr="00790568">
        <w:trPr>
          <w:trHeight w:val="283"/>
        </w:trPr>
        <w:tc>
          <w:tcPr>
            <w:tcW w:w="3526" w:type="dxa"/>
            <w:tcBorders>
              <w:top w:val="nil"/>
              <w:left w:val="single" w:sz="4" w:space="0" w:color="000000"/>
              <w:bottom w:val="single" w:sz="4" w:space="0" w:color="000000"/>
              <w:right w:val="single" w:sz="4" w:space="0" w:color="000000"/>
            </w:tcBorders>
            <w:shd w:val="clear" w:color="auto" w:fill="auto"/>
            <w:noWrap/>
            <w:vAlign w:val="bottom"/>
            <w:hideMark/>
          </w:tcPr>
          <w:p w14:paraId="62D02F9F" w14:textId="77777777" w:rsidR="00790568" w:rsidRDefault="00790568" w:rsidP="00790568">
            <w:pPr>
              <w:rPr>
                <w:rFonts w:ascii="Arial" w:hAnsi="Arial" w:cs="Arial"/>
                <w:color w:val="000000"/>
              </w:rPr>
            </w:pPr>
            <w:r>
              <w:rPr>
                <w:rFonts w:ascii="Arial" w:hAnsi="Arial" w:cs="Arial"/>
                <w:color w:val="000000"/>
              </w:rPr>
              <w:t> </w:t>
            </w:r>
          </w:p>
        </w:tc>
        <w:tc>
          <w:tcPr>
            <w:tcW w:w="2102" w:type="dxa"/>
            <w:tcBorders>
              <w:top w:val="nil"/>
              <w:left w:val="nil"/>
              <w:bottom w:val="single" w:sz="4" w:space="0" w:color="000000"/>
              <w:right w:val="single" w:sz="4" w:space="0" w:color="000000"/>
            </w:tcBorders>
            <w:shd w:val="clear" w:color="auto" w:fill="auto"/>
            <w:noWrap/>
            <w:vAlign w:val="bottom"/>
            <w:hideMark/>
          </w:tcPr>
          <w:p w14:paraId="67BFDEB8" w14:textId="77777777" w:rsidR="00790568" w:rsidRDefault="00790568" w:rsidP="00790568">
            <w:pPr>
              <w:rPr>
                <w:rFonts w:ascii="Calibri" w:hAnsi="Calibri" w:cs="Calibri"/>
                <w:color w:val="000000"/>
              </w:rPr>
            </w:pPr>
            <w:r>
              <w:rPr>
                <w:rFonts w:ascii="Calibri" w:hAnsi="Calibri" w:cs="Calibri"/>
                <w:color w:val="000000"/>
              </w:rPr>
              <w:t> </w:t>
            </w:r>
          </w:p>
        </w:tc>
        <w:tc>
          <w:tcPr>
            <w:tcW w:w="2067" w:type="dxa"/>
            <w:tcBorders>
              <w:top w:val="nil"/>
              <w:left w:val="nil"/>
              <w:bottom w:val="single" w:sz="4" w:space="0" w:color="000000"/>
              <w:right w:val="single" w:sz="4" w:space="0" w:color="000000"/>
            </w:tcBorders>
            <w:shd w:val="clear" w:color="auto" w:fill="auto"/>
            <w:noWrap/>
            <w:vAlign w:val="bottom"/>
            <w:hideMark/>
          </w:tcPr>
          <w:p w14:paraId="46D031A1" w14:textId="77777777" w:rsidR="00790568" w:rsidRDefault="00790568" w:rsidP="00790568">
            <w:pPr>
              <w:rPr>
                <w:rFonts w:ascii="Calibri" w:hAnsi="Calibri" w:cs="Calibri"/>
                <w:color w:val="000000"/>
              </w:rPr>
            </w:pPr>
            <w:r>
              <w:rPr>
                <w:rFonts w:ascii="Calibri" w:hAnsi="Calibri" w:cs="Calibri"/>
                <w:color w:val="000000"/>
              </w:rPr>
              <w:t>Total volume</w:t>
            </w:r>
          </w:p>
        </w:tc>
        <w:tc>
          <w:tcPr>
            <w:tcW w:w="1424" w:type="dxa"/>
            <w:tcBorders>
              <w:top w:val="nil"/>
              <w:left w:val="nil"/>
              <w:bottom w:val="single" w:sz="4" w:space="0" w:color="000000"/>
              <w:right w:val="single" w:sz="4" w:space="0" w:color="000000"/>
            </w:tcBorders>
            <w:shd w:val="clear" w:color="auto" w:fill="auto"/>
            <w:noWrap/>
            <w:vAlign w:val="bottom"/>
            <w:hideMark/>
          </w:tcPr>
          <w:p w14:paraId="3C0CBFD6" w14:textId="77777777" w:rsidR="00790568" w:rsidRDefault="00790568" w:rsidP="00790568">
            <w:pPr>
              <w:jc w:val="right"/>
              <w:rPr>
                <w:rFonts w:ascii="Calibri" w:hAnsi="Calibri" w:cs="Calibri"/>
                <w:color w:val="000000"/>
              </w:rPr>
            </w:pPr>
            <w:r>
              <w:rPr>
                <w:rFonts w:ascii="Calibri" w:hAnsi="Calibri" w:cs="Calibri"/>
                <w:color w:val="000000"/>
              </w:rPr>
              <w:t>20</w:t>
            </w:r>
          </w:p>
        </w:tc>
        <w:tc>
          <w:tcPr>
            <w:tcW w:w="1372" w:type="dxa"/>
            <w:tcBorders>
              <w:top w:val="nil"/>
              <w:left w:val="nil"/>
              <w:bottom w:val="single" w:sz="4" w:space="0" w:color="000000"/>
              <w:right w:val="single" w:sz="4" w:space="0" w:color="000000"/>
            </w:tcBorders>
            <w:shd w:val="clear" w:color="auto" w:fill="auto"/>
            <w:noWrap/>
            <w:vAlign w:val="bottom"/>
          </w:tcPr>
          <w:p w14:paraId="5028401F" w14:textId="03DDDE68" w:rsidR="00790568" w:rsidRDefault="00C9000C" w:rsidP="00790568">
            <w:pPr>
              <w:jc w:val="right"/>
              <w:rPr>
                <w:rFonts w:ascii="Calibri" w:hAnsi="Calibri" w:cs="Calibri"/>
                <w:color w:val="000000"/>
              </w:rPr>
            </w:pPr>
            <w:r>
              <w:rPr>
                <w:rFonts w:ascii="Calibri" w:hAnsi="Calibri" w:cs="Calibri"/>
                <w:color w:val="000000"/>
              </w:rPr>
              <w:t>306</w:t>
            </w:r>
          </w:p>
        </w:tc>
      </w:tr>
      <w:bookmarkEnd w:id="21"/>
      <w:bookmarkEnd w:id="22"/>
      <w:bookmarkEnd w:id="23"/>
    </w:tbl>
    <w:p w14:paraId="37FD03E5" w14:textId="77777777" w:rsidR="00EF3488" w:rsidRDefault="00EF3488" w:rsidP="00F01917">
      <w:pPr>
        <w:rPr>
          <w:b/>
          <w:bCs/>
        </w:rPr>
      </w:pPr>
    </w:p>
    <w:p w14:paraId="794BA042" w14:textId="2C618806" w:rsidR="00EF3488" w:rsidRDefault="00B202EA" w:rsidP="00F01917">
      <w:pPr>
        <w:rPr>
          <w:b/>
          <w:bCs/>
        </w:rPr>
      </w:pPr>
      <w:r>
        <w:rPr>
          <w:b/>
          <w:bCs/>
        </w:rPr>
        <w:t>Note</w:t>
      </w:r>
      <w:r w:rsidR="00C9000C">
        <w:rPr>
          <w:b/>
          <w:bCs/>
        </w:rPr>
        <w:t xml:space="preserve">s for protocol: </w:t>
      </w:r>
    </w:p>
    <w:p w14:paraId="23C5976C" w14:textId="65E6BD99" w:rsidR="00B202EA" w:rsidRDefault="00B202EA" w:rsidP="00F01917">
      <w:pPr>
        <w:rPr>
          <w:color w:val="000000" w:themeColor="text1"/>
        </w:rPr>
      </w:pPr>
      <w:r>
        <w:lastRenderedPageBreak/>
        <w:t xml:space="preserve">Helpful notes for when </w:t>
      </w:r>
      <w:r w:rsidR="00C27E87">
        <w:t>starting</w:t>
      </w:r>
      <w:r>
        <w:t xml:space="preserve"> PCR, DO mix your primers in the mastermix and do not vortex once you add DNA polymerase. I am going to take </w:t>
      </w:r>
      <w:r w:rsidR="00790568">
        <w:rPr>
          <w:color w:val="000000" w:themeColor="text1"/>
        </w:rPr>
        <w:t>2</w:t>
      </w:r>
      <w:r w:rsidRPr="00B202EA">
        <w:rPr>
          <w:color w:val="000000" w:themeColor="text1"/>
        </w:rPr>
        <w:t xml:space="preserve">.0 uL </w:t>
      </w:r>
      <w:r w:rsidR="00790568">
        <w:rPr>
          <w:color w:val="000000" w:themeColor="text1"/>
        </w:rPr>
        <w:t xml:space="preserve">of template into MM </w:t>
      </w:r>
      <w:r w:rsidRPr="00B202EA">
        <w:rPr>
          <w:color w:val="000000" w:themeColor="text1"/>
        </w:rPr>
        <w:t>spin those down and then add the mastermix (spin again one more time).</w:t>
      </w:r>
    </w:p>
    <w:p w14:paraId="35150F09" w14:textId="77777777" w:rsidR="005556C6" w:rsidRDefault="005556C6" w:rsidP="00F01917">
      <w:pPr>
        <w:rPr>
          <w:color w:val="000000" w:themeColor="text1"/>
        </w:rPr>
      </w:pPr>
    </w:p>
    <w:p w14:paraId="76A3839D" w14:textId="4F99AF5B" w:rsidR="005556C6" w:rsidRDefault="00C9000C" w:rsidP="00F01917">
      <w:pPr>
        <w:rPr>
          <w:color w:val="000000" w:themeColor="text1"/>
        </w:rPr>
      </w:pPr>
      <w:r w:rsidRPr="00F50063">
        <w:rPr>
          <w:b/>
          <w:bCs/>
          <w:color w:val="000000" w:themeColor="text1"/>
        </w:rPr>
        <w:t>Notes after protocol</w:t>
      </w:r>
      <w:r>
        <w:rPr>
          <w:color w:val="000000" w:themeColor="text1"/>
        </w:rPr>
        <w:t xml:space="preserve">: </w:t>
      </w:r>
    </w:p>
    <w:p w14:paraId="7F7AD086" w14:textId="51EE59D7" w:rsidR="005556C6" w:rsidRDefault="00F50063" w:rsidP="00F01917">
      <w:pPr>
        <w:rPr>
          <w:color w:val="000000" w:themeColor="text1"/>
        </w:rPr>
      </w:pPr>
      <w:r>
        <w:rPr>
          <w:color w:val="000000" w:themeColor="text1"/>
        </w:rPr>
        <w:t xml:space="preserve">I accidentally transferred 2 ul of master mix into the diluted cells from PI #4 strip tube. So with the help of BM, we created a new diluted 1:10 of PI #4 and I edited the master mix table where I changed the total number of reactions to 1 to help add more contents of buffer, primers, dNTPS, polymerase and water. After adding to the master mix, I continued on with the protocol as written. </w:t>
      </w:r>
    </w:p>
    <w:p w14:paraId="508A5678" w14:textId="77777777" w:rsidR="005556C6" w:rsidRDefault="005556C6" w:rsidP="00F01917">
      <w:pPr>
        <w:rPr>
          <w:color w:val="000000" w:themeColor="text1"/>
        </w:rPr>
      </w:pPr>
    </w:p>
    <w:p w14:paraId="7FFC3B0C" w14:textId="0CBF6989" w:rsidR="00B036B2" w:rsidRDefault="00B036B2" w:rsidP="00B036B2">
      <w:pPr>
        <w:pStyle w:val="Heading3"/>
      </w:pPr>
      <w:bookmarkStart w:id="25" w:name="_Toc167961730"/>
      <w:r>
        <w:t>Table. Mastermix Table after Mistake</w:t>
      </w:r>
      <w:bookmarkEnd w:id="25"/>
    </w:p>
    <w:tbl>
      <w:tblPr>
        <w:tblW w:w="9785" w:type="dxa"/>
        <w:tblLook w:val="04A0" w:firstRow="1" w:lastRow="0" w:firstColumn="1" w:lastColumn="0" w:noHBand="0" w:noVBand="1"/>
      </w:tblPr>
      <w:tblGrid>
        <w:gridCol w:w="3289"/>
        <w:gridCol w:w="1960"/>
        <w:gridCol w:w="1928"/>
        <w:gridCol w:w="1328"/>
        <w:gridCol w:w="1280"/>
      </w:tblGrid>
      <w:tr w:rsidR="00B036B2" w14:paraId="3955B4A6" w14:textId="77777777" w:rsidTr="00B036B2">
        <w:trPr>
          <w:trHeight w:val="283"/>
        </w:trPr>
        <w:tc>
          <w:tcPr>
            <w:tcW w:w="328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2B6FA2" w14:textId="77777777" w:rsidR="00B036B2" w:rsidRDefault="00B036B2">
            <w:pPr>
              <w:rPr>
                <w:rFonts w:ascii="Calibri" w:hAnsi="Calibri" w:cs="Calibri"/>
                <w:color w:val="000000"/>
              </w:rPr>
            </w:pPr>
            <w:r>
              <w:rPr>
                <w:rFonts w:ascii="Calibri" w:hAnsi="Calibri" w:cs="Calibri"/>
                <w:color w:val="000000"/>
              </w:rPr>
              <w:t>Total reaction volume</w:t>
            </w:r>
          </w:p>
        </w:tc>
        <w:tc>
          <w:tcPr>
            <w:tcW w:w="1960" w:type="dxa"/>
            <w:tcBorders>
              <w:top w:val="single" w:sz="4" w:space="0" w:color="000000"/>
              <w:left w:val="nil"/>
              <w:bottom w:val="single" w:sz="4" w:space="0" w:color="000000"/>
              <w:right w:val="single" w:sz="4" w:space="0" w:color="000000"/>
            </w:tcBorders>
            <w:shd w:val="clear" w:color="auto" w:fill="auto"/>
            <w:noWrap/>
            <w:vAlign w:val="bottom"/>
            <w:hideMark/>
          </w:tcPr>
          <w:p w14:paraId="4E667DBB" w14:textId="77777777" w:rsidR="00B036B2" w:rsidRDefault="00B036B2">
            <w:pPr>
              <w:jc w:val="right"/>
              <w:rPr>
                <w:rFonts w:ascii="Calibri" w:hAnsi="Calibri" w:cs="Calibri"/>
                <w:color w:val="000000"/>
              </w:rPr>
            </w:pPr>
            <w:r>
              <w:rPr>
                <w:rFonts w:ascii="Calibri" w:hAnsi="Calibri" w:cs="Calibri"/>
                <w:color w:val="000000"/>
              </w:rPr>
              <w:t>20</w:t>
            </w:r>
          </w:p>
        </w:tc>
        <w:tc>
          <w:tcPr>
            <w:tcW w:w="1928" w:type="dxa"/>
            <w:tcBorders>
              <w:top w:val="nil"/>
              <w:left w:val="nil"/>
              <w:bottom w:val="nil"/>
              <w:right w:val="nil"/>
            </w:tcBorders>
            <w:shd w:val="clear" w:color="auto" w:fill="auto"/>
            <w:noWrap/>
            <w:vAlign w:val="bottom"/>
            <w:hideMark/>
          </w:tcPr>
          <w:p w14:paraId="4CF24DA4" w14:textId="77777777" w:rsidR="00B036B2" w:rsidRDefault="00B036B2">
            <w:pPr>
              <w:jc w:val="right"/>
              <w:rPr>
                <w:rFonts w:ascii="Calibri" w:hAnsi="Calibri" w:cs="Calibri"/>
                <w:color w:val="000000"/>
              </w:rPr>
            </w:pPr>
          </w:p>
        </w:tc>
        <w:tc>
          <w:tcPr>
            <w:tcW w:w="1328" w:type="dxa"/>
            <w:tcBorders>
              <w:top w:val="nil"/>
              <w:left w:val="nil"/>
              <w:bottom w:val="nil"/>
              <w:right w:val="nil"/>
            </w:tcBorders>
            <w:shd w:val="clear" w:color="auto" w:fill="auto"/>
            <w:noWrap/>
            <w:vAlign w:val="bottom"/>
            <w:hideMark/>
          </w:tcPr>
          <w:p w14:paraId="06997D33" w14:textId="77777777" w:rsidR="00B036B2" w:rsidRDefault="00B036B2">
            <w:pPr>
              <w:rPr>
                <w:sz w:val="20"/>
                <w:szCs w:val="20"/>
              </w:rPr>
            </w:pPr>
          </w:p>
        </w:tc>
        <w:tc>
          <w:tcPr>
            <w:tcW w:w="1280" w:type="dxa"/>
            <w:tcBorders>
              <w:top w:val="nil"/>
              <w:left w:val="nil"/>
              <w:bottom w:val="nil"/>
              <w:right w:val="nil"/>
            </w:tcBorders>
            <w:shd w:val="clear" w:color="auto" w:fill="auto"/>
            <w:noWrap/>
            <w:vAlign w:val="bottom"/>
            <w:hideMark/>
          </w:tcPr>
          <w:p w14:paraId="4964C13A" w14:textId="77777777" w:rsidR="00B036B2" w:rsidRDefault="00B036B2">
            <w:pPr>
              <w:rPr>
                <w:sz w:val="20"/>
                <w:szCs w:val="20"/>
              </w:rPr>
            </w:pPr>
          </w:p>
        </w:tc>
      </w:tr>
      <w:tr w:rsidR="00B036B2" w14:paraId="01725843" w14:textId="77777777" w:rsidTr="00B036B2">
        <w:trPr>
          <w:trHeight w:val="283"/>
        </w:trPr>
        <w:tc>
          <w:tcPr>
            <w:tcW w:w="3289" w:type="dxa"/>
            <w:tcBorders>
              <w:top w:val="nil"/>
              <w:left w:val="single" w:sz="4" w:space="0" w:color="000000"/>
              <w:bottom w:val="single" w:sz="4" w:space="0" w:color="000000"/>
              <w:right w:val="single" w:sz="4" w:space="0" w:color="000000"/>
            </w:tcBorders>
            <w:shd w:val="clear" w:color="auto" w:fill="auto"/>
            <w:noWrap/>
            <w:vAlign w:val="bottom"/>
            <w:hideMark/>
          </w:tcPr>
          <w:p w14:paraId="28001155" w14:textId="77777777" w:rsidR="00B036B2" w:rsidRDefault="00B036B2">
            <w:pPr>
              <w:rPr>
                <w:rFonts w:ascii="Calibri" w:hAnsi="Calibri" w:cs="Calibri"/>
                <w:color w:val="000000"/>
              </w:rPr>
            </w:pPr>
            <w:r>
              <w:rPr>
                <w:rFonts w:ascii="Calibri" w:hAnsi="Calibri" w:cs="Calibri"/>
                <w:color w:val="000000"/>
              </w:rPr>
              <w:t>Total number of reactions</w:t>
            </w:r>
          </w:p>
        </w:tc>
        <w:tc>
          <w:tcPr>
            <w:tcW w:w="1960" w:type="dxa"/>
            <w:tcBorders>
              <w:top w:val="nil"/>
              <w:left w:val="nil"/>
              <w:bottom w:val="single" w:sz="4" w:space="0" w:color="000000"/>
              <w:right w:val="single" w:sz="4" w:space="0" w:color="000000"/>
            </w:tcBorders>
            <w:shd w:val="clear" w:color="auto" w:fill="auto"/>
            <w:noWrap/>
            <w:vAlign w:val="bottom"/>
            <w:hideMark/>
          </w:tcPr>
          <w:p w14:paraId="25A5B93B" w14:textId="77777777" w:rsidR="00B036B2" w:rsidRDefault="00B036B2">
            <w:pPr>
              <w:jc w:val="right"/>
              <w:rPr>
                <w:rFonts w:ascii="Calibri" w:hAnsi="Calibri" w:cs="Calibri"/>
                <w:color w:val="000000"/>
              </w:rPr>
            </w:pPr>
            <w:r>
              <w:rPr>
                <w:rFonts w:ascii="Calibri" w:hAnsi="Calibri" w:cs="Calibri"/>
                <w:color w:val="000000"/>
              </w:rPr>
              <w:t>1</w:t>
            </w:r>
          </w:p>
        </w:tc>
        <w:tc>
          <w:tcPr>
            <w:tcW w:w="1928" w:type="dxa"/>
            <w:tcBorders>
              <w:top w:val="nil"/>
              <w:left w:val="nil"/>
              <w:bottom w:val="nil"/>
              <w:right w:val="nil"/>
            </w:tcBorders>
            <w:shd w:val="clear" w:color="auto" w:fill="auto"/>
            <w:noWrap/>
            <w:vAlign w:val="bottom"/>
            <w:hideMark/>
          </w:tcPr>
          <w:p w14:paraId="61BFCD9F" w14:textId="77777777" w:rsidR="00B036B2" w:rsidRDefault="00B036B2">
            <w:pPr>
              <w:jc w:val="right"/>
              <w:rPr>
                <w:rFonts w:ascii="Calibri" w:hAnsi="Calibri" w:cs="Calibri"/>
                <w:color w:val="000000"/>
              </w:rPr>
            </w:pPr>
          </w:p>
        </w:tc>
        <w:tc>
          <w:tcPr>
            <w:tcW w:w="1328" w:type="dxa"/>
            <w:tcBorders>
              <w:top w:val="nil"/>
              <w:left w:val="nil"/>
              <w:bottom w:val="nil"/>
              <w:right w:val="nil"/>
            </w:tcBorders>
            <w:shd w:val="clear" w:color="auto" w:fill="auto"/>
            <w:noWrap/>
            <w:vAlign w:val="bottom"/>
            <w:hideMark/>
          </w:tcPr>
          <w:p w14:paraId="164027A7" w14:textId="77777777" w:rsidR="00B036B2" w:rsidRDefault="00B036B2">
            <w:pPr>
              <w:rPr>
                <w:sz w:val="20"/>
                <w:szCs w:val="20"/>
              </w:rPr>
            </w:pPr>
          </w:p>
        </w:tc>
        <w:tc>
          <w:tcPr>
            <w:tcW w:w="1280" w:type="dxa"/>
            <w:tcBorders>
              <w:top w:val="nil"/>
              <w:left w:val="nil"/>
              <w:bottom w:val="nil"/>
              <w:right w:val="nil"/>
            </w:tcBorders>
            <w:shd w:val="clear" w:color="auto" w:fill="auto"/>
            <w:noWrap/>
            <w:vAlign w:val="bottom"/>
            <w:hideMark/>
          </w:tcPr>
          <w:p w14:paraId="363DF1CF" w14:textId="77777777" w:rsidR="00B036B2" w:rsidRDefault="00B036B2">
            <w:pPr>
              <w:rPr>
                <w:sz w:val="20"/>
                <w:szCs w:val="20"/>
              </w:rPr>
            </w:pPr>
          </w:p>
        </w:tc>
      </w:tr>
      <w:tr w:rsidR="00B036B2" w14:paraId="2DD71382" w14:textId="77777777" w:rsidTr="00B036B2">
        <w:trPr>
          <w:trHeight w:val="283"/>
        </w:trPr>
        <w:tc>
          <w:tcPr>
            <w:tcW w:w="3289" w:type="dxa"/>
            <w:tcBorders>
              <w:top w:val="nil"/>
              <w:left w:val="nil"/>
              <w:bottom w:val="nil"/>
              <w:right w:val="nil"/>
            </w:tcBorders>
            <w:shd w:val="clear" w:color="auto" w:fill="auto"/>
            <w:noWrap/>
            <w:vAlign w:val="bottom"/>
            <w:hideMark/>
          </w:tcPr>
          <w:p w14:paraId="1AB0AF73" w14:textId="77777777" w:rsidR="00B036B2" w:rsidRDefault="00B036B2">
            <w:pPr>
              <w:rPr>
                <w:sz w:val="20"/>
                <w:szCs w:val="20"/>
              </w:rPr>
            </w:pPr>
          </w:p>
        </w:tc>
        <w:tc>
          <w:tcPr>
            <w:tcW w:w="1960" w:type="dxa"/>
            <w:tcBorders>
              <w:top w:val="nil"/>
              <w:left w:val="nil"/>
              <w:bottom w:val="nil"/>
              <w:right w:val="nil"/>
            </w:tcBorders>
            <w:shd w:val="clear" w:color="auto" w:fill="auto"/>
            <w:noWrap/>
            <w:vAlign w:val="bottom"/>
            <w:hideMark/>
          </w:tcPr>
          <w:p w14:paraId="07478F98" w14:textId="77777777" w:rsidR="00B036B2" w:rsidRDefault="00B036B2">
            <w:pPr>
              <w:rPr>
                <w:sz w:val="20"/>
                <w:szCs w:val="20"/>
              </w:rPr>
            </w:pPr>
          </w:p>
        </w:tc>
        <w:tc>
          <w:tcPr>
            <w:tcW w:w="1928" w:type="dxa"/>
            <w:tcBorders>
              <w:top w:val="nil"/>
              <w:left w:val="nil"/>
              <w:bottom w:val="nil"/>
              <w:right w:val="nil"/>
            </w:tcBorders>
            <w:shd w:val="clear" w:color="auto" w:fill="auto"/>
            <w:noWrap/>
            <w:vAlign w:val="bottom"/>
            <w:hideMark/>
          </w:tcPr>
          <w:p w14:paraId="5F5C7DC4" w14:textId="77777777" w:rsidR="00B036B2" w:rsidRDefault="00B036B2">
            <w:pPr>
              <w:rPr>
                <w:sz w:val="20"/>
                <w:szCs w:val="20"/>
              </w:rPr>
            </w:pPr>
          </w:p>
        </w:tc>
        <w:tc>
          <w:tcPr>
            <w:tcW w:w="1328" w:type="dxa"/>
            <w:tcBorders>
              <w:top w:val="nil"/>
              <w:left w:val="nil"/>
              <w:bottom w:val="nil"/>
              <w:right w:val="nil"/>
            </w:tcBorders>
            <w:shd w:val="clear" w:color="auto" w:fill="auto"/>
            <w:noWrap/>
            <w:vAlign w:val="bottom"/>
            <w:hideMark/>
          </w:tcPr>
          <w:p w14:paraId="7A51AB98" w14:textId="77777777" w:rsidR="00B036B2" w:rsidRDefault="00B036B2">
            <w:pPr>
              <w:rPr>
                <w:sz w:val="20"/>
                <w:szCs w:val="20"/>
              </w:rPr>
            </w:pP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30D138" w14:textId="77777777" w:rsidR="00B036B2" w:rsidRDefault="00B036B2">
            <w:pPr>
              <w:rPr>
                <w:rFonts w:ascii="Calibri" w:hAnsi="Calibri" w:cs="Calibri"/>
                <w:b/>
                <w:bCs/>
                <w:color w:val="000000"/>
              </w:rPr>
            </w:pPr>
            <w:r>
              <w:rPr>
                <w:rFonts w:ascii="Calibri" w:hAnsi="Calibri" w:cs="Calibri"/>
                <w:b/>
                <w:bCs/>
                <w:color w:val="000000"/>
              </w:rPr>
              <w:t>Factor</w:t>
            </w:r>
          </w:p>
        </w:tc>
      </w:tr>
      <w:tr w:rsidR="00B036B2" w14:paraId="6EBA3F06" w14:textId="77777777" w:rsidTr="00B036B2">
        <w:trPr>
          <w:trHeight w:val="283"/>
        </w:trPr>
        <w:tc>
          <w:tcPr>
            <w:tcW w:w="328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14249D" w14:textId="77777777" w:rsidR="00B036B2" w:rsidRDefault="00B036B2">
            <w:pPr>
              <w:rPr>
                <w:rFonts w:ascii="Calibri" w:hAnsi="Calibri" w:cs="Calibri"/>
                <w:b/>
                <w:bCs/>
                <w:color w:val="000000"/>
              </w:rPr>
            </w:pPr>
            <w:r>
              <w:rPr>
                <w:rFonts w:ascii="Calibri" w:hAnsi="Calibri" w:cs="Calibri"/>
                <w:b/>
                <w:bCs/>
                <w:color w:val="000000"/>
              </w:rPr>
              <w:t>Component</w:t>
            </w:r>
          </w:p>
        </w:tc>
        <w:tc>
          <w:tcPr>
            <w:tcW w:w="1960" w:type="dxa"/>
            <w:tcBorders>
              <w:top w:val="single" w:sz="4" w:space="0" w:color="000000"/>
              <w:left w:val="nil"/>
              <w:bottom w:val="single" w:sz="4" w:space="0" w:color="000000"/>
              <w:right w:val="single" w:sz="4" w:space="0" w:color="000000"/>
            </w:tcBorders>
            <w:shd w:val="clear" w:color="auto" w:fill="auto"/>
            <w:noWrap/>
            <w:vAlign w:val="bottom"/>
            <w:hideMark/>
          </w:tcPr>
          <w:p w14:paraId="32CD7254" w14:textId="77777777" w:rsidR="00B036B2" w:rsidRDefault="00B036B2">
            <w:pPr>
              <w:rPr>
                <w:rFonts w:ascii="Calibri" w:hAnsi="Calibri" w:cs="Calibri"/>
                <w:b/>
                <w:bCs/>
                <w:color w:val="000000"/>
              </w:rPr>
            </w:pPr>
            <w:r>
              <w:rPr>
                <w:rFonts w:ascii="Calibri" w:hAnsi="Calibri" w:cs="Calibri"/>
                <w:b/>
                <w:bCs/>
                <w:color w:val="000000"/>
              </w:rPr>
              <w:t>Stock concentration</w:t>
            </w:r>
          </w:p>
        </w:tc>
        <w:tc>
          <w:tcPr>
            <w:tcW w:w="1928" w:type="dxa"/>
            <w:tcBorders>
              <w:top w:val="single" w:sz="4" w:space="0" w:color="000000"/>
              <w:left w:val="nil"/>
              <w:bottom w:val="single" w:sz="4" w:space="0" w:color="000000"/>
              <w:right w:val="single" w:sz="4" w:space="0" w:color="000000"/>
            </w:tcBorders>
            <w:shd w:val="clear" w:color="auto" w:fill="auto"/>
            <w:noWrap/>
            <w:vAlign w:val="bottom"/>
            <w:hideMark/>
          </w:tcPr>
          <w:p w14:paraId="0EA7CB72" w14:textId="77777777" w:rsidR="00B036B2" w:rsidRDefault="00B036B2">
            <w:pPr>
              <w:rPr>
                <w:rFonts w:ascii="Calibri" w:hAnsi="Calibri" w:cs="Calibri"/>
                <w:b/>
                <w:bCs/>
                <w:color w:val="000000"/>
              </w:rPr>
            </w:pPr>
            <w:r>
              <w:rPr>
                <w:rFonts w:ascii="Calibri" w:hAnsi="Calibri" w:cs="Calibri"/>
                <w:b/>
                <w:bCs/>
                <w:color w:val="000000"/>
              </w:rPr>
              <w:t>Final concentration</w:t>
            </w:r>
          </w:p>
        </w:tc>
        <w:tc>
          <w:tcPr>
            <w:tcW w:w="1328" w:type="dxa"/>
            <w:tcBorders>
              <w:top w:val="single" w:sz="4" w:space="0" w:color="000000"/>
              <w:left w:val="nil"/>
              <w:bottom w:val="single" w:sz="4" w:space="0" w:color="000000"/>
              <w:right w:val="single" w:sz="4" w:space="0" w:color="000000"/>
            </w:tcBorders>
            <w:shd w:val="clear" w:color="auto" w:fill="auto"/>
            <w:noWrap/>
            <w:vAlign w:val="bottom"/>
            <w:hideMark/>
          </w:tcPr>
          <w:p w14:paraId="5634A077" w14:textId="77777777" w:rsidR="00B036B2" w:rsidRDefault="00B036B2">
            <w:pPr>
              <w:rPr>
                <w:rFonts w:ascii="Calibri" w:hAnsi="Calibri" w:cs="Calibri"/>
                <w:b/>
                <w:bCs/>
                <w:color w:val="000000"/>
              </w:rPr>
            </w:pPr>
            <w:r>
              <w:rPr>
                <w:rFonts w:ascii="Calibri" w:hAnsi="Calibri" w:cs="Calibri"/>
                <w:b/>
                <w:bCs/>
                <w:color w:val="000000"/>
              </w:rPr>
              <w:t>1 rxn volume</w:t>
            </w:r>
          </w:p>
        </w:tc>
        <w:tc>
          <w:tcPr>
            <w:tcW w:w="1280" w:type="dxa"/>
            <w:tcBorders>
              <w:top w:val="nil"/>
              <w:left w:val="nil"/>
              <w:bottom w:val="single" w:sz="4" w:space="0" w:color="000000"/>
              <w:right w:val="single" w:sz="4" w:space="0" w:color="000000"/>
            </w:tcBorders>
            <w:shd w:val="clear" w:color="auto" w:fill="auto"/>
            <w:noWrap/>
            <w:vAlign w:val="bottom"/>
            <w:hideMark/>
          </w:tcPr>
          <w:p w14:paraId="3BFCDD15" w14:textId="77777777" w:rsidR="00B036B2" w:rsidRDefault="00B036B2">
            <w:pPr>
              <w:jc w:val="right"/>
              <w:rPr>
                <w:rFonts w:ascii="Calibri" w:hAnsi="Calibri" w:cs="Calibri"/>
                <w:color w:val="000000"/>
              </w:rPr>
            </w:pPr>
            <w:r>
              <w:rPr>
                <w:rFonts w:ascii="Calibri" w:hAnsi="Calibri" w:cs="Calibri"/>
                <w:color w:val="000000"/>
              </w:rPr>
              <w:t>2</w:t>
            </w:r>
          </w:p>
        </w:tc>
      </w:tr>
      <w:tr w:rsidR="00B036B2" w14:paraId="7A99C298" w14:textId="77777777" w:rsidTr="00B036B2">
        <w:trPr>
          <w:trHeight w:val="283"/>
        </w:trPr>
        <w:tc>
          <w:tcPr>
            <w:tcW w:w="3289" w:type="dxa"/>
            <w:tcBorders>
              <w:top w:val="nil"/>
              <w:left w:val="nil"/>
              <w:bottom w:val="nil"/>
              <w:right w:val="nil"/>
            </w:tcBorders>
            <w:shd w:val="clear" w:color="auto" w:fill="auto"/>
            <w:noWrap/>
            <w:vAlign w:val="bottom"/>
            <w:hideMark/>
          </w:tcPr>
          <w:p w14:paraId="7A10C58F" w14:textId="77777777" w:rsidR="00B036B2" w:rsidRDefault="00B036B2">
            <w:pPr>
              <w:rPr>
                <w:rFonts w:ascii="Calibri" w:hAnsi="Calibri" w:cs="Calibri"/>
                <w:color w:val="000000"/>
              </w:rPr>
            </w:pPr>
            <w:r>
              <w:rPr>
                <w:rFonts w:ascii="Calibri" w:hAnsi="Calibri" w:cs="Calibri"/>
                <w:color w:val="000000"/>
              </w:rPr>
              <w:t>ddiH2O</w:t>
            </w:r>
          </w:p>
        </w:tc>
        <w:tc>
          <w:tcPr>
            <w:tcW w:w="1960" w:type="dxa"/>
            <w:tcBorders>
              <w:top w:val="nil"/>
              <w:left w:val="single" w:sz="4" w:space="0" w:color="000000"/>
              <w:bottom w:val="single" w:sz="4" w:space="0" w:color="000000"/>
              <w:right w:val="single" w:sz="4" w:space="0" w:color="000000"/>
            </w:tcBorders>
            <w:shd w:val="clear" w:color="auto" w:fill="auto"/>
            <w:noWrap/>
            <w:vAlign w:val="bottom"/>
            <w:hideMark/>
          </w:tcPr>
          <w:p w14:paraId="7077ECDE" w14:textId="77777777" w:rsidR="00B036B2" w:rsidRDefault="00B036B2">
            <w:pPr>
              <w:rPr>
                <w:rFonts w:ascii="Calibri" w:hAnsi="Calibri" w:cs="Calibri"/>
                <w:color w:val="000000"/>
              </w:rPr>
            </w:pPr>
            <w:r>
              <w:rPr>
                <w:rFonts w:ascii="Calibri" w:hAnsi="Calibri" w:cs="Calibri"/>
                <w:color w:val="000000"/>
              </w:rPr>
              <w:t> </w:t>
            </w:r>
          </w:p>
        </w:tc>
        <w:tc>
          <w:tcPr>
            <w:tcW w:w="1928" w:type="dxa"/>
            <w:tcBorders>
              <w:top w:val="nil"/>
              <w:left w:val="nil"/>
              <w:bottom w:val="single" w:sz="4" w:space="0" w:color="000000"/>
              <w:right w:val="single" w:sz="4" w:space="0" w:color="000000"/>
            </w:tcBorders>
            <w:shd w:val="clear" w:color="auto" w:fill="auto"/>
            <w:noWrap/>
            <w:vAlign w:val="bottom"/>
            <w:hideMark/>
          </w:tcPr>
          <w:p w14:paraId="43C6EC78" w14:textId="77777777" w:rsidR="00B036B2" w:rsidRDefault="00B036B2">
            <w:pPr>
              <w:rPr>
                <w:rFonts w:ascii="Calibri" w:hAnsi="Calibri" w:cs="Calibri"/>
                <w:color w:val="000000"/>
              </w:rPr>
            </w:pPr>
            <w:r>
              <w:rPr>
                <w:rFonts w:ascii="Calibri" w:hAnsi="Calibri" w:cs="Calibri"/>
                <w:color w:val="000000"/>
              </w:rPr>
              <w:t> </w:t>
            </w:r>
          </w:p>
        </w:tc>
        <w:tc>
          <w:tcPr>
            <w:tcW w:w="1328" w:type="dxa"/>
            <w:tcBorders>
              <w:top w:val="nil"/>
              <w:left w:val="nil"/>
              <w:bottom w:val="single" w:sz="4" w:space="0" w:color="000000"/>
              <w:right w:val="single" w:sz="4" w:space="0" w:color="000000"/>
            </w:tcBorders>
            <w:shd w:val="clear" w:color="auto" w:fill="auto"/>
            <w:noWrap/>
            <w:vAlign w:val="bottom"/>
            <w:hideMark/>
          </w:tcPr>
          <w:p w14:paraId="416AA01E" w14:textId="77777777" w:rsidR="00B036B2" w:rsidRDefault="00B036B2">
            <w:pPr>
              <w:jc w:val="right"/>
              <w:rPr>
                <w:rFonts w:ascii="Calibri" w:hAnsi="Calibri" w:cs="Calibri"/>
                <w:color w:val="000000"/>
              </w:rPr>
            </w:pPr>
            <w:r>
              <w:rPr>
                <w:rFonts w:ascii="Calibri" w:hAnsi="Calibri" w:cs="Calibri"/>
                <w:color w:val="000000"/>
              </w:rPr>
              <w:t>10.8</w:t>
            </w:r>
          </w:p>
        </w:tc>
        <w:tc>
          <w:tcPr>
            <w:tcW w:w="1280" w:type="dxa"/>
            <w:tcBorders>
              <w:top w:val="nil"/>
              <w:left w:val="nil"/>
              <w:bottom w:val="single" w:sz="4" w:space="0" w:color="000000"/>
              <w:right w:val="single" w:sz="4" w:space="0" w:color="000000"/>
            </w:tcBorders>
            <w:shd w:val="clear" w:color="auto" w:fill="auto"/>
            <w:noWrap/>
            <w:vAlign w:val="bottom"/>
            <w:hideMark/>
          </w:tcPr>
          <w:p w14:paraId="328D87A6" w14:textId="77777777" w:rsidR="00B036B2" w:rsidRDefault="00B036B2">
            <w:pPr>
              <w:jc w:val="right"/>
              <w:rPr>
                <w:rFonts w:ascii="Calibri" w:hAnsi="Calibri" w:cs="Calibri"/>
                <w:color w:val="000000"/>
              </w:rPr>
            </w:pPr>
            <w:r>
              <w:rPr>
                <w:rFonts w:ascii="Calibri" w:hAnsi="Calibri" w:cs="Calibri"/>
                <w:color w:val="000000"/>
              </w:rPr>
              <w:t>21.6</w:t>
            </w:r>
          </w:p>
        </w:tc>
      </w:tr>
      <w:tr w:rsidR="00B036B2" w14:paraId="27C923D0" w14:textId="77777777" w:rsidTr="00B036B2">
        <w:trPr>
          <w:trHeight w:val="283"/>
        </w:trPr>
        <w:tc>
          <w:tcPr>
            <w:tcW w:w="328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CB3282" w14:textId="77777777" w:rsidR="00B036B2" w:rsidRDefault="00B036B2">
            <w:pPr>
              <w:rPr>
                <w:rFonts w:ascii="Calibri" w:hAnsi="Calibri" w:cs="Calibri"/>
                <w:color w:val="000000"/>
              </w:rPr>
            </w:pPr>
            <w:r>
              <w:rPr>
                <w:rFonts w:ascii="Calibri" w:hAnsi="Calibri" w:cs="Calibri"/>
                <w:color w:val="000000"/>
              </w:rPr>
              <w:t>PrimeSTAR GXL Buffer</w:t>
            </w:r>
          </w:p>
        </w:tc>
        <w:tc>
          <w:tcPr>
            <w:tcW w:w="1960" w:type="dxa"/>
            <w:tcBorders>
              <w:top w:val="nil"/>
              <w:left w:val="nil"/>
              <w:bottom w:val="single" w:sz="4" w:space="0" w:color="000000"/>
              <w:right w:val="single" w:sz="4" w:space="0" w:color="000000"/>
            </w:tcBorders>
            <w:shd w:val="clear" w:color="auto" w:fill="auto"/>
            <w:noWrap/>
            <w:vAlign w:val="bottom"/>
            <w:hideMark/>
          </w:tcPr>
          <w:p w14:paraId="495D97A4" w14:textId="77777777" w:rsidR="00B036B2" w:rsidRDefault="00B036B2">
            <w:pPr>
              <w:rPr>
                <w:rFonts w:ascii="Calibri" w:hAnsi="Calibri" w:cs="Calibri"/>
                <w:color w:val="000000"/>
              </w:rPr>
            </w:pPr>
            <w:r>
              <w:rPr>
                <w:rFonts w:ascii="Calibri" w:hAnsi="Calibri" w:cs="Calibri"/>
                <w:color w:val="000000"/>
              </w:rPr>
              <w:t>5x</w:t>
            </w:r>
          </w:p>
        </w:tc>
        <w:tc>
          <w:tcPr>
            <w:tcW w:w="1928" w:type="dxa"/>
            <w:tcBorders>
              <w:top w:val="nil"/>
              <w:left w:val="nil"/>
              <w:bottom w:val="single" w:sz="4" w:space="0" w:color="000000"/>
              <w:right w:val="single" w:sz="4" w:space="0" w:color="000000"/>
            </w:tcBorders>
            <w:shd w:val="clear" w:color="auto" w:fill="auto"/>
            <w:noWrap/>
            <w:vAlign w:val="bottom"/>
            <w:hideMark/>
          </w:tcPr>
          <w:p w14:paraId="268F5681" w14:textId="77777777" w:rsidR="00B036B2" w:rsidRDefault="00B036B2">
            <w:pPr>
              <w:rPr>
                <w:rFonts w:ascii="Calibri" w:hAnsi="Calibri" w:cs="Calibri"/>
                <w:color w:val="000000"/>
              </w:rPr>
            </w:pPr>
            <w:r>
              <w:rPr>
                <w:rFonts w:ascii="Calibri" w:hAnsi="Calibri" w:cs="Calibri"/>
                <w:color w:val="000000"/>
              </w:rPr>
              <w:t>1x</w:t>
            </w:r>
          </w:p>
        </w:tc>
        <w:tc>
          <w:tcPr>
            <w:tcW w:w="1328" w:type="dxa"/>
            <w:tcBorders>
              <w:top w:val="nil"/>
              <w:left w:val="nil"/>
              <w:bottom w:val="single" w:sz="4" w:space="0" w:color="000000"/>
              <w:right w:val="single" w:sz="4" w:space="0" w:color="000000"/>
            </w:tcBorders>
            <w:shd w:val="clear" w:color="auto" w:fill="auto"/>
            <w:noWrap/>
            <w:vAlign w:val="bottom"/>
            <w:hideMark/>
          </w:tcPr>
          <w:p w14:paraId="63F66A3A" w14:textId="77777777" w:rsidR="00B036B2" w:rsidRDefault="00B036B2">
            <w:pPr>
              <w:jc w:val="right"/>
              <w:rPr>
                <w:rFonts w:ascii="Calibri" w:hAnsi="Calibri" w:cs="Calibri"/>
                <w:color w:val="000000"/>
              </w:rPr>
            </w:pPr>
            <w:r>
              <w:rPr>
                <w:rFonts w:ascii="Calibri" w:hAnsi="Calibri" w:cs="Calibri"/>
                <w:color w:val="000000"/>
              </w:rPr>
              <w:t>4.0</w:t>
            </w:r>
          </w:p>
        </w:tc>
        <w:tc>
          <w:tcPr>
            <w:tcW w:w="1280" w:type="dxa"/>
            <w:tcBorders>
              <w:top w:val="nil"/>
              <w:left w:val="nil"/>
              <w:bottom w:val="single" w:sz="4" w:space="0" w:color="000000"/>
              <w:right w:val="single" w:sz="4" w:space="0" w:color="000000"/>
            </w:tcBorders>
            <w:shd w:val="clear" w:color="auto" w:fill="auto"/>
            <w:noWrap/>
            <w:vAlign w:val="bottom"/>
            <w:hideMark/>
          </w:tcPr>
          <w:p w14:paraId="7F562B54" w14:textId="77777777" w:rsidR="00B036B2" w:rsidRDefault="00B036B2">
            <w:pPr>
              <w:jc w:val="right"/>
              <w:rPr>
                <w:rFonts w:ascii="Calibri" w:hAnsi="Calibri" w:cs="Calibri"/>
                <w:color w:val="000000"/>
              </w:rPr>
            </w:pPr>
            <w:r>
              <w:rPr>
                <w:rFonts w:ascii="Calibri" w:hAnsi="Calibri" w:cs="Calibri"/>
                <w:color w:val="000000"/>
              </w:rPr>
              <w:t>8</w:t>
            </w:r>
          </w:p>
        </w:tc>
      </w:tr>
      <w:tr w:rsidR="00B036B2" w14:paraId="2A57624D" w14:textId="77777777" w:rsidTr="00B036B2">
        <w:trPr>
          <w:trHeight w:val="283"/>
        </w:trPr>
        <w:tc>
          <w:tcPr>
            <w:tcW w:w="3289" w:type="dxa"/>
            <w:tcBorders>
              <w:top w:val="nil"/>
              <w:left w:val="single" w:sz="4" w:space="0" w:color="000000"/>
              <w:bottom w:val="single" w:sz="4" w:space="0" w:color="000000"/>
              <w:right w:val="single" w:sz="4" w:space="0" w:color="000000"/>
            </w:tcBorders>
            <w:shd w:val="clear" w:color="auto" w:fill="auto"/>
            <w:noWrap/>
            <w:vAlign w:val="bottom"/>
            <w:hideMark/>
          </w:tcPr>
          <w:p w14:paraId="6A6FA46C" w14:textId="77777777" w:rsidR="00B036B2" w:rsidRDefault="00B036B2">
            <w:pPr>
              <w:rPr>
                <w:rFonts w:ascii="Calibri" w:hAnsi="Calibri" w:cs="Calibri"/>
                <w:color w:val="000000"/>
              </w:rPr>
            </w:pPr>
            <w:r>
              <w:rPr>
                <w:rFonts w:ascii="Calibri" w:hAnsi="Calibri" w:cs="Calibri"/>
                <w:color w:val="000000"/>
              </w:rPr>
              <w:t>dNTPs</w:t>
            </w:r>
          </w:p>
        </w:tc>
        <w:tc>
          <w:tcPr>
            <w:tcW w:w="1960" w:type="dxa"/>
            <w:tcBorders>
              <w:top w:val="nil"/>
              <w:left w:val="nil"/>
              <w:bottom w:val="single" w:sz="4" w:space="0" w:color="000000"/>
              <w:right w:val="single" w:sz="4" w:space="0" w:color="000000"/>
            </w:tcBorders>
            <w:shd w:val="clear" w:color="auto" w:fill="auto"/>
            <w:noWrap/>
            <w:vAlign w:val="bottom"/>
            <w:hideMark/>
          </w:tcPr>
          <w:p w14:paraId="5803B679" w14:textId="77777777" w:rsidR="00B036B2" w:rsidRDefault="00B036B2">
            <w:pPr>
              <w:rPr>
                <w:rFonts w:ascii="Calibri" w:hAnsi="Calibri" w:cs="Calibri"/>
                <w:color w:val="000000"/>
              </w:rPr>
            </w:pPr>
            <w:r>
              <w:rPr>
                <w:rFonts w:ascii="Calibri" w:hAnsi="Calibri" w:cs="Calibri"/>
                <w:color w:val="000000"/>
              </w:rPr>
              <w:t>2.5 mM</w:t>
            </w:r>
          </w:p>
        </w:tc>
        <w:tc>
          <w:tcPr>
            <w:tcW w:w="1928" w:type="dxa"/>
            <w:tcBorders>
              <w:top w:val="nil"/>
              <w:left w:val="nil"/>
              <w:bottom w:val="single" w:sz="4" w:space="0" w:color="000000"/>
              <w:right w:val="single" w:sz="4" w:space="0" w:color="000000"/>
            </w:tcBorders>
            <w:shd w:val="clear" w:color="auto" w:fill="auto"/>
            <w:noWrap/>
            <w:vAlign w:val="bottom"/>
            <w:hideMark/>
          </w:tcPr>
          <w:p w14:paraId="217C27BC" w14:textId="77777777" w:rsidR="00B036B2" w:rsidRDefault="00B036B2">
            <w:pPr>
              <w:rPr>
                <w:rFonts w:ascii="Calibri" w:hAnsi="Calibri" w:cs="Calibri"/>
                <w:color w:val="000000"/>
              </w:rPr>
            </w:pPr>
            <w:r>
              <w:rPr>
                <w:rFonts w:ascii="Calibri" w:hAnsi="Calibri" w:cs="Calibri"/>
                <w:color w:val="000000"/>
              </w:rPr>
              <w:t>0.2 mM</w:t>
            </w:r>
          </w:p>
        </w:tc>
        <w:tc>
          <w:tcPr>
            <w:tcW w:w="1328" w:type="dxa"/>
            <w:tcBorders>
              <w:top w:val="nil"/>
              <w:left w:val="nil"/>
              <w:bottom w:val="single" w:sz="4" w:space="0" w:color="000000"/>
              <w:right w:val="single" w:sz="4" w:space="0" w:color="000000"/>
            </w:tcBorders>
            <w:shd w:val="clear" w:color="auto" w:fill="auto"/>
            <w:noWrap/>
            <w:vAlign w:val="bottom"/>
            <w:hideMark/>
          </w:tcPr>
          <w:p w14:paraId="330D20BA" w14:textId="77777777" w:rsidR="00B036B2" w:rsidRDefault="00B036B2">
            <w:pPr>
              <w:jc w:val="right"/>
              <w:rPr>
                <w:rFonts w:ascii="Calibri" w:hAnsi="Calibri" w:cs="Calibri"/>
                <w:color w:val="000000"/>
              </w:rPr>
            </w:pPr>
            <w:r>
              <w:rPr>
                <w:rFonts w:ascii="Calibri" w:hAnsi="Calibri" w:cs="Calibri"/>
                <w:color w:val="000000"/>
              </w:rPr>
              <w:t>1.6</w:t>
            </w:r>
          </w:p>
        </w:tc>
        <w:tc>
          <w:tcPr>
            <w:tcW w:w="1280" w:type="dxa"/>
            <w:tcBorders>
              <w:top w:val="nil"/>
              <w:left w:val="nil"/>
              <w:bottom w:val="single" w:sz="4" w:space="0" w:color="000000"/>
              <w:right w:val="single" w:sz="4" w:space="0" w:color="000000"/>
            </w:tcBorders>
            <w:shd w:val="clear" w:color="auto" w:fill="auto"/>
            <w:noWrap/>
            <w:vAlign w:val="bottom"/>
            <w:hideMark/>
          </w:tcPr>
          <w:p w14:paraId="19AD59B6" w14:textId="77777777" w:rsidR="00B036B2" w:rsidRDefault="00B036B2">
            <w:pPr>
              <w:jc w:val="right"/>
              <w:rPr>
                <w:rFonts w:ascii="Calibri" w:hAnsi="Calibri" w:cs="Calibri"/>
                <w:color w:val="000000"/>
              </w:rPr>
            </w:pPr>
            <w:r>
              <w:rPr>
                <w:rFonts w:ascii="Calibri" w:hAnsi="Calibri" w:cs="Calibri"/>
                <w:color w:val="000000"/>
              </w:rPr>
              <w:t>3.2</w:t>
            </w:r>
          </w:p>
        </w:tc>
      </w:tr>
      <w:tr w:rsidR="00B036B2" w14:paraId="13C5079B" w14:textId="77777777" w:rsidTr="00B036B2">
        <w:trPr>
          <w:trHeight w:val="283"/>
        </w:trPr>
        <w:tc>
          <w:tcPr>
            <w:tcW w:w="3289" w:type="dxa"/>
            <w:tcBorders>
              <w:top w:val="nil"/>
              <w:left w:val="single" w:sz="4" w:space="0" w:color="000000"/>
              <w:bottom w:val="single" w:sz="4" w:space="0" w:color="000000"/>
              <w:right w:val="single" w:sz="4" w:space="0" w:color="000000"/>
            </w:tcBorders>
            <w:shd w:val="clear" w:color="auto" w:fill="auto"/>
            <w:noWrap/>
            <w:vAlign w:val="bottom"/>
            <w:hideMark/>
          </w:tcPr>
          <w:p w14:paraId="7562ECE0" w14:textId="77777777" w:rsidR="00B036B2" w:rsidRDefault="00B036B2">
            <w:pPr>
              <w:rPr>
                <w:rFonts w:ascii="Calibri" w:hAnsi="Calibri" w:cs="Calibri"/>
                <w:color w:val="000000"/>
              </w:rPr>
            </w:pPr>
            <w:r>
              <w:rPr>
                <w:rFonts w:ascii="Calibri" w:hAnsi="Calibri" w:cs="Calibri"/>
                <w:color w:val="000000"/>
              </w:rPr>
              <w:t>oligo F</w:t>
            </w:r>
          </w:p>
        </w:tc>
        <w:tc>
          <w:tcPr>
            <w:tcW w:w="1960" w:type="dxa"/>
            <w:tcBorders>
              <w:top w:val="nil"/>
              <w:left w:val="nil"/>
              <w:bottom w:val="single" w:sz="4" w:space="0" w:color="000000"/>
              <w:right w:val="single" w:sz="4" w:space="0" w:color="000000"/>
            </w:tcBorders>
            <w:shd w:val="clear" w:color="auto" w:fill="auto"/>
            <w:noWrap/>
            <w:vAlign w:val="bottom"/>
            <w:hideMark/>
          </w:tcPr>
          <w:p w14:paraId="6F264376" w14:textId="77777777" w:rsidR="00B036B2" w:rsidRDefault="00B036B2">
            <w:pPr>
              <w:rPr>
                <w:rFonts w:ascii="Calibri" w:hAnsi="Calibri" w:cs="Calibri"/>
                <w:color w:val="000000"/>
              </w:rPr>
            </w:pPr>
            <w:r>
              <w:rPr>
                <w:rFonts w:ascii="Calibri" w:hAnsi="Calibri" w:cs="Calibri"/>
                <w:color w:val="000000"/>
              </w:rPr>
              <w:t>10 uM</w:t>
            </w:r>
          </w:p>
        </w:tc>
        <w:tc>
          <w:tcPr>
            <w:tcW w:w="1928" w:type="dxa"/>
            <w:tcBorders>
              <w:top w:val="nil"/>
              <w:left w:val="nil"/>
              <w:bottom w:val="single" w:sz="4" w:space="0" w:color="000000"/>
              <w:right w:val="single" w:sz="4" w:space="0" w:color="000000"/>
            </w:tcBorders>
            <w:shd w:val="clear" w:color="auto" w:fill="auto"/>
            <w:noWrap/>
            <w:vAlign w:val="bottom"/>
            <w:hideMark/>
          </w:tcPr>
          <w:p w14:paraId="29F6E9E6" w14:textId="77777777" w:rsidR="00B036B2" w:rsidRDefault="00B036B2">
            <w:pPr>
              <w:rPr>
                <w:rFonts w:ascii="Calibri" w:hAnsi="Calibri" w:cs="Calibri"/>
                <w:color w:val="000000"/>
              </w:rPr>
            </w:pPr>
            <w:r>
              <w:rPr>
                <w:rFonts w:ascii="Calibri" w:hAnsi="Calibri" w:cs="Calibri"/>
                <w:color w:val="000000"/>
              </w:rPr>
              <w:t>0.3 uM</w:t>
            </w:r>
          </w:p>
        </w:tc>
        <w:tc>
          <w:tcPr>
            <w:tcW w:w="1328" w:type="dxa"/>
            <w:tcBorders>
              <w:top w:val="nil"/>
              <w:left w:val="nil"/>
              <w:bottom w:val="single" w:sz="4" w:space="0" w:color="000000"/>
              <w:right w:val="single" w:sz="4" w:space="0" w:color="000000"/>
            </w:tcBorders>
            <w:shd w:val="clear" w:color="auto" w:fill="auto"/>
            <w:noWrap/>
            <w:vAlign w:val="bottom"/>
            <w:hideMark/>
          </w:tcPr>
          <w:p w14:paraId="0077E2EB" w14:textId="77777777" w:rsidR="00B036B2" w:rsidRDefault="00B036B2">
            <w:pPr>
              <w:jc w:val="right"/>
              <w:rPr>
                <w:rFonts w:ascii="Calibri" w:hAnsi="Calibri" w:cs="Calibri"/>
                <w:color w:val="000000"/>
              </w:rPr>
            </w:pPr>
            <w:r>
              <w:rPr>
                <w:rFonts w:ascii="Calibri" w:hAnsi="Calibri" w:cs="Calibri"/>
                <w:color w:val="000000"/>
              </w:rPr>
              <w:t>0.6</w:t>
            </w:r>
          </w:p>
        </w:tc>
        <w:tc>
          <w:tcPr>
            <w:tcW w:w="1280" w:type="dxa"/>
            <w:tcBorders>
              <w:top w:val="nil"/>
              <w:left w:val="nil"/>
              <w:bottom w:val="single" w:sz="4" w:space="0" w:color="000000"/>
              <w:right w:val="single" w:sz="4" w:space="0" w:color="000000"/>
            </w:tcBorders>
            <w:shd w:val="clear" w:color="auto" w:fill="auto"/>
            <w:noWrap/>
            <w:vAlign w:val="bottom"/>
            <w:hideMark/>
          </w:tcPr>
          <w:p w14:paraId="1248F3FE" w14:textId="77777777" w:rsidR="00B036B2" w:rsidRDefault="00B036B2">
            <w:pPr>
              <w:jc w:val="right"/>
              <w:rPr>
                <w:rFonts w:ascii="Calibri" w:hAnsi="Calibri" w:cs="Calibri"/>
                <w:color w:val="000000"/>
              </w:rPr>
            </w:pPr>
            <w:r>
              <w:rPr>
                <w:rFonts w:ascii="Calibri" w:hAnsi="Calibri" w:cs="Calibri"/>
                <w:color w:val="000000"/>
              </w:rPr>
              <w:t>1.2</w:t>
            </w:r>
          </w:p>
        </w:tc>
      </w:tr>
      <w:tr w:rsidR="00B036B2" w14:paraId="0076ACB0" w14:textId="77777777" w:rsidTr="00B036B2">
        <w:trPr>
          <w:trHeight w:val="283"/>
        </w:trPr>
        <w:tc>
          <w:tcPr>
            <w:tcW w:w="3289" w:type="dxa"/>
            <w:tcBorders>
              <w:top w:val="nil"/>
              <w:left w:val="single" w:sz="4" w:space="0" w:color="000000"/>
              <w:bottom w:val="single" w:sz="4" w:space="0" w:color="000000"/>
              <w:right w:val="single" w:sz="4" w:space="0" w:color="000000"/>
            </w:tcBorders>
            <w:shd w:val="clear" w:color="auto" w:fill="auto"/>
            <w:noWrap/>
            <w:vAlign w:val="bottom"/>
            <w:hideMark/>
          </w:tcPr>
          <w:p w14:paraId="08C18A5C" w14:textId="77777777" w:rsidR="00B036B2" w:rsidRDefault="00B036B2">
            <w:pPr>
              <w:rPr>
                <w:rFonts w:ascii="Calibri" w:hAnsi="Calibri" w:cs="Calibri"/>
                <w:color w:val="000000"/>
              </w:rPr>
            </w:pPr>
            <w:r>
              <w:rPr>
                <w:rFonts w:ascii="Calibri" w:hAnsi="Calibri" w:cs="Calibri"/>
                <w:color w:val="000000"/>
              </w:rPr>
              <w:t>oligo R</w:t>
            </w:r>
          </w:p>
        </w:tc>
        <w:tc>
          <w:tcPr>
            <w:tcW w:w="1960" w:type="dxa"/>
            <w:tcBorders>
              <w:top w:val="nil"/>
              <w:left w:val="nil"/>
              <w:bottom w:val="single" w:sz="4" w:space="0" w:color="000000"/>
              <w:right w:val="single" w:sz="4" w:space="0" w:color="000000"/>
            </w:tcBorders>
            <w:shd w:val="clear" w:color="auto" w:fill="auto"/>
            <w:noWrap/>
            <w:vAlign w:val="bottom"/>
            <w:hideMark/>
          </w:tcPr>
          <w:p w14:paraId="03E59A5E" w14:textId="77777777" w:rsidR="00B036B2" w:rsidRDefault="00B036B2">
            <w:pPr>
              <w:rPr>
                <w:rFonts w:ascii="Calibri" w:hAnsi="Calibri" w:cs="Calibri"/>
                <w:color w:val="000000"/>
              </w:rPr>
            </w:pPr>
            <w:r>
              <w:rPr>
                <w:rFonts w:ascii="Calibri" w:hAnsi="Calibri" w:cs="Calibri"/>
                <w:color w:val="000000"/>
              </w:rPr>
              <w:t>10 uM</w:t>
            </w:r>
          </w:p>
        </w:tc>
        <w:tc>
          <w:tcPr>
            <w:tcW w:w="1928" w:type="dxa"/>
            <w:tcBorders>
              <w:top w:val="nil"/>
              <w:left w:val="nil"/>
              <w:bottom w:val="single" w:sz="4" w:space="0" w:color="000000"/>
              <w:right w:val="single" w:sz="4" w:space="0" w:color="000000"/>
            </w:tcBorders>
            <w:shd w:val="clear" w:color="auto" w:fill="auto"/>
            <w:noWrap/>
            <w:vAlign w:val="bottom"/>
            <w:hideMark/>
          </w:tcPr>
          <w:p w14:paraId="1A5FC70E" w14:textId="77777777" w:rsidR="00B036B2" w:rsidRDefault="00B036B2">
            <w:pPr>
              <w:rPr>
                <w:rFonts w:ascii="Calibri" w:hAnsi="Calibri" w:cs="Calibri"/>
                <w:color w:val="000000"/>
              </w:rPr>
            </w:pPr>
            <w:r>
              <w:rPr>
                <w:rFonts w:ascii="Calibri" w:hAnsi="Calibri" w:cs="Calibri"/>
                <w:color w:val="000000"/>
              </w:rPr>
              <w:t>0.3 uM</w:t>
            </w:r>
          </w:p>
        </w:tc>
        <w:tc>
          <w:tcPr>
            <w:tcW w:w="1328" w:type="dxa"/>
            <w:tcBorders>
              <w:top w:val="nil"/>
              <w:left w:val="nil"/>
              <w:bottom w:val="single" w:sz="4" w:space="0" w:color="000000"/>
              <w:right w:val="single" w:sz="4" w:space="0" w:color="000000"/>
            </w:tcBorders>
            <w:shd w:val="clear" w:color="auto" w:fill="auto"/>
            <w:noWrap/>
            <w:vAlign w:val="bottom"/>
            <w:hideMark/>
          </w:tcPr>
          <w:p w14:paraId="67641713" w14:textId="77777777" w:rsidR="00B036B2" w:rsidRDefault="00B036B2">
            <w:pPr>
              <w:jc w:val="right"/>
              <w:rPr>
                <w:rFonts w:ascii="Calibri" w:hAnsi="Calibri" w:cs="Calibri"/>
                <w:color w:val="000000"/>
              </w:rPr>
            </w:pPr>
            <w:r>
              <w:rPr>
                <w:rFonts w:ascii="Calibri" w:hAnsi="Calibri" w:cs="Calibri"/>
                <w:color w:val="000000"/>
              </w:rPr>
              <w:t>0.6</w:t>
            </w:r>
          </w:p>
        </w:tc>
        <w:tc>
          <w:tcPr>
            <w:tcW w:w="1280" w:type="dxa"/>
            <w:tcBorders>
              <w:top w:val="nil"/>
              <w:left w:val="nil"/>
              <w:bottom w:val="single" w:sz="4" w:space="0" w:color="000000"/>
              <w:right w:val="single" w:sz="4" w:space="0" w:color="000000"/>
            </w:tcBorders>
            <w:shd w:val="clear" w:color="auto" w:fill="auto"/>
            <w:noWrap/>
            <w:vAlign w:val="bottom"/>
            <w:hideMark/>
          </w:tcPr>
          <w:p w14:paraId="05D611D4" w14:textId="77777777" w:rsidR="00B036B2" w:rsidRDefault="00B036B2">
            <w:pPr>
              <w:jc w:val="right"/>
              <w:rPr>
                <w:rFonts w:ascii="Calibri" w:hAnsi="Calibri" w:cs="Calibri"/>
                <w:color w:val="000000"/>
              </w:rPr>
            </w:pPr>
            <w:r>
              <w:rPr>
                <w:rFonts w:ascii="Calibri" w:hAnsi="Calibri" w:cs="Calibri"/>
                <w:color w:val="000000"/>
              </w:rPr>
              <w:t>1.2</w:t>
            </w:r>
          </w:p>
        </w:tc>
      </w:tr>
      <w:tr w:rsidR="00B036B2" w14:paraId="20B98F7B" w14:textId="77777777" w:rsidTr="00B036B2">
        <w:trPr>
          <w:trHeight w:val="283"/>
        </w:trPr>
        <w:tc>
          <w:tcPr>
            <w:tcW w:w="3289" w:type="dxa"/>
            <w:tcBorders>
              <w:top w:val="nil"/>
              <w:left w:val="single" w:sz="4" w:space="0" w:color="000000"/>
              <w:bottom w:val="single" w:sz="4" w:space="0" w:color="000000"/>
              <w:right w:val="single" w:sz="4" w:space="0" w:color="000000"/>
            </w:tcBorders>
            <w:shd w:val="clear" w:color="auto" w:fill="auto"/>
            <w:noWrap/>
            <w:vAlign w:val="bottom"/>
            <w:hideMark/>
          </w:tcPr>
          <w:p w14:paraId="63CB9807" w14:textId="77777777" w:rsidR="00B036B2" w:rsidRDefault="00B036B2">
            <w:pPr>
              <w:rPr>
                <w:rFonts w:ascii="Calibri" w:hAnsi="Calibri" w:cs="Calibri"/>
                <w:color w:val="000000"/>
              </w:rPr>
            </w:pPr>
            <w:r>
              <w:rPr>
                <w:rFonts w:ascii="Calibri" w:hAnsi="Calibri" w:cs="Calibri"/>
                <w:color w:val="000000"/>
              </w:rPr>
              <w:t>template</w:t>
            </w:r>
          </w:p>
        </w:tc>
        <w:tc>
          <w:tcPr>
            <w:tcW w:w="1960" w:type="dxa"/>
            <w:tcBorders>
              <w:top w:val="nil"/>
              <w:left w:val="nil"/>
              <w:bottom w:val="single" w:sz="4" w:space="0" w:color="000000"/>
              <w:right w:val="single" w:sz="4" w:space="0" w:color="000000"/>
            </w:tcBorders>
            <w:shd w:val="clear" w:color="auto" w:fill="auto"/>
            <w:noWrap/>
            <w:vAlign w:val="bottom"/>
            <w:hideMark/>
          </w:tcPr>
          <w:p w14:paraId="14943850" w14:textId="77777777" w:rsidR="00B036B2" w:rsidRDefault="00B036B2">
            <w:pPr>
              <w:rPr>
                <w:rFonts w:ascii="Calibri" w:hAnsi="Calibri" w:cs="Calibri"/>
                <w:color w:val="000000"/>
              </w:rPr>
            </w:pPr>
            <w:r>
              <w:rPr>
                <w:rFonts w:ascii="Calibri" w:hAnsi="Calibri" w:cs="Calibri"/>
                <w:color w:val="000000"/>
              </w:rPr>
              <w:t>100 ng/ul</w:t>
            </w:r>
          </w:p>
        </w:tc>
        <w:tc>
          <w:tcPr>
            <w:tcW w:w="1928" w:type="dxa"/>
            <w:tcBorders>
              <w:top w:val="nil"/>
              <w:left w:val="nil"/>
              <w:bottom w:val="single" w:sz="4" w:space="0" w:color="000000"/>
              <w:right w:val="single" w:sz="4" w:space="0" w:color="000000"/>
            </w:tcBorders>
            <w:shd w:val="clear" w:color="auto" w:fill="auto"/>
            <w:noWrap/>
            <w:vAlign w:val="bottom"/>
            <w:hideMark/>
          </w:tcPr>
          <w:p w14:paraId="154105FE" w14:textId="77777777" w:rsidR="00B036B2" w:rsidRDefault="00B036B2">
            <w:pPr>
              <w:rPr>
                <w:rFonts w:ascii="Calibri" w:hAnsi="Calibri" w:cs="Calibri"/>
                <w:color w:val="000000"/>
              </w:rPr>
            </w:pPr>
            <w:r>
              <w:rPr>
                <w:rFonts w:ascii="Calibri" w:hAnsi="Calibri" w:cs="Calibri"/>
                <w:color w:val="000000"/>
              </w:rPr>
              <w:t>2 ng/ul</w:t>
            </w:r>
          </w:p>
        </w:tc>
        <w:tc>
          <w:tcPr>
            <w:tcW w:w="1328" w:type="dxa"/>
            <w:tcBorders>
              <w:top w:val="nil"/>
              <w:left w:val="nil"/>
              <w:bottom w:val="single" w:sz="4" w:space="0" w:color="000000"/>
              <w:right w:val="single" w:sz="4" w:space="0" w:color="000000"/>
            </w:tcBorders>
            <w:shd w:val="clear" w:color="auto" w:fill="auto"/>
            <w:noWrap/>
            <w:vAlign w:val="bottom"/>
            <w:hideMark/>
          </w:tcPr>
          <w:p w14:paraId="7A8FAC33" w14:textId="77777777" w:rsidR="00B036B2" w:rsidRDefault="00B036B2">
            <w:pPr>
              <w:jc w:val="right"/>
              <w:rPr>
                <w:rFonts w:ascii="Calibri" w:hAnsi="Calibri" w:cs="Calibri"/>
                <w:color w:val="000000"/>
              </w:rPr>
            </w:pPr>
            <w:r>
              <w:rPr>
                <w:rFonts w:ascii="Calibri" w:hAnsi="Calibri" w:cs="Calibri"/>
                <w:color w:val="000000"/>
              </w:rPr>
              <w:t>2.0</w:t>
            </w:r>
          </w:p>
        </w:tc>
        <w:tc>
          <w:tcPr>
            <w:tcW w:w="1280" w:type="dxa"/>
            <w:tcBorders>
              <w:top w:val="nil"/>
              <w:left w:val="nil"/>
              <w:bottom w:val="single" w:sz="4" w:space="0" w:color="000000"/>
              <w:right w:val="single" w:sz="4" w:space="0" w:color="000000"/>
            </w:tcBorders>
            <w:shd w:val="clear" w:color="auto" w:fill="auto"/>
            <w:noWrap/>
            <w:vAlign w:val="bottom"/>
            <w:hideMark/>
          </w:tcPr>
          <w:p w14:paraId="74CE12F1" w14:textId="77777777" w:rsidR="00B036B2" w:rsidRDefault="00B036B2">
            <w:pPr>
              <w:jc w:val="right"/>
              <w:rPr>
                <w:rFonts w:ascii="Calibri" w:hAnsi="Calibri" w:cs="Calibri"/>
                <w:color w:val="000000"/>
              </w:rPr>
            </w:pPr>
            <w:r>
              <w:rPr>
                <w:rFonts w:ascii="Calibri" w:hAnsi="Calibri" w:cs="Calibri"/>
                <w:color w:val="000000"/>
              </w:rPr>
              <w:t> </w:t>
            </w:r>
          </w:p>
        </w:tc>
      </w:tr>
      <w:tr w:rsidR="00B036B2" w14:paraId="19EFB4D9" w14:textId="77777777" w:rsidTr="00B036B2">
        <w:trPr>
          <w:trHeight w:val="283"/>
        </w:trPr>
        <w:tc>
          <w:tcPr>
            <w:tcW w:w="3289" w:type="dxa"/>
            <w:tcBorders>
              <w:top w:val="nil"/>
              <w:left w:val="single" w:sz="4" w:space="0" w:color="000000"/>
              <w:bottom w:val="single" w:sz="4" w:space="0" w:color="000000"/>
              <w:right w:val="single" w:sz="4" w:space="0" w:color="000000"/>
            </w:tcBorders>
            <w:shd w:val="clear" w:color="auto" w:fill="auto"/>
            <w:noWrap/>
            <w:vAlign w:val="bottom"/>
            <w:hideMark/>
          </w:tcPr>
          <w:p w14:paraId="09C212C4" w14:textId="77777777" w:rsidR="00B036B2" w:rsidRDefault="00B036B2">
            <w:pPr>
              <w:rPr>
                <w:rFonts w:ascii="Calibri" w:hAnsi="Calibri" w:cs="Calibri"/>
                <w:color w:val="000000"/>
              </w:rPr>
            </w:pPr>
            <w:r>
              <w:rPr>
                <w:rFonts w:ascii="Calibri" w:hAnsi="Calibri" w:cs="Calibri"/>
                <w:color w:val="000000"/>
              </w:rPr>
              <w:t>PrimeSTAR GXL DNA Polymerase</w:t>
            </w:r>
          </w:p>
        </w:tc>
        <w:tc>
          <w:tcPr>
            <w:tcW w:w="1960" w:type="dxa"/>
            <w:tcBorders>
              <w:top w:val="nil"/>
              <w:left w:val="nil"/>
              <w:bottom w:val="single" w:sz="4" w:space="0" w:color="000000"/>
              <w:right w:val="single" w:sz="4" w:space="0" w:color="000000"/>
            </w:tcBorders>
            <w:shd w:val="clear" w:color="auto" w:fill="auto"/>
            <w:noWrap/>
            <w:vAlign w:val="bottom"/>
            <w:hideMark/>
          </w:tcPr>
          <w:p w14:paraId="75569BB4" w14:textId="77777777" w:rsidR="00B036B2" w:rsidRDefault="00B036B2">
            <w:pPr>
              <w:rPr>
                <w:rFonts w:ascii="Calibri" w:hAnsi="Calibri" w:cs="Calibri"/>
                <w:color w:val="000000"/>
              </w:rPr>
            </w:pPr>
            <w:r>
              <w:rPr>
                <w:rFonts w:ascii="Calibri" w:hAnsi="Calibri" w:cs="Calibri"/>
                <w:color w:val="000000"/>
              </w:rPr>
              <w:t>1.25 U/ul</w:t>
            </w:r>
          </w:p>
        </w:tc>
        <w:tc>
          <w:tcPr>
            <w:tcW w:w="1928" w:type="dxa"/>
            <w:tcBorders>
              <w:top w:val="nil"/>
              <w:left w:val="nil"/>
              <w:bottom w:val="single" w:sz="4" w:space="0" w:color="000000"/>
              <w:right w:val="single" w:sz="4" w:space="0" w:color="000000"/>
            </w:tcBorders>
            <w:shd w:val="clear" w:color="auto" w:fill="auto"/>
            <w:noWrap/>
            <w:vAlign w:val="bottom"/>
            <w:hideMark/>
          </w:tcPr>
          <w:p w14:paraId="16A03291" w14:textId="77777777" w:rsidR="00B036B2" w:rsidRDefault="00B036B2">
            <w:pPr>
              <w:rPr>
                <w:rFonts w:ascii="Calibri" w:hAnsi="Calibri" w:cs="Calibri"/>
                <w:color w:val="000000"/>
              </w:rPr>
            </w:pPr>
            <w:r>
              <w:rPr>
                <w:rFonts w:ascii="Calibri" w:hAnsi="Calibri" w:cs="Calibri"/>
                <w:color w:val="000000"/>
              </w:rPr>
              <w:t>0.025 U/ul</w:t>
            </w:r>
          </w:p>
        </w:tc>
        <w:tc>
          <w:tcPr>
            <w:tcW w:w="1328" w:type="dxa"/>
            <w:tcBorders>
              <w:top w:val="nil"/>
              <w:left w:val="nil"/>
              <w:bottom w:val="single" w:sz="4" w:space="0" w:color="000000"/>
              <w:right w:val="single" w:sz="4" w:space="0" w:color="000000"/>
            </w:tcBorders>
            <w:shd w:val="clear" w:color="auto" w:fill="auto"/>
            <w:noWrap/>
            <w:vAlign w:val="bottom"/>
            <w:hideMark/>
          </w:tcPr>
          <w:p w14:paraId="1AC0A6FD" w14:textId="77777777" w:rsidR="00B036B2" w:rsidRDefault="00B036B2">
            <w:pPr>
              <w:jc w:val="right"/>
              <w:rPr>
                <w:rFonts w:ascii="Calibri" w:hAnsi="Calibri" w:cs="Calibri"/>
                <w:color w:val="000000"/>
              </w:rPr>
            </w:pPr>
            <w:r>
              <w:rPr>
                <w:rFonts w:ascii="Calibri" w:hAnsi="Calibri" w:cs="Calibri"/>
                <w:color w:val="000000"/>
              </w:rPr>
              <w:t>0.4</w:t>
            </w:r>
          </w:p>
        </w:tc>
        <w:tc>
          <w:tcPr>
            <w:tcW w:w="1280" w:type="dxa"/>
            <w:tcBorders>
              <w:top w:val="nil"/>
              <w:left w:val="nil"/>
              <w:bottom w:val="single" w:sz="4" w:space="0" w:color="000000"/>
              <w:right w:val="single" w:sz="4" w:space="0" w:color="000000"/>
            </w:tcBorders>
            <w:shd w:val="clear" w:color="auto" w:fill="auto"/>
            <w:noWrap/>
            <w:vAlign w:val="bottom"/>
            <w:hideMark/>
          </w:tcPr>
          <w:p w14:paraId="6BD3083B" w14:textId="77777777" w:rsidR="00B036B2" w:rsidRDefault="00B036B2">
            <w:pPr>
              <w:jc w:val="right"/>
              <w:rPr>
                <w:rFonts w:ascii="Calibri" w:hAnsi="Calibri" w:cs="Calibri"/>
                <w:color w:val="000000"/>
              </w:rPr>
            </w:pPr>
            <w:r>
              <w:rPr>
                <w:rFonts w:ascii="Calibri" w:hAnsi="Calibri" w:cs="Calibri"/>
                <w:color w:val="000000"/>
              </w:rPr>
              <w:t>0.8</w:t>
            </w:r>
          </w:p>
        </w:tc>
      </w:tr>
      <w:tr w:rsidR="00B036B2" w14:paraId="005A5BD5" w14:textId="77777777" w:rsidTr="00B036B2">
        <w:trPr>
          <w:trHeight w:val="283"/>
        </w:trPr>
        <w:tc>
          <w:tcPr>
            <w:tcW w:w="3289" w:type="dxa"/>
            <w:tcBorders>
              <w:top w:val="nil"/>
              <w:left w:val="single" w:sz="4" w:space="0" w:color="000000"/>
              <w:bottom w:val="single" w:sz="4" w:space="0" w:color="000000"/>
              <w:right w:val="single" w:sz="4" w:space="0" w:color="000000"/>
            </w:tcBorders>
            <w:shd w:val="clear" w:color="auto" w:fill="auto"/>
            <w:noWrap/>
            <w:vAlign w:val="bottom"/>
            <w:hideMark/>
          </w:tcPr>
          <w:p w14:paraId="1BF9B496" w14:textId="77777777" w:rsidR="00B036B2" w:rsidRDefault="00B036B2">
            <w:pPr>
              <w:rPr>
                <w:rFonts w:ascii="Arial" w:hAnsi="Arial" w:cs="Arial"/>
                <w:color w:val="000000"/>
              </w:rPr>
            </w:pPr>
            <w:r>
              <w:rPr>
                <w:rFonts w:ascii="Arial" w:hAnsi="Arial" w:cs="Arial"/>
                <w:color w:val="000000"/>
              </w:rPr>
              <w:t> </w:t>
            </w:r>
          </w:p>
        </w:tc>
        <w:tc>
          <w:tcPr>
            <w:tcW w:w="1960" w:type="dxa"/>
            <w:tcBorders>
              <w:top w:val="nil"/>
              <w:left w:val="nil"/>
              <w:bottom w:val="single" w:sz="4" w:space="0" w:color="000000"/>
              <w:right w:val="single" w:sz="4" w:space="0" w:color="000000"/>
            </w:tcBorders>
            <w:shd w:val="clear" w:color="auto" w:fill="auto"/>
            <w:noWrap/>
            <w:vAlign w:val="bottom"/>
            <w:hideMark/>
          </w:tcPr>
          <w:p w14:paraId="5591AA78" w14:textId="77777777" w:rsidR="00B036B2" w:rsidRDefault="00B036B2">
            <w:pPr>
              <w:rPr>
                <w:rFonts w:ascii="Calibri" w:hAnsi="Calibri" w:cs="Calibri"/>
                <w:color w:val="000000"/>
              </w:rPr>
            </w:pPr>
            <w:r>
              <w:rPr>
                <w:rFonts w:ascii="Calibri" w:hAnsi="Calibri" w:cs="Calibri"/>
                <w:color w:val="000000"/>
              </w:rPr>
              <w:t> </w:t>
            </w:r>
          </w:p>
        </w:tc>
        <w:tc>
          <w:tcPr>
            <w:tcW w:w="1928" w:type="dxa"/>
            <w:tcBorders>
              <w:top w:val="nil"/>
              <w:left w:val="nil"/>
              <w:bottom w:val="single" w:sz="4" w:space="0" w:color="000000"/>
              <w:right w:val="single" w:sz="4" w:space="0" w:color="000000"/>
            </w:tcBorders>
            <w:shd w:val="clear" w:color="auto" w:fill="auto"/>
            <w:noWrap/>
            <w:vAlign w:val="bottom"/>
            <w:hideMark/>
          </w:tcPr>
          <w:p w14:paraId="50459E7A" w14:textId="77777777" w:rsidR="00B036B2" w:rsidRDefault="00B036B2">
            <w:pPr>
              <w:rPr>
                <w:rFonts w:ascii="Calibri" w:hAnsi="Calibri" w:cs="Calibri"/>
                <w:color w:val="000000"/>
              </w:rPr>
            </w:pPr>
            <w:r>
              <w:rPr>
                <w:rFonts w:ascii="Calibri" w:hAnsi="Calibri" w:cs="Calibri"/>
                <w:color w:val="000000"/>
              </w:rPr>
              <w:t>Total volume</w:t>
            </w:r>
          </w:p>
        </w:tc>
        <w:tc>
          <w:tcPr>
            <w:tcW w:w="1328" w:type="dxa"/>
            <w:tcBorders>
              <w:top w:val="nil"/>
              <w:left w:val="nil"/>
              <w:bottom w:val="single" w:sz="4" w:space="0" w:color="000000"/>
              <w:right w:val="single" w:sz="4" w:space="0" w:color="000000"/>
            </w:tcBorders>
            <w:shd w:val="clear" w:color="auto" w:fill="auto"/>
            <w:noWrap/>
            <w:vAlign w:val="bottom"/>
            <w:hideMark/>
          </w:tcPr>
          <w:p w14:paraId="19DD82D8" w14:textId="77777777" w:rsidR="00B036B2" w:rsidRDefault="00B036B2">
            <w:pPr>
              <w:jc w:val="right"/>
              <w:rPr>
                <w:rFonts w:ascii="Calibri" w:hAnsi="Calibri" w:cs="Calibri"/>
                <w:color w:val="000000"/>
              </w:rPr>
            </w:pPr>
            <w:r>
              <w:rPr>
                <w:rFonts w:ascii="Calibri" w:hAnsi="Calibri" w:cs="Calibri"/>
                <w:color w:val="000000"/>
              </w:rPr>
              <w:t>20</w:t>
            </w:r>
          </w:p>
        </w:tc>
        <w:tc>
          <w:tcPr>
            <w:tcW w:w="1280" w:type="dxa"/>
            <w:tcBorders>
              <w:top w:val="nil"/>
              <w:left w:val="nil"/>
              <w:bottom w:val="single" w:sz="4" w:space="0" w:color="000000"/>
              <w:right w:val="single" w:sz="4" w:space="0" w:color="000000"/>
            </w:tcBorders>
            <w:shd w:val="clear" w:color="auto" w:fill="auto"/>
            <w:noWrap/>
            <w:vAlign w:val="bottom"/>
            <w:hideMark/>
          </w:tcPr>
          <w:p w14:paraId="61F147BF" w14:textId="77777777" w:rsidR="00B036B2" w:rsidRDefault="00B036B2">
            <w:pPr>
              <w:jc w:val="right"/>
              <w:rPr>
                <w:rFonts w:ascii="Calibri" w:hAnsi="Calibri" w:cs="Calibri"/>
                <w:color w:val="000000"/>
              </w:rPr>
            </w:pPr>
            <w:r>
              <w:rPr>
                <w:rFonts w:ascii="Calibri" w:hAnsi="Calibri" w:cs="Calibri"/>
                <w:color w:val="000000"/>
              </w:rPr>
              <w:t>36</w:t>
            </w:r>
          </w:p>
        </w:tc>
      </w:tr>
    </w:tbl>
    <w:p w14:paraId="14B650B6" w14:textId="77777777" w:rsidR="005556C6" w:rsidRDefault="005556C6" w:rsidP="00F01917">
      <w:pPr>
        <w:rPr>
          <w:color w:val="000000" w:themeColor="text1"/>
        </w:rPr>
      </w:pPr>
    </w:p>
    <w:p w14:paraId="7307C712" w14:textId="77777777" w:rsidR="005556C6" w:rsidRDefault="005556C6" w:rsidP="00F01917">
      <w:pPr>
        <w:rPr>
          <w:color w:val="000000" w:themeColor="text1"/>
        </w:rPr>
      </w:pPr>
    </w:p>
    <w:p w14:paraId="4A18ED2C" w14:textId="694E73A9" w:rsidR="005556C6" w:rsidRDefault="005556C6" w:rsidP="005556C6">
      <w:pPr>
        <w:pStyle w:val="Heading2"/>
      </w:pPr>
      <w:bookmarkStart w:id="26" w:name="_Toc167961731"/>
      <w:r>
        <w:lastRenderedPageBreak/>
        <w:t>Observations of Patch Plates from 05/28/24</w:t>
      </w:r>
      <w:bookmarkEnd w:id="26"/>
    </w:p>
    <w:p w14:paraId="3DFE0CF7" w14:textId="005C5928" w:rsidR="00A76DCE" w:rsidRDefault="005556C6" w:rsidP="00F01917">
      <w:pPr>
        <w:rPr>
          <w:color w:val="000000" w:themeColor="text1"/>
        </w:rPr>
      </w:pPr>
      <w:r>
        <w:rPr>
          <w:noProof/>
          <w:color w:val="000000" w:themeColor="text1"/>
        </w:rPr>
        <w:drawing>
          <wp:inline distT="0" distB="0" distL="0" distR="0" wp14:anchorId="71D501D6" wp14:editId="1CB4D687">
            <wp:extent cx="5409282" cy="3323132"/>
            <wp:effectExtent l="0" t="0" r="1270" b="4445"/>
            <wp:docPr id="1537772633" name="Picture 2" descr="A diagram of a prote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72633" name="Picture 2" descr="A diagram of a protein&#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26939" cy="3333979"/>
                    </a:xfrm>
                    <a:prstGeom prst="rect">
                      <a:avLst/>
                    </a:prstGeom>
                  </pic:spPr>
                </pic:pic>
              </a:graphicData>
            </a:graphic>
          </wp:inline>
        </w:drawing>
      </w:r>
    </w:p>
    <w:p w14:paraId="49E10BD9" w14:textId="48E4EBE1" w:rsidR="005556C6" w:rsidRPr="00C7724D" w:rsidRDefault="005556C6" w:rsidP="00F01917">
      <w:pPr>
        <w:rPr>
          <w:color w:val="000000" w:themeColor="text1"/>
          <w:sz w:val="20"/>
          <w:szCs w:val="20"/>
        </w:rPr>
      </w:pPr>
      <w:r w:rsidRPr="00C7724D">
        <w:rPr>
          <w:b/>
          <w:bCs/>
          <w:color w:val="000000" w:themeColor="text1"/>
        </w:rPr>
        <w:t>Figure.</w:t>
      </w:r>
      <w:r>
        <w:rPr>
          <w:color w:val="000000" w:themeColor="text1"/>
        </w:rPr>
        <w:t xml:space="preserve"> </w:t>
      </w:r>
      <w:r w:rsidRPr="00C7724D">
        <w:rPr>
          <w:color w:val="000000" w:themeColor="text1"/>
          <w:sz w:val="20"/>
          <w:szCs w:val="20"/>
        </w:rPr>
        <w:t>Above is an image of a “flow chart” which depicts the process of homologous recombination. In the first event we have the original F. tularensis genome</w:t>
      </w:r>
      <w:r w:rsidR="00C7724D" w:rsidRPr="00C7724D">
        <w:rPr>
          <w:color w:val="000000" w:themeColor="text1"/>
          <w:sz w:val="20"/>
          <w:szCs w:val="20"/>
        </w:rPr>
        <w:t xml:space="preserve"> and my plasmid pKR200 (deletion of </w:t>
      </w:r>
      <w:r w:rsidR="00C7724D" w:rsidRPr="00C7724D">
        <w:rPr>
          <w:i/>
          <w:iCs/>
          <w:color w:val="000000" w:themeColor="text1"/>
          <w:sz w:val="20"/>
          <w:szCs w:val="20"/>
        </w:rPr>
        <w:t>mpl</w:t>
      </w:r>
      <w:r w:rsidR="00C7724D" w:rsidRPr="00C7724D">
        <w:rPr>
          <w:color w:val="000000" w:themeColor="text1"/>
          <w:sz w:val="20"/>
          <w:szCs w:val="20"/>
        </w:rPr>
        <w:t xml:space="preserve">). This crossover event produces the recombinated fragments. Cells from this event are kanamycin resistant and sucrose susceptible. The next crossover event we should have the deleted gene, hence these cells should be sucrose resistant and kanamycin susceptible. </w:t>
      </w:r>
    </w:p>
    <w:p w14:paraId="51B0CB0A" w14:textId="77777777" w:rsidR="00C71E88" w:rsidRDefault="00C71E88" w:rsidP="00F01917">
      <w:pPr>
        <w:rPr>
          <w:color w:val="000000" w:themeColor="text1"/>
        </w:rPr>
      </w:pPr>
    </w:p>
    <w:p w14:paraId="11789231" w14:textId="2310AC5A" w:rsidR="00A76DCE" w:rsidRDefault="005556C6" w:rsidP="00F01917">
      <w:pPr>
        <w:rPr>
          <w:color w:val="000000" w:themeColor="text1"/>
        </w:rPr>
      </w:pPr>
      <w:r>
        <w:rPr>
          <w:color w:val="000000" w:themeColor="text1"/>
        </w:rPr>
        <w:t xml:space="preserve">There was more growth on our CHAH plates for PI #4 and PI #5 but there was also some growth on the CHAH-Kan plates for the primary integrants. </w:t>
      </w:r>
    </w:p>
    <w:p w14:paraId="5FD9D9DE" w14:textId="77777777" w:rsidR="00224570" w:rsidRDefault="00224570" w:rsidP="00F01917">
      <w:pPr>
        <w:rPr>
          <w:color w:val="000000" w:themeColor="text1"/>
        </w:rPr>
      </w:pPr>
    </w:p>
    <w:p w14:paraId="26E8AF0B" w14:textId="77777777" w:rsidR="00224570" w:rsidRPr="000C78A1" w:rsidRDefault="00224570" w:rsidP="00224570">
      <w:pPr>
        <w:pStyle w:val="Heading2"/>
      </w:pPr>
      <w:bookmarkStart w:id="27" w:name="_Toc148452676"/>
      <w:bookmarkStart w:id="28" w:name="_Toc164330892"/>
      <w:bookmarkStart w:id="29" w:name="_Toc167961732"/>
      <w:r w:rsidRPr="000C78A1">
        <w:t>Setting up to run gel</w:t>
      </w:r>
      <w:bookmarkEnd w:id="27"/>
      <w:bookmarkEnd w:id="28"/>
      <w:bookmarkEnd w:id="29"/>
    </w:p>
    <w:p w14:paraId="478FF889" w14:textId="57A1E09D" w:rsidR="00224570" w:rsidRDefault="00224570" w:rsidP="00224570">
      <w:pPr>
        <w:pStyle w:val="ListParagraph"/>
        <w:numPr>
          <w:ilvl w:val="0"/>
          <w:numId w:val="25"/>
        </w:numPr>
        <w:rPr>
          <w:rFonts w:ascii="Calibri" w:hAnsi="Calibri" w:cs="Calibri"/>
          <w:sz w:val="24"/>
          <w:szCs w:val="24"/>
        </w:rPr>
      </w:pPr>
      <w:r>
        <w:rPr>
          <w:rFonts w:ascii="Calibri" w:hAnsi="Calibri" w:cs="Calibri"/>
          <w:sz w:val="24"/>
          <w:szCs w:val="24"/>
        </w:rPr>
        <w:t>Grab PCR samples of PI #4 and PI #5</w:t>
      </w:r>
    </w:p>
    <w:p w14:paraId="793E7ACE" w14:textId="6EFD5B98" w:rsidR="00224570" w:rsidRDefault="00224570" w:rsidP="00224570">
      <w:pPr>
        <w:pStyle w:val="ListParagraph"/>
        <w:numPr>
          <w:ilvl w:val="0"/>
          <w:numId w:val="25"/>
        </w:numPr>
        <w:rPr>
          <w:rFonts w:ascii="Calibri" w:hAnsi="Calibri" w:cs="Calibri"/>
          <w:sz w:val="24"/>
          <w:szCs w:val="24"/>
        </w:rPr>
      </w:pPr>
      <w:r>
        <w:rPr>
          <w:rFonts w:ascii="Calibri" w:hAnsi="Calibri" w:cs="Calibri"/>
          <w:sz w:val="24"/>
          <w:szCs w:val="24"/>
        </w:rPr>
        <w:t xml:space="preserve">Set up agarose gel rig (used the larger, green rig bc there is more volume). </w:t>
      </w:r>
    </w:p>
    <w:p w14:paraId="6CFA2546" w14:textId="77777777" w:rsidR="00224570" w:rsidRDefault="00224570" w:rsidP="00224570">
      <w:pPr>
        <w:pStyle w:val="ListParagraph"/>
        <w:numPr>
          <w:ilvl w:val="0"/>
          <w:numId w:val="25"/>
        </w:numPr>
        <w:rPr>
          <w:rFonts w:ascii="Calibri" w:hAnsi="Calibri" w:cs="Calibri"/>
          <w:sz w:val="24"/>
          <w:szCs w:val="24"/>
        </w:rPr>
      </w:pPr>
      <w:r>
        <w:rPr>
          <w:rFonts w:ascii="Calibri" w:hAnsi="Calibri" w:cs="Calibri"/>
          <w:sz w:val="24"/>
          <w:szCs w:val="24"/>
        </w:rPr>
        <w:t xml:space="preserve">Load </w:t>
      </w:r>
      <w:r>
        <w:rPr>
          <w:rFonts w:ascii="Calibri" w:hAnsi="Calibri" w:cs="Calibri"/>
          <w:color w:val="D99594" w:themeColor="accent2" w:themeTint="99"/>
          <w:sz w:val="24"/>
          <w:szCs w:val="24"/>
        </w:rPr>
        <w:t>12</w:t>
      </w:r>
      <w:r>
        <w:rPr>
          <w:rFonts w:ascii="Calibri" w:hAnsi="Calibri" w:cs="Calibri"/>
          <w:sz w:val="24"/>
          <w:szCs w:val="24"/>
        </w:rPr>
        <w:t xml:space="preserve"> uL of Sybersafe (mix with column) Pour agarose gel into rig after cools. And let sit until solidified. </w:t>
      </w:r>
    </w:p>
    <w:p w14:paraId="5374D29C" w14:textId="77777777" w:rsidR="00224570" w:rsidRDefault="00224570" w:rsidP="00224570">
      <w:pPr>
        <w:pStyle w:val="ListParagraph"/>
        <w:numPr>
          <w:ilvl w:val="0"/>
          <w:numId w:val="25"/>
        </w:numPr>
        <w:rPr>
          <w:rFonts w:ascii="Calibri" w:hAnsi="Calibri" w:cs="Calibri"/>
          <w:sz w:val="24"/>
          <w:szCs w:val="24"/>
        </w:rPr>
      </w:pPr>
      <w:r>
        <w:rPr>
          <w:rFonts w:ascii="Calibri" w:hAnsi="Calibri" w:cs="Calibri"/>
          <w:sz w:val="24"/>
          <w:szCs w:val="24"/>
        </w:rPr>
        <w:t xml:space="preserve">Load 10 ul of 1Kb ladder dye into ladder </w:t>
      </w:r>
    </w:p>
    <w:p w14:paraId="43C07EF7" w14:textId="77777777" w:rsidR="00224570" w:rsidRDefault="00224570" w:rsidP="00224570">
      <w:pPr>
        <w:pStyle w:val="ListParagraph"/>
        <w:numPr>
          <w:ilvl w:val="0"/>
          <w:numId w:val="25"/>
        </w:numPr>
        <w:rPr>
          <w:rFonts w:ascii="Calibri" w:hAnsi="Calibri" w:cs="Calibri"/>
          <w:sz w:val="24"/>
          <w:szCs w:val="24"/>
        </w:rPr>
      </w:pPr>
      <w:r>
        <w:rPr>
          <w:rFonts w:ascii="Calibri" w:hAnsi="Calibri" w:cs="Calibri"/>
          <w:sz w:val="24"/>
          <w:szCs w:val="24"/>
        </w:rPr>
        <w:t xml:space="preserve">Mix 5 uL of loading dye into the each 20 uL PCR colony strip tube. Using the multichannel, to load the dye into PCR strip tubes. </w:t>
      </w:r>
    </w:p>
    <w:p w14:paraId="4AD3B0D5" w14:textId="77777777" w:rsidR="00224570" w:rsidRDefault="00224570" w:rsidP="00224570">
      <w:pPr>
        <w:pStyle w:val="ListParagraph"/>
        <w:numPr>
          <w:ilvl w:val="0"/>
          <w:numId w:val="25"/>
        </w:numPr>
        <w:rPr>
          <w:rFonts w:ascii="Calibri" w:hAnsi="Calibri" w:cs="Calibri"/>
          <w:sz w:val="24"/>
          <w:szCs w:val="24"/>
        </w:rPr>
      </w:pPr>
      <w:r>
        <w:rPr>
          <w:rFonts w:ascii="Calibri" w:hAnsi="Calibri" w:cs="Calibri"/>
          <w:sz w:val="24"/>
          <w:szCs w:val="24"/>
        </w:rPr>
        <w:t>Load PCR strips tubes into each well about 20 uL</w:t>
      </w:r>
    </w:p>
    <w:p w14:paraId="3633B2D2" w14:textId="77777777" w:rsidR="00224570" w:rsidRPr="0052232D" w:rsidRDefault="00224570" w:rsidP="00224570">
      <w:pPr>
        <w:pStyle w:val="ListParagraph"/>
        <w:numPr>
          <w:ilvl w:val="0"/>
          <w:numId w:val="25"/>
        </w:numPr>
        <w:rPr>
          <w:rFonts w:ascii="Calibri" w:hAnsi="Calibri" w:cs="Calibri"/>
          <w:sz w:val="24"/>
          <w:szCs w:val="24"/>
        </w:rPr>
      </w:pPr>
      <w:r>
        <w:rPr>
          <w:rFonts w:ascii="Calibri" w:hAnsi="Calibri" w:cs="Calibri"/>
          <w:sz w:val="24"/>
          <w:szCs w:val="24"/>
        </w:rPr>
        <w:t xml:space="preserve">Run to red when connecting power pack to casting tray. </w:t>
      </w:r>
      <w:r>
        <w:rPr>
          <w:rFonts w:ascii="Calibri" w:hAnsi="Calibri" w:cs="Calibri"/>
          <w:b/>
          <w:bCs/>
          <w:sz w:val="24"/>
          <w:szCs w:val="24"/>
        </w:rPr>
        <w:t xml:space="preserve">Covered tray with aluminum foil so Sybersafe does not degrade under light. </w:t>
      </w:r>
    </w:p>
    <w:p w14:paraId="55268434" w14:textId="77777777" w:rsidR="00B753FF" w:rsidRDefault="00B753FF" w:rsidP="0052232D">
      <w:pPr>
        <w:rPr>
          <w:b/>
          <w:bCs/>
        </w:rPr>
      </w:pPr>
    </w:p>
    <w:p w14:paraId="375C4189" w14:textId="77777777" w:rsidR="00E11580" w:rsidRDefault="00E11580" w:rsidP="0052232D">
      <w:pPr>
        <w:rPr>
          <w:b/>
          <w:bCs/>
        </w:rPr>
      </w:pPr>
    </w:p>
    <w:p w14:paraId="7DEB2EC5" w14:textId="77777777" w:rsidR="00E11580" w:rsidRDefault="00E11580" w:rsidP="0052232D">
      <w:pPr>
        <w:rPr>
          <w:b/>
          <w:bCs/>
        </w:rPr>
      </w:pPr>
    </w:p>
    <w:p w14:paraId="1A3143BB" w14:textId="77777777" w:rsidR="00E11580" w:rsidRDefault="00E11580" w:rsidP="0052232D">
      <w:pPr>
        <w:rPr>
          <w:b/>
          <w:bCs/>
        </w:rPr>
      </w:pPr>
    </w:p>
    <w:p w14:paraId="70A1FC64" w14:textId="354B458A" w:rsidR="00E11580" w:rsidRDefault="00E11580" w:rsidP="00E11580">
      <w:pPr>
        <w:pStyle w:val="Heading3"/>
      </w:pPr>
      <w:bookmarkStart w:id="30" w:name="_Toc167961733"/>
      <w:r>
        <w:lastRenderedPageBreak/>
        <w:t>Figure. Colony PCR Gel 05/30/2024</w:t>
      </w:r>
      <w:bookmarkEnd w:id="30"/>
    </w:p>
    <w:p w14:paraId="53FEAAF1" w14:textId="77777777" w:rsidR="00E11580" w:rsidRPr="00E11580" w:rsidRDefault="00E11580" w:rsidP="00E11580"/>
    <w:p w14:paraId="4872D273" w14:textId="39DEB47C" w:rsidR="00B753FF" w:rsidRDefault="00E11580" w:rsidP="0052232D">
      <w:pPr>
        <w:rPr>
          <w:b/>
          <w:bCs/>
        </w:rPr>
      </w:pPr>
      <w:r>
        <w:rPr>
          <w:b/>
          <w:bCs/>
          <w:noProof/>
        </w:rPr>
        <w:drawing>
          <wp:inline distT="0" distB="0" distL="0" distR="0" wp14:anchorId="2FBEC0D4" wp14:editId="0970EE1D">
            <wp:extent cx="5418666" cy="3909241"/>
            <wp:effectExtent l="0" t="0" r="4445" b="2540"/>
            <wp:docPr id="966676935" name="Picture 1"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76935" name="Picture 1" descr="A close-up of a tes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52471" cy="3933629"/>
                    </a:xfrm>
                    <a:prstGeom prst="rect">
                      <a:avLst/>
                    </a:prstGeom>
                  </pic:spPr>
                </pic:pic>
              </a:graphicData>
            </a:graphic>
          </wp:inline>
        </w:drawing>
      </w:r>
    </w:p>
    <w:p w14:paraId="43666ACB" w14:textId="77777777" w:rsidR="00B753FF" w:rsidRDefault="00B753FF" w:rsidP="0052232D">
      <w:pPr>
        <w:rPr>
          <w:b/>
          <w:bCs/>
        </w:rPr>
      </w:pPr>
    </w:p>
    <w:p w14:paraId="01C4EE30" w14:textId="77777777" w:rsidR="00B753FF" w:rsidRDefault="00B753FF" w:rsidP="0052232D">
      <w:pPr>
        <w:rPr>
          <w:b/>
          <w:bCs/>
        </w:rPr>
      </w:pPr>
    </w:p>
    <w:p w14:paraId="1F711E16" w14:textId="42B68820" w:rsidR="0052232D" w:rsidRDefault="00B753FF" w:rsidP="0052232D">
      <w:pPr>
        <w:rPr>
          <w:b/>
          <w:bCs/>
        </w:rPr>
      </w:pPr>
      <w:r>
        <w:rPr>
          <w:b/>
          <w:bCs/>
        </w:rPr>
        <w:t>Thursday</w:t>
      </w:r>
      <w:r w:rsidR="0052232D" w:rsidRPr="00F01917">
        <w:rPr>
          <w:b/>
          <w:bCs/>
        </w:rPr>
        <w:t xml:space="preserve">, May </w:t>
      </w:r>
      <w:r>
        <w:rPr>
          <w:b/>
          <w:bCs/>
        </w:rPr>
        <w:t>30</w:t>
      </w:r>
      <w:r w:rsidR="0052232D" w:rsidRPr="00F01917">
        <w:rPr>
          <w:b/>
          <w:bCs/>
        </w:rPr>
        <w:t>, 2024</w:t>
      </w:r>
    </w:p>
    <w:p w14:paraId="519C06F6" w14:textId="77777777" w:rsidR="0052232D" w:rsidRPr="009C022E" w:rsidRDefault="0052232D" w:rsidP="0052232D">
      <w:pPr>
        <w:rPr>
          <w:b/>
        </w:rPr>
      </w:pPr>
      <w:r w:rsidRPr="009C022E">
        <w:rPr>
          <w:b/>
        </w:rPr>
        <w:t>To Do:</w:t>
      </w:r>
    </w:p>
    <w:p w14:paraId="69C3E474" w14:textId="45C814F5" w:rsidR="0052232D" w:rsidRPr="00B753FF" w:rsidRDefault="0052232D" w:rsidP="0052232D">
      <w:pPr>
        <w:pStyle w:val="ListParagraph"/>
        <w:numPr>
          <w:ilvl w:val="0"/>
          <w:numId w:val="26"/>
        </w:numPr>
        <w:rPr>
          <w:rFonts w:ascii="Times New Roman" w:hAnsi="Times New Roman" w:cs="Times New Roman"/>
          <w:sz w:val="24"/>
          <w:szCs w:val="24"/>
        </w:rPr>
      </w:pPr>
      <w:r w:rsidRPr="00B753FF">
        <w:rPr>
          <w:rFonts w:ascii="Times New Roman" w:hAnsi="Times New Roman" w:cs="Times New Roman"/>
          <w:sz w:val="24"/>
          <w:szCs w:val="24"/>
        </w:rPr>
        <w:t>Place square plates for shock assay in incubator</w:t>
      </w:r>
    </w:p>
    <w:p w14:paraId="1B203539" w14:textId="5BE67765" w:rsidR="0052232D" w:rsidRDefault="00B753FF" w:rsidP="0052232D">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 xml:space="preserve">Conduct Shock Assay </w:t>
      </w:r>
    </w:p>
    <w:p w14:paraId="50D4A951" w14:textId="0BFDF784" w:rsidR="00E11580" w:rsidRDefault="00E11580" w:rsidP="0052232D">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 xml:space="preserve">Redo 05/29 Colony PCR </w:t>
      </w:r>
    </w:p>
    <w:p w14:paraId="66391BF5" w14:textId="25098A03" w:rsidR="00E11580" w:rsidRPr="004A7B21" w:rsidRDefault="00E11580" w:rsidP="00E11580">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Run gel of colony PCR</w:t>
      </w:r>
    </w:p>
    <w:p w14:paraId="35727F75" w14:textId="77777777" w:rsidR="00E11580" w:rsidRPr="001F709A" w:rsidRDefault="00E11580" w:rsidP="00E11580">
      <w:pPr>
        <w:pStyle w:val="Heading2"/>
        <w:rPr>
          <w:rFonts w:ascii="Times New Roman" w:hAnsi="Times New Roman" w:cs="Times New Roman"/>
          <w:sz w:val="22"/>
          <w:szCs w:val="22"/>
        </w:rPr>
      </w:pPr>
      <w:bookmarkStart w:id="31" w:name="_Toc167961734"/>
      <w:r w:rsidRPr="001F709A">
        <w:rPr>
          <w:rFonts w:ascii="Times New Roman" w:hAnsi="Times New Roman" w:cs="Times New Roman"/>
          <w:sz w:val="22"/>
          <w:szCs w:val="22"/>
        </w:rPr>
        <w:t>Prepping for Colony PCR</w:t>
      </w:r>
      <w:bookmarkEnd w:id="31"/>
    </w:p>
    <w:p w14:paraId="049076E3" w14:textId="77777777" w:rsidR="00E11580" w:rsidRPr="001F709A" w:rsidRDefault="00E11580" w:rsidP="00E11580">
      <w:pPr>
        <w:pStyle w:val="Heading2"/>
        <w:rPr>
          <w:rFonts w:ascii="Times New Roman" w:hAnsi="Times New Roman" w:cs="Times New Roman"/>
          <w:sz w:val="22"/>
          <w:szCs w:val="22"/>
        </w:rPr>
      </w:pPr>
      <w:bookmarkStart w:id="32" w:name="_Toc167961735"/>
      <w:r w:rsidRPr="001F709A">
        <w:rPr>
          <w:rFonts w:ascii="Times New Roman" w:hAnsi="Times New Roman" w:cs="Times New Roman"/>
          <w:sz w:val="22"/>
          <w:szCs w:val="22"/>
        </w:rPr>
        <w:t>Transferring Patches to PCR strip tubes</w:t>
      </w:r>
      <w:r>
        <w:rPr>
          <w:rFonts w:ascii="Times New Roman" w:hAnsi="Times New Roman" w:cs="Times New Roman"/>
          <w:sz w:val="22"/>
          <w:szCs w:val="22"/>
        </w:rPr>
        <w:t xml:space="preserve"> (diluted strip tubes, first step)</w:t>
      </w:r>
      <w:bookmarkEnd w:id="32"/>
    </w:p>
    <w:p w14:paraId="352D8B9A" w14:textId="77777777" w:rsidR="00E11580" w:rsidRPr="001F709A" w:rsidRDefault="00E11580" w:rsidP="00E11580">
      <w:pPr>
        <w:pStyle w:val="ListParagraph"/>
        <w:numPr>
          <w:ilvl w:val="0"/>
          <w:numId w:val="24"/>
        </w:numPr>
        <w:rPr>
          <w:rFonts w:ascii="Times New Roman" w:hAnsi="Times New Roman" w:cs="Times New Roman"/>
        </w:rPr>
      </w:pPr>
      <w:r w:rsidRPr="001F709A">
        <w:rPr>
          <w:rFonts w:ascii="Times New Roman" w:hAnsi="Times New Roman" w:cs="Times New Roman"/>
        </w:rPr>
        <w:t xml:space="preserve">Load </w:t>
      </w:r>
      <w:r w:rsidRPr="00002A49">
        <w:rPr>
          <w:rFonts w:ascii="Times New Roman" w:hAnsi="Times New Roman" w:cs="Times New Roman"/>
          <w:b/>
          <w:bCs/>
        </w:rPr>
        <w:t>50 uL</w:t>
      </w:r>
      <w:r w:rsidRPr="001F709A">
        <w:rPr>
          <w:rFonts w:ascii="Times New Roman" w:hAnsi="Times New Roman" w:cs="Times New Roman"/>
        </w:rPr>
        <w:t xml:space="preserve"> of H20 into PCR strip tubes </w:t>
      </w:r>
    </w:p>
    <w:p w14:paraId="2F516212" w14:textId="77777777" w:rsidR="00E11580" w:rsidRPr="00790568" w:rsidRDefault="00E11580" w:rsidP="00E11580">
      <w:pPr>
        <w:pStyle w:val="ListParagraph"/>
        <w:numPr>
          <w:ilvl w:val="0"/>
          <w:numId w:val="24"/>
        </w:numPr>
        <w:rPr>
          <w:rFonts w:ascii="Times New Roman" w:hAnsi="Times New Roman" w:cs="Times New Roman"/>
        </w:rPr>
      </w:pPr>
      <w:r w:rsidRPr="001F709A">
        <w:rPr>
          <w:rFonts w:ascii="Times New Roman" w:hAnsi="Times New Roman" w:cs="Times New Roman"/>
        </w:rPr>
        <w:t>Aseptically, scrape a few c</w:t>
      </w:r>
      <w:r>
        <w:rPr>
          <w:rFonts w:ascii="Times New Roman" w:hAnsi="Times New Roman" w:cs="Times New Roman"/>
        </w:rPr>
        <w:t>ells</w:t>
      </w:r>
      <w:r w:rsidRPr="001F709A">
        <w:rPr>
          <w:rFonts w:ascii="Times New Roman" w:hAnsi="Times New Roman" w:cs="Times New Roman"/>
        </w:rPr>
        <w:t xml:space="preserve"> on one patch (</w:t>
      </w:r>
      <w:r>
        <w:rPr>
          <w:rFonts w:ascii="Times New Roman" w:hAnsi="Times New Roman" w:cs="Times New Roman"/>
        </w:rPr>
        <w:t xml:space="preserve">from </w:t>
      </w:r>
      <w:r w:rsidRPr="001F709A">
        <w:rPr>
          <w:rFonts w:ascii="Times New Roman" w:hAnsi="Times New Roman" w:cs="Times New Roman"/>
        </w:rPr>
        <w:t>CHAH</w:t>
      </w:r>
      <w:r>
        <w:rPr>
          <w:rFonts w:ascii="Times New Roman" w:hAnsi="Times New Roman" w:cs="Times New Roman"/>
        </w:rPr>
        <w:t xml:space="preserve"> plate</w:t>
      </w:r>
      <w:r w:rsidRPr="001F709A">
        <w:rPr>
          <w:rFonts w:ascii="Times New Roman" w:hAnsi="Times New Roman" w:cs="Times New Roman"/>
        </w:rPr>
        <w:t xml:space="preserve">) at a time using a wooden stick and mix with the H2O in the designated PCR strip tube. Patch 1 goes into PCR strip tube 1 etc. </w:t>
      </w:r>
    </w:p>
    <w:p w14:paraId="602C1F2F" w14:textId="77777777" w:rsidR="00E11580" w:rsidRDefault="00E11580" w:rsidP="00E11580">
      <w:pPr>
        <w:pStyle w:val="ListParagraph"/>
        <w:numPr>
          <w:ilvl w:val="0"/>
          <w:numId w:val="24"/>
        </w:numPr>
        <w:rPr>
          <w:rFonts w:ascii="Times New Roman" w:hAnsi="Times New Roman" w:cs="Times New Roman"/>
        </w:rPr>
      </w:pPr>
      <w:r w:rsidRPr="001F709A">
        <w:rPr>
          <w:rFonts w:ascii="Times New Roman" w:hAnsi="Times New Roman" w:cs="Times New Roman"/>
        </w:rPr>
        <w:t xml:space="preserve">Repeat this for the set number of patches and PCR strip tubes </w:t>
      </w:r>
    </w:p>
    <w:p w14:paraId="17B53554" w14:textId="77777777" w:rsidR="00E11580" w:rsidRDefault="00E11580" w:rsidP="00E11580">
      <w:pPr>
        <w:pStyle w:val="ListParagraph"/>
        <w:numPr>
          <w:ilvl w:val="0"/>
          <w:numId w:val="24"/>
        </w:numPr>
        <w:rPr>
          <w:rFonts w:ascii="Times New Roman" w:hAnsi="Times New Roman" w:cs="Times New Roman"/>
        </w:rPr>
      </w:pPr>
      <w:r>
        <w:rPr>
          <w:rFonts w:ascii="Times New Roman" w:hAnsi="Times New Roman" w:cs="Times New Roman"/>
        </w:rPr>
        <w:t>Resuspended via vortexing and spin down</w:t>
      </w:r>
    </w:p>
    <w:p w14:paraId="1DCB9688" w14:textId="77777777" w:rsidR="00E11580" w:rsidRDefault="00E11580" w:rsidP="00E11580">
      <w:pPr>
        <w:pStyle w:val="ListParagraph"/>
        <w:numPr>
          <w:ilvl w:val="0"/>
          <w:numId w:val="24"/>
        </w:numPr>
        <w:rPr>
          <w:rFonts w:ascii="Times New Roman" w:hAnsi="Times New Roman" w:cs="Times New Roman"/>
        </w:rPr>
      </w:pPr>
      <w:r>
        <w:rPr>
          <w:rFonts w:ascii="Times New Roman" w:hAnsi="Times New Roman" w:cs="Times New Roman"/>
        </w:rPr>
        <w:t>Put in thermocycler for 95 degrees for 10 minutes</w:t>
      </w:r>
    </w:p>
    <w:p w14:paraId="265AB008" w14:textId="77777777" w:rsidR="00E11580" w:rsidRDefault="00E11580" w:rsidP="00E11580">
      <w:pPr>
        <w:pStyle w:val="ListParagraph"/>
        <w:numPr>
          <w:ilvl w:val="0"/>
          <w:numId w:val="24"/>
        </w:numPr>
        <w:rPr>
          <w:rFonts w:ascii="Times New Roman" w:hAnsi="Times New Roman" w:cs="Times New Roman"/>
        </w:rPr>
      </w:pPr>
      <w:r>
        <w:rPr>
          <w:rFonts w:ascii="Times New Roman" w:hAnsi="Times New Roman" w:cs="Times New Roman"/>
        </w:rPr>
        <w:t>Label new PCR strip tubes w numbers</w:t>
      </w:r>
    </w:p>
    <w:p w14:paraId="001FE778" w14:textId="77777777" w:rsidR="00E11580" w:rsidRPr="001F709A" w:rsidRDefault="00E11580" w:rsidP="00E11580">
      <w:pPr>
        <w:pStyle w:val="ListParagraph"/>
        <w:numPr>
          <w:ilvl w:val="0"/>
          <w:numId w:val="24"/>
        </w:numPr>
        <w:rPr>
          <w:rFonts w:ascii="Times New Roman" w:hAnsi="Times New Roman" w:cs="Times New Roman"/>
        </w:rPr>
      </w:pPr>
      <w:r>
        <w:rPr>
          <w:rFonts w:ascii="Times New Roman" w:hAnsi="Times New Roman" w:cs="Times New Roman"/>
        </w:rPr>
        <w:t>Add 18 uL of h2o, transfer 2 uL from first tube to 2</w:t>
      </w:r>
      <w:r w:rsidRPr="00002A49">
        <w:rPr>
          <w:rFonts w:ascii="Times New Roman" w:hAnsi="Times New Roman" w:cs="Times New Roman"/>
          <w:vertAlign w:val="superscript"/>
        </w:rPr>
        <w:t>nd</w:t>
      </w:r>
      <w:r>
        <w:rPr>
          <w:rFonts w:ascii="Times New Roman" w:hAnsi="Times New Roman" w:cs="Times New Roman"/>
        </w:rPr>
        <w:t xml:space="preserve"> tube</w:t>
      </w:r>
    </w:p>
    <w:p w14:paraId="62FFA1C9" w14:textId="77777777" w:rsidR="00E11580" w:rsidRDefault="00E11580" w:rsidP="00E11580">
      <w:pPr>
        <w:pStyle w:val="Heading2"/>
        <w:rPr>
          <w:rFonts w:ascii="Times New Roman" w:hAnsi="Times New Roman" w:cs="Times New Roman"/>
          <w:sz w:val="22"/>
          <w:szCs w:val="22"/>
        </w:rPr>
      </w:pPr>
    </w:p>
    <w:p w14:paraId="03EE88E5" w14:textId="77777777" w:rsidR="00E11580" w:rsidRPr="001F709A" w:rsidRDefault="00E11580" w:rsidP="00E11580">
      <w:pPr>
        <w:pStyle w:val="Heading2"/>
        <w:rPr>
          <w:rFonts w:ascii="Times New Roman" w:hAnsi="Times New Roman" w:cs="Times New Roman"/>
          <w:sz w:val="22"/>
          <w:szCs w:val="22"/>
        </w:rPr>
      </w:pPr>
      <w:bookmarkStart w:id="33" w:name="_Toc167961736"/>
      <w:r w:rsidRPr="001F709A">
        <w:rPr>
          <w:rFonts w:ascii="Times New Roman" w:hAnsi="Times New Roman" w:cs="Times New Roman"/>
          <w:sz w:val="22"/>
          <w:szCs w:val="22"/>
        </w:rPr>
        <w:t>PCR Protocol</w:t>
      </w:r>
      <w:bookmarkEnd w:id="33"/>
    </w:p>
    <w:p w14:paraId="71067821" w14:textId="77777777" w:rsidR="00E11580" w:rsidRPr="001F709A" w:rsidRDefault="00E11580" w:rsidP="00E11580">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Acquire and label PCR tubes. Be sure to include at least 1 positive and 1 negative control for each PCR experiment.</w:t>
      </w:r>
    </w:p>
    <w:p w14:paraId="203B7A02" w14:textId="77777777" w:rsidR="00E11580" w:rsidRPr="001F709A" w:rsidRDefault="00E11580" w:rsidP="00E11580">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Get a container of ice to keep the components on</w:t>
      </w:r>
    </w:p>
    <w:p w14:paraId="24C4677C" w14:textId="77777777" w:rsidR="00E11580" w:rsidRPr="001F709A" w:rsidRDefault="00E11580" w:rsidP="00E11580">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Acquire the following components and put them on ice, labeling tubes if necessary:</w:t>
      </w:r>
    </w:p>
    <w:p w14:paraId="1DC2C1D6" w14:textId="77777777" w:rsidR="00E11580" w:rsidRPr="001F709A" w:rsidRDefault="00E11580" w:rsidP="00E11580">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Molecular grade H2O in 1.5 mL microfuge tube</w:t>
      </w:r>
    </w:p>
    <w:p w14:paraId="5392F4A6" w14:textId="77777777" w:rsidR="00E11580" w:rsidRPr="001F709A" w:rsidRDefault="00E11580" w:rsidP="00E11580">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KOD/primestar buffer</w:t>
      </w:r>
    </w:p>
    <w:p w14:paraId="47C07034" w14:textId="77777777" w:rsidR="00E11580" w:rsidRPr="001F709A" w:rsidRDefault="00E11580" w:rsidP="00E11580">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dNTPs</w:t>
      </w:r>
    </w:p>
    <w:p w14:paraId="3C9D43F2" w14:textId="77777777" w:rsidR="00E11580" w:rsidRPr="001F709A" w:rsidRDefault="00E11580" w:rsidP="00E11580">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oligo F (10uM)</w:t>
      </w:r>
    </w:p>
    <w:p w14:paraId="78447892" w14:textId="77777777" w:rsidR="00E11580" w:rsidRPr="001F709A" w:rsidRDefault="00E11580" w:rsidP="00E11580">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oligo R (10uM)</w:t>
      </w:r>
    </w:p>
    <w:p w14:paraId="75D27B30" w14:textId="77777777" w:rsidR="00E11580" w:rsidRPr="001F709A" w:rsidRDefault="00E11580" w:rsidP="00E11580">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template (eg. LVS gDNA, plasmid, colony, etc.) </w:t>
      </w:r>
    </w:p>
    <w:p w14:paraId="26CCCDE9" w14:textId="77777777" w:rsidR="00E11580" w:rsidRPr="001F709A" w:rsidRDefault="00E11580" w:rsidP="00E11580">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Note: KOD/primestar enzyme should be kept in the freezer until it is used as it is expensive and should be added last</w:t>
      </w:r>
    </w:p>
    <w:p w14:paraId="1A0425A9" w14:textId="77777777" w:rsidR="00E11580" w:rsidRPr="001F709A" w:rsidRDefault="00E11580" w:rsidP="00E11580">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Centrifuge the microfuge tubes to get any solution out of the microfuge tube cover </w:t>
      </w:r>
    </w:p>
    <w:p w14:paraId="2C2578D9" w14:textId="77777777" w:rsidR="00E11580" w:rsidRPr="001F709A" w:rsidRDefault="00E11580" w:rsidP="00E11580">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If any of the solutions are frozen, be sure to vortex the microfuge tube in order to dissolve it (tubes with frozen components may not be homogenized)</w:t>
      </w:r>
    </w:p>
    <w:p w14:paraId="3499D601" w14:textId="77777777" w:rsidR="00E11580" w:rsidRPr="001F709A" w:rsidRDefault="00E11580" w:rsidP="00E11580">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DO NOT vortex the enzyme itself or any solution with enzyme because vortexing will expose it to oxygen and degrade it</w:t>
      </w:r>
    </w:p>
    <w:p w14:paraId="0CB3AE8C" w14:textId="77777777" w:rsidR="00E11580" w:rsidRPr="001F709A" w:rsidRDefault="00E11580" w:rsidP="00E11580">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Use PCR_worksheet.xlsx to make establish the specifics of what will be added</w:t>
      </w:r>
    </w:p>
    <w:p w14:paraId="643BDD97" w14:textId="77777777" w:rsidR="00E11580" w:rsidRPr="001F709A" w:rsidRDefault="00E11580" w:rsidP="00E11580">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The file is located in the Protocols folder</w:t>
      </w:r>
    </w:p>
    <w:p w14:paraId="67B0D48D" w14:textId="77777777" w:rsidR="00E11580" w:rsidRPr="001F709A" w:rsidRDefault="00E11580" w:rsidP="00E11580">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Also setup table below to specify which primers and source DNA will be used</w:t>
      </w:r>
    </w:p>
    <w:p w14:paraId="05D7183E" w14:textId="77777777" w:rsidR="00E11580" w:rsidRPr="001F709A" w:rsidRDefault="00E11580" w:rsidP="00E11580">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Prepare a master-mix in a 1.5 mL microfuge tube by adding the following according to the worksheet and using micropipettes:</w:t>
      </w:r>
    </w:p>
    <w:p w14:paraId="27C9AF08" w14:textId="77777777" w:rsidR="00E11580" w:rsidRPr="00C81595" w:rsidRDefault="00E11580" w:rsidP="00E11580">
      <w:pPr>
        <w:numPr>
          <w:ilvl w:val="1"/>
          <w:numId w:val="24"/>
        </w:numPr>
        <w:pBdr>
          <w:top w:val="nil"/>
          <w:left w:val="nil"/>
          <w:bottom w:val="nil"/>
          <w:right w:val="nil"/>
          <w:between w:val="nil"/>
        </w:pBdr>
        <w:tabs>
          <w:tab w:val="left" w:pos="720"/>
        </w:tabs>
        <w:rPr>
          <w:rFonts w:eastAsiaTheme="minorHAnsi"/>
        </w:rPr>
      </w:pPr>
      <w:r w:rsidRPr="001F709A">
        <w:rPr>
          <w:rFonts w:eastAsia="Cambria"/>
          <w:color w:val="000000"/>
          <w:sz w:val="22"/>
          <w:szCs w:val="22"/>
        </w:rPr>
        <w:t>ddi H2O</w:t>
      </w:r>
    </w:p>
    <w:p w14:paraId="7F4C9BB2" w14:textId="77777777" w:rsidR="00E11580" w:rsidRPr="001F709A" w:rsidRDefault="00E11580" w:rsidP="00E11580">
      <w:pPr>
        <w:numPr>
          <w:ilvl w:val="1"/>
          <w:numId w:val="24"/>
        </w:numPr>
        <w:pBdr>
          <w:top w:val="nil"/>
          <w:left w:val="nil"/>
          <w:bottom w:val="nil"/>
          <w:right w:val="nil"/>
          <w:between w:val="nil"/>
        </w:pBdr>
        <w:tabs>
          <w:tab w:val="left" w:pos="720"/>
        </w:tabs>
        <w:rPr>
          <w:sz w:val="22"/>
          <w:szCs w:val="22"/>
        </w:rPr>
      </w:pPr>
      <w:r>
        <w:rPr>
          <w:rFonts w:eastAsia="Cambria"/>
          <w:color w:val="000000"/>
        </w:rPr>
        <w:t>primers</w:t>
      </w:r>
    </w:p>
    <w:p w14:paraId="38FDFB0B" w14:textId="77777777" w:rsidR="00E11580" w:rsidRPr="001F709A" w:rsidRDefault="00E11580" w:rsidP="00E11580">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Add dNTPs</w:t>
      </w:r>
    </w:p>
    <w:p w14:paraId="0294A6BF" w14:textId="77777777" w:rsidR="00E11580" w:rsidRPr="001F709A" w:rsidRDefault="00E11580" w:rsidP="00E11580">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Add buffer</w:t>
      </w:r>
    </w:p>
    <w:p w14:paraId="1BCDA762" w14:textId="77777777" w:rsidR="00E11580" w:rsidRPr="001F709A" w:rsidRDefault="00E11580" w:rsidP="00E11580">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Add enzyme</w:t>
      </w:r>
      <w:r>
        <w:rPr>
          <w:rFonts w:eastAsia="Cambria"/>
          <w:color w:val="000000"/>
        </w:rPr>
        <w:t xml:space="preserve"> (last!)</w:t>
      </w:r>
    </w:p>
    <w:p w14:paraId="3B9B24B5" w14:textId="77777777" w:rsidR="00E11580" w:rsidRPr="001F709A" w:rsidRDefault="00E11580" w:rsidP="00E11580">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Mix the master-mix solution by pipetting up and down</w:t>
      </w:r>
    </w:p>
    <w:p w14:paraId="49DC16E2" w14:textId="77777777" w:rsidR="00E11580" w:rsidRPr="001F709A" w:rsidRDefault="00E11580" w:rsidP="00E11580">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Do not vortex to mix</w:t>
      </w:r>
    </w:p>
    <w:p w14:paraId="1B66C1DB" w14:textId="77777777" w:rsidR="00E11580" w:rsidRPr="001F709A" w:rsidRDefault="00E11580" w:rsidP="00E11580">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Add </w:t>
      </w:r>
      <w:r w:rsidRPr="00C81595">
        <w:rPr>
          <w:rFonts w:eastAsia="Cambria"/>
          <w:b/>
          <w:bCs/>
          <w:color w:val="000000"/>
        </w:rPr>
        <w:t xml:space="preserve">18uL </w:t>
      </w:r>
      <w:r w:rsidRPr="001F709A">
        <w:rPr>
          <w:rFonts w:eastAsia="Cambria"/>
          <w:color w:val="000000"/>
          <w:sz w:val="22"/>
          <w:szCs w:val="22"/>
        </w:rPr>
        <w:t xml:space="preserve">of master-mix to </w:t>
      </w:r>
      <w:r>
        <w:rPr>
          <w:rFonts w:eastAsia="Cambria"/>
          <w:color w:val="000000"/>
        </w:rPr>
        <w:t>each</w:t>
      </w:r>
      <w:r w:rsidRPr="001F709A">
        <w:rPr>
          <w:rFonts w:eastAsia="Cambria"/>
          <w:color w:val="000000"/>
          <w:sz w:val="22"/>
          <w:szCs w:val="22"/>
        </w:rPr>
        <w:t xml:space="preserve"> PCR tube</w:t>
      </w:r>
      <w:r>
        <w:rPr>
          <w:rFonts w:eastAsia="Cambria"/>
          <w:color w:val="000000"/>
        </w:rPr>
        <w:t xml:space="preserve"> (can use same tip)</w:t>
      </w:r>
    </w:p>
    <w:p w14:paraId="5027BBA9" w14:textId="77777777" w:rsidR="00E11580" w:rsidRPr="001F709A" w:rsidRDefault="00E11580" w:rsidP="00E11580">
      <w:pPr>
        <w:numPr>
          <w:ilvl w:val="0"/>
          <w:numId w:val="24"/>
        </w:numPr>
        <w:pBdr>
          <w:top w:val="nil"/>
          <w:left w:val="nil"/>
          <w:bottom w:val="nil"/>
          <w:right w:val="nil"/>
          <w:between w:val="nil"/>
        </w:pBdr>
        <w:tabs>
          <w:tab w:val="left" w:pos="720"/>
        </w:tabs>
        <w:rPr>
          <w:sz w:val="22"/>
          <w:szCs w:val="22"/>
        </w:rPr>
      </w:pPr>
      <w:r>
        <w:rPr>
          <w:rFonts w:eastAsia="Cambria"/>
          <w:color w:val="000000"/>
        </w:rPr>
        <w:t>Add template to each PCR tube (2 ul each, change tip each time)</w:t>
      </w:r>
    </w:p>
    <w:p w14:paraId="1F5718B7" w14:textId="77777777" w:rsidR="00E11580" w:rsidRPr="001F709A" w:rsidRDefault="00E11580" w:rsidP="00E11580">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Close PCR Tubes until the caps are tight</w:t>
      </w:r>
    </w:p>
    <w:p w14:paraId="6B5BE18B" w14:textId="77777777" w:rsidR="00E11580" w:rsidRPr="00C81595" w:rsidRDefault="00E11580" w:rsidP="00E11580">
      <w:pPr>
        <w:numPr>
          <w:ilvl w:val="0"/>
          <w:numId w:val="24"/>
        </w:numPr>
        <w:pBdr>
          <w:top w:val="nil"/>
          <w:left w:val="nil"/>
          <w:bottom w:val="nil"/>
          <w:right w:val="nil"/>
          <w:between w:val="nil"/>
        </w:pBdr>
        <w:tabs>
          <w:tab w:val="left" w:pos="720"/>
        </w:tabs>
        <w:rPr>
          <w:rFonts w:eastAsiaTheme="minorHAnsi"/>
        </w:rPr>
      </w:pPr>
      <w:r w:rsidRPr="001F709A">
        <w:rPr>
          <w:rFonts w:eastAsia="Cambria"/>
          <w:color w:val="000000"/>
          <w:sz w:val="22"/>
          <w:szCs w:val="22"/>
        </w:rPr>
        <w:t>Place the PCR Tubes in the thermocycler on STN 1 – the following settings should be in place:</w:t>
      </w:r>
    </w:p>
    <w:p w14:paraId="3EE8931F" w14:textId="77777777" w:rsidR="00E11580" w:rsidRDefault="00E11580" w:rsidP="00E11580">
      <w:pPr>
        <w:pBdr>
          <w:top w:val="nil"/>
          <w:left w:val="nil"/>
          <w:bottom w:val="nil"/>
          <w:right w:val="nil"/>
          <w:between w:val="nil"/>
        </w:pBdr>
        <w:tabs>
          <w:tab w:val="left" w:pos="720"/>
        </w:tabs>
        <w:ind w:left="360"/>
        <w:rPr>
          <w:rFonts w:eastAsia="Cambria"/>
          <w:color w:val="000000"/>
        </w:rPr>
      </w:pPr>
      <w:r>
        <w:rPr>
          <w:rFonts w:eastAsia="Cambria"/>
          <w:color w:val="000000"/>
        </w:rPr>
        <w:t>Lid: 105°C</w:t>
      </w:r>
    </w:p>
    <w:p w14:paraId="7B60EF3D" w14:textId="77777777" w:rsidR="00E11580" w:rsidRDefault="00E11580" w:rsidP="00E11580">
      <w:pPr>
        <w:pBdr>
          <w:top w:val="nil"/>
          <w:left w:val="nil"/>
          <w:bottom w:val="nil"/>
          <w:right w:val="nil"/>
          <w:between w:val="nil"/>
        </w:pBdr>
        <w:tabs>
          <w:tab w:val="left" w:pos="720"/>
        </w:tabs>
        <w:ind w:left="360"/>
        <w:rPr>
          <w:rFonts w:eastAsia="Cambria"/>
          <w:color w:val="000000"/>
        </w:rPr>
      </w:pPr>
      <w:r>
        <w:rPr>
          <w:rFonts w:eastAsia="Cambria"/>
          <w:color w:val="000000"/>
        </w:rPr>
        <w:t xml:space="preserve">Volume: 20uL </w:t>
      </w:r>
      <w:r w:rsidRPr="00A2086D">
        <w:rPr>
          <w:rFonts w:eastAsia="Cambria"/>
          <w:color w:val="000000"/>
        </w:rPr>
        <w:sym w:font="Wingdings" w:char="F0DF"/>
      </w:r>
      <w:r>
        <w:rPr>
          <w:rFonts w:eastAsia="Cambria"/>
          <w:color w:val="000000"/>
        </w:rPr>
        <w:t xml:space="preserve"> change depending on sample volume</w:t>
      </w:r>
    </w:p>
    <w:p w14:paraId="50C6F557" w14:textId="77777777" w:rsidR="00E11580" w:rsidRDefault="00E11580" w:rsidP="00E11580">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94°C 2’</w:t>
      </w:r>
    </w:p>
    <w:p w14:paraId="7BBEDFF2" w14:textId="77777777" w:rsidR="00E11580" w:rsidRDefault="00E11580" w:rsidP="00E11580">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94°C 20”</w:t>
      </w:r>
    </w:p>
    <w:p w14:paraId="64A242D8" w14:textId="77777777" w:rsidR="00E11580" w:rsidRDefault="00E11580" w:rsidP="00E11580">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50°C 30”</w:t>
      </w:r>
    </w:p>
    <w:p w14:paraId="3FEB42F1" w14:textId="77777777" w:rsidR="00E11580" w:rsidRDefault="00E11580" w:rsidP="00E11580">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 xml:space="preserve">68°C 3’40”. </w:t>
      </w:r>
      <w:r w:rsidRPr="00A2086D">
        <w:rPr>
          <w:rFonts w:ascii="Times New Roman" w:eastAsia="Cambria" w:hAnsi="Times New Roman" w:cs="Times New Roman"/>
          <w:color w:val="000000"/>
        </w:rPr>
        <w:sym w:font="Wingdings" w:char="F0DF"/>
      </w:r>
      <w:r>
        <w:rPr>
          <w:rFonts w:ascii="Times New Roman" w:eastAsia="Cambria" w:hAnsi="Times New Roman" w:cs="Times New Roman"/>
          <w:color w:val="000000"/>
        </w:rPr>
        <w:t xml:space="preserve"> This is the step to change depending on product size</w:t>
      </w:r>
    </w:p>
    <w:p w14:paraId="3F73F5A9" w14:textId="77777777" w:rsidR="00E11580" w:rsidRDefault="00E11580" w:rsidP="00E11580">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Go to step 2, 32x</w:t>
      </w:r>
    </w:p>
    <w:p w14:paraId="5EA433A0" w14:textId="77777777" w:rsidR="00E11580" w:rsidRDefault="00E11580" w:rsidP="00E11580">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68°C 5 mins</w:t>
      </w:r>
    </w:p>
    <w:p w14:paraId="5C5D7C28" w14:textId="77777777" w:rsidR="00E11580" w:rsidRPr="00C81595" w:rsidRDefault="00E11580" w:rsidP="00E11580">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12°C Hold</w:t>
      </w:r>
    </w:p>
    <w:p w14:paraId="0AD2FD03" w14:textId="77777777" w:rsidR="00E11580" w:rsidRDefault="00E11580" w:rsidP="00E11580"/>
    <w:p w14:paraId="6B46BEFB" w14:textId="77777777" w:rsidR="00E11580" w:rsidRDefault="00E11580" w:rsidP="00E11580"/>
    <w:p w14:paraId="32201271" w14:textId="56A4C045" w:rsidR="00E11580" w:rsidRDefault="004A7B21" w:rsidP="004A7B21">
      <w:pPr>
        <w:pStyle w:val="Heading3"/>
      </w:pPr>
      <w:bookmarkStart w:id="34" w:name="_Toc167961737"/>
      <w:r>
        <w:lastRenderedPageBreak/>
        <w:t>Table. Colony PCR #2 Reaction Table</w:t>
      </w:r>
      <w:bookmarkEnd w:id="34"/>
    </w:p>
    <w:tbl>
      <w:tblPr>
        <w:tblW w:w="6528" w:type="dxa"/>
        <w:tblLook w:val="04A0" w:firstRow="1" w:lastRow="0" w:firstColumn="1" w:lastColumn="0" w:noHBand="0" w:noVBand="1"/>
      </w:tblPr>
      <w:tblGrid>
        <w:gridCol w:w="1705"/>
        <w:gridCol w:w="2823"/>
        <w:gridCol w:w="2000"/>
      </w:tblGrid>
      <w:tr w:rsidR="004A7B21" w14:paraId="2DD58C90" w14:textId="77777777" w:rsidTr="004A7B21">
        <w:trPr>
          <w:trHeight w:val="344"/>
        </w:trPr>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D46469" w14:textId="77777777" w:rsidR="004A7B21" w:rsidRDefault="004A7B21">
            <w:pPr>
              <w:jc w:val="center"/>
              <w:rPr>
                <w:rFonts w:ascii="Calibri" w:hAnsi="Calibri" w:cs="Calibri"/>
                <w:b/>
                <w:bCs/>
                <w:color w:val="000000"/>
              </w:rPr>
            </w:pPr>
            <w:r>
              <w:rPr>
                <w:rFonts w:ascii="Calibri" w:hAnsi="Calibri" w:cs="Calibri"/>
                <w:b/>
                <w:bCs/>
                <w:color w:val="000000"/>
              </w:rPr>
              <w:t>Reaction numbers</w:t>
            </w:r>
          </w:p>
        </w:tc>
        <w:tc>
          <w:tcPr>
            <w:tcW w:w="2823" w:type="dxa"/>
            <w:tcBorders>
              <w:top w:val="single" w:sz="4" w:space="0" w:color="000000"/>
              <w:left w:val="nil"/>
              <w:bottom w:val="single" w:sz="4" w:space="0" w:color="000000"/>
              <w:right w:val="single" w:sz="4" w:space="0" w:color="000000"/>
            </w:tcBorders>
            <w:shd w:val="clear" w:color="auto" w:fill="auto"/>
            <w:noWrap/>
            <w:vAlign w:val="center"/>
            <w:hideMark/>
          </w:tcPr>
          <w:p w14:paraId="651D1271" w14:textId="77777777" w:rsidR="004A7B21" w:rsidRDefault="004A7B21">
            <w:pPr>
              <w:rPr>
                <w:rFonts w:ascii="Calibri" w:hAnsi="Calibri" w:cs="Calibri"/>
                <w:b/>
                <w:bCs/>
                <w:color w:val="000000"/>
              </w:rPr>
            </w:pPr>
            <w:r>
              <w:rPr>
                <w:rFonts w:ascii="Calibri" w:hAnsi="Calibri" w:cs="Calibri"/>
                <w:b/>
                <w:bCs/>
                <w:color w:val="000000"/>
              </w:rPr>
              <w:t>Sample</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27597476" w14:textId="77777777" w:rsidR="004A7B21" w:rsidRDefault="004A7B21">
            <w:pPr>
              <w:jc w:val="center"/>
              <w:rPr>
                <w:rFonts w:ascii="Calibri" w:hAnsi="Calibri" w:cs="Calibri"/>
                <w:b/>
                <w:bCs/>
                <w:color w:val="000000"/>
              </w:rPr>
            </w:pPr>
            <w:r>
              <w:rPr>
                <w:rFonts w:ascii="Calibri" w:hAnsi="Calibri" w:cs="Calibri"/>
                <w:b/>
                <w:bCs/>
                <w:color w:val="000000"/>
              </w:rPr>
              <w:t>Expected size</w:t>
            </w:r>
          </w:p>
        </w:tc>
      </w:tr>
      <w:tr w:rsidR="004A7B21" w14:paraId="51DA382B" w14:textId="77777777" w:rsidTr="004A7B21">
        <w:trPr>
          <w:trHeight w:val="344"/>
        </w:trPr>
        <w:tc>
          <w:tcPr>
            <w:tcW w:w="1705" w:type="dxa"/>
            <w:tcBorders>
              <w:top w:val="nil"/>
              <w:left w:val="single" w:sz="4" w:space="0" w:color="000000"/>
              <w:bottom w:val="single" w:sz="4" w:space="0" w:color="000000"/>
              <w:right w:val="single" w:sz="4" w:space="0" w:color="000000"/>
            </w:tcBorders>
            <w:shd w:val="clear" w:color="auto" w:fill="auto"/>
            <w:noWrap/>
            <w:vAlign w:val="center"/>
            <w:hideMark/>
          </w:tcPr>
          <w:p w14:paraId="747E44E7" w14:textId="77777777" w:rsidR="004A7B21" w:rsidRDefault="004A7B21">
            <w:pPr>
              <w:jc w:val="center"/>
              <w:rPr>
                <w:rFonts w:ascii="Calibri" w:hAnsi="Calibri" w:cs="Calibri"/>
                <w:color w:val="000000"/>
              </w:rPr>
            </w:pPr>
            <w:r>
              <w:rPr>
                <w:rFonts w:ascii="Calibri" w:hAnsi="Calibri" w:cs="Calibri"/>
                <w:color w:val="000000"/>
              </w:rPr>
              <w:t>1</w:t>
            </w:r>
          </w:p>
        </w:tc>
        <w:tc>
          <w:tcPr>
            <w:tcW w:w="2823" w:type="dxa"/>
            <w:tcBorders>
              <w:top w:val="nil"/>
              <w:left w:val="nil"/>
              <w:bottom w:val="single" w:sz="4" w:space="0" w:color="000000"/>
              <w:right w:val="single" w:sz="4" w:space="0" w:color="000000"/>
            </w:tcBorders>
            <w:shd w:val="clear" w:color="auto" w:fill="auto"/>
            <w:noWrap/>
            <w:vAlign w:val="center"/>
            <w:hideMark/>
          </w:tcPr>
          <w:p w14:paraId="2B2654E5" w14:textId="77777777" w:rsidR="004A7B21" w:rsidRDefault="004A7B21">
            <w:pPr>
              <w:rPr>
                <w:rFonts w:ascii="Calibri" w:hAnsi="Calibri" w:cs="Calibri"/>
                <w:color w:val="000000"/>
              </w:rPr>
            </w:pPr>
            <w:r>
              <w:rPr>
                <w:rFonts w:ascii="Calibri" w:hAnsi="Calibri" w:cs="Calibri"/>
                <w:color w:val="000000"/>
              </w:rPr>
              <w:t>pKR200-4-6</w:t>
            </w:r>
          </w:p>
        </w:tc>
        <w:tc>
          <w:tcPr>
            <w:tcW w:w="2000" w:type="dxa"/>
            <w:tcBorders>
              <w:top w:val="nil"/>
              <w:left w:val="nil"/>
              <w:bottom w:val="single" w:sz="4" w:space="0" w:color="000000"/>
              <w:right w:val="single" w:sz="4" w:space="0" w:color="000000"/>
            </w:tcBorders>
            <w:shd w:val="clear" w:color="auto" w:fill="auto"/>
            <w:noWrap/>
            <w:vAlign w:val="bottom"/>
            <w:hideMark/>
          </w:tcPr>
          <w:p w14:paraId="78939C25" w14:textId="77777777" w:rsidR="004A7B21" w:rsidRDefault="004A7B21">
            <w:pPr>
              <w:jc w:val="center"/>
              <w:rPr>
                <w:rFonts w:ascii="Calibri" w:hAnsi="Calibri" w:cs="Calibri"/>
                <w:color w:val="000000"/>
              </w:rPr>
            </w:pPr>
            <w:r>
              <w:rPr>
                <w:rFonts w:ascii="Calibri" w:hAnsi="Calibri" w:cs="Calibri"/>
                <w:color w:val="000000"/>
              </w:rPr>
              <w:t>3549 or 2212</w:t>
            </w:r>
          </w:p>
        </w:tc>
      </w:tr>
      <w:tr w:rsidR="004A7B21" w14:paraId="2D650310" w14:textId="77777777" w:rsidTr="004A7B21">
        <w:trPr>
          <w:trHeight w:val="344"/>
        </w:trPr>
        <w:tc>
          <w:tcPr>
            <w:tcW w:w="1705" w:type="dxa"/>
            <w:tcBorders>
              <w:top w:val="nil"/>
              <w:left w:val="single" w:sz="4" w:space="0" w:color="000000"/>
              <w:bottom w:val="single" w:sz="4" w:space="0" w:color="000000"/>
              <w:right w:val="single" w:sz="4" w:space="0" w:color="000000"/>
            </w:tcBorders>
            <w:shd w:val="clear" w:color="auto" w:fill="auto"/>
            <w:noWrap/>
            <w:vAlign w:val="center"/>
            <w:hideMark/>
          </w:tcPr>
          <w:p w14:paraId="3BA9A5B5" w14:textId="77777777" w:rsidR="004A7B21" w:rsidRDefault="004A7B21">
            <w:pPr>
              <w:jc w:val="center"/>
              <w:rPr>
                <w:rFonts w:ascii="Calibri" w:hAnsi="Calibri" w:cs="Calibri"/>
                <w:color w:val="000000"/>
              </w:rPr>
            </w:pPr>
            <w:r>
              <w:rPr>
                <w:rFonts w:ascii="Calibri" w:hAnsi="Calibri" w:cs="Calibri"/>
                <w:color w:val="000000"/>
              </w:rPr>
              <w:t>2</w:t>
            </w:r>
          </w:p>
        </w:tc>
        <w:tc>
          <w:tcPr>
            <w:tcW w:w="2823" w:type="dxa"/>
            <w:tcBorders>
              <w:top w:val="nil"/>
              <w:left w:val="nil"/>
              <w:bottom w:val="single" w:sz="4" w:space="0" w:color="000000"/>
              <w:right w:val="single" w:sz="4" w:space="0" w:color="000000"/>
            </w:tcBorders>
            <w:shd w:val="clear" w:color="auto" w:fill="auto"/>
            <w:noWrap/>
            <w:vAlign w:val="center"/>
            <w:hideMark/>
          </w:tcPr>
          <w:p w14:paraId="7646F3A8" w14:textId="77777777" w:rsidR="004A7B21" w:rsidRDefault="004A7B21">
            <w:pPr>
              <w:rPr>
                <w:rFonts w:ascii="Calibri" w:hAnsi="Calibri" w:cs="Calibri"/>
                <w:color w:val="000000"/>
              </w:rPr>
            </w:pPr>
            <w:r>
              <w:rPr>
                <w:rFonts w:ascii="Calibri" w:hAnsi="Calibri" w:cs="Calibri"/>
                <w:color w:val="000000"/>
              </w:rPr>
              <w:t>pKR200-4-19</w:t>
            </w:r>
          </w:p>
        </w:tc>
        <w:tc>
          <w:tcPr>
            <w:tcW w:w="2000" w:type="dxa"/>
            <w:tcBorders>
              <w:top w:val="nil"/>
              <w:left w:val="nil"/>
              <w:bottom w:val="single" w:sz="4" w:space="0" w:color="000000"/>
              <w:right w:val="single" w:sz="4" w:space="0" w:color="000000"/>
            </w:tcBorders>
            <w:shd w:val="clear" w:color="auto" w:fill="auto"/>
            <w:noWrap/>
            <w:vAlign w:val="bottom"/>
            <w:hideMark/>
          </w:tcPr>
          <w:p w14:paraId="1AFE6B3F" w14:textId="77777777" w:rsidR="004A7B21" w:rsidRDefault="004A7B21">
            <w:pPr>
              <w:jc w:val="center"/>
              <w:rPr>
                <w:rFonts w:ascii="Calibri" w:hAnsi="Calibri" w:cs="Calibri"/>
                <w:color w:val="000000"/>
              </w:rPr>
            </w:pPr>
            <w:r>
              <w:rPr>
                <w:rFonts w:ascii="Calibri" w:hAnsi="Calibri" w:cs="Calibri"/>
                <w:color w:val="000000"/>
              </w:rPr>
              <w:t>3549 or 2212</w:t>
            </w:r>
          </w:p>
        </w:tc>
      </w:tr>
      <w:tr w:rsidR="004A7B21" w14:paraId="0BC31B27" w14:textId="77777777" w:rsidTr="004A7B21">
        <w:trPr>
          <w:trHeight w:val="344"/>
        </w:trPr>
        <w:tc>
          <w:tcPr>
            <w:tcW w:w="1705" w:type="dxa"/>
            <w:tcBorders>
              <w:top w:val="nil"/>
              <w:left w:val="single" w:sz="4" w:space="0" w:color="000000"/>
              <w:bottom w:val="single" w:sz="4" w:space="0" w:color="000000"/>
              <w:right w:val="single" w:sz="4" w:space="0" w:color="000000"/>
            </w:tcBorders>
            <w:shd w:val="clear" w:color="auto" w:fill="auto"/>
            <w:noWrap/>
            <w:vAlign w:val="center"/>
            <w:hideMark/>
          </w:tcPr>
          <w:p w14:paraId="173358FA" w14:textId="77777777" w:rsidR="004A7B21" w:rsidRDefault="004A7B21">
            <w:pPr>
              <w:jc w:val="center"/>
              <w:rPr>
                <w:rFonts w:ascii="Calibri" w:hAnsi="Calibri" w:cs="Calibri"/>
                <w:color w:val="000000"/>
              </w:rPr>
            </w:pPr>
            <w:r>
              <w:rPr>
                <w:rFonts w:ascii="Calibri" w:hAnsi="Calibri" w:cs="Calibri"/>
                <w:color w:val="000000"/>
              </w:rPr>
              <w:t>3</w:t>
            </w:r>
          </w:p>
        </w:tc>
        <w:tc>
          <w:tcPr>
            <w:tcW w:w="2823" w:type="dxa"/>
            <w:tcBorders>
              <w:top w:val="nil"/>
              <w:left w:val="nil"/>
              <w:bottom w:val="nil"/>
              <w:right w:val="single" w:sz="4" w:space="0" w:color="000000"/>
            </w:tcBorders>
            <w:shd w:val="clear" w:color="auto" w:fill="auto"/>
            <w:noWrap/>
            <w:vAlign w:val="center"/>
            <w:hideMark/>
          </w:tcPr>
          <w:p w14:paraId="27E93255" w14:textId="77777777" w:rsidR="004A7B21" w:rsidRDefault="004A7B21">
            <w:pPr>
              <w:rPr>
                <w:rFonts w:ascii="Calibri" w:hAnsi="Calibri" w:cs="Calibri"/>
                <w:color w:val="000000"/>
              </w:rPr>
            </w:pPr>
            <w:r>
              <w:rPr>
                <w:rFonts w:ascii="Calibri" w:hAnsi="Calibri" w:cs="Calibri"/>
                <w:color w:val="000000"/>
              </w:rPr>
              <w:t>pKR200-5-6</w:t>
            </w:r>
          </w:p>
        </w:tc>
        <w:tc>
          <w:tcPr>
            <w:tcW w:w="2000" w:type="dxa"/>
            <w:tcBorders>
              <w:top w:val="nil"/>
              <w:left w:val="nil"/>
              <w:bottom w:val="single" w:sz="4" w:space="0" w:color="000000"/>
              <w:right w:val="single" w:sz="4" w:space="0" w:color="000000"/>
            </w:tcBorders>
            <w:shd w:val="clear" w:color="auto" w:fill="auto"/>
            <w:noWrap/>
            <w:vAlign w:val="bottom"/>
            <w:hideMark/>
          </w:tcPr>
          <w:p w14:paraId="383CB39B" w14:textId="77777777" w:rsidR="004A7B21" w:rsidRDefault="004A7B21">
            <w:pPr>
              <w:jc w:val="center"/>
              <w:rPr>
                <w:rFonts w:ascii="Calibri" w:hAnsi="Calibri" w:cs="Calibri"/>
                <w:color w:val="000000"/>
              </w:rPr>
            </w:pPr>
            <w:r>
              <w:rPr>
                <w:rFonts w:ascii="Calibri" w:hAnsi="Calibri" w:cs="Calibri"/>
                <w:color w:val="000000"/>
              </w:rPr>
              <w:t>3549 or 2212</w:t>
            </w:r>
          </w:p>
        </w:tc>
      </w:tr>
      <w:tr w:rsidR="004A7B21" w14:paraId="4249C2B9" w14:textId="77777777" w:rsidTr="004A7B21">
        <w:trPr>
          <w:trHeight w:val="344"/>
        </w:trPr>
        <w:tc>
          <w:tcPr>
            <w:tcW w:w="1705" w:type="dxa"/>
            <w:tcBorders>
              <w:top w:val="nil"/>
              <w:left w:val="single" w:sz="4" w:space="0" w:color="000000"/>
              <w:bottom w:val="single" w:sz="4" w:space="0" w:color="000000"/>
              <w:right w:val="single" w:sz="4" w:space="0" w:color="000000"/>
            </w:tcBorders>
            <w:shd w:val="clear" w:color="auto" w:fill="auto"/>
            <w:noWrap/>
            <w:vAlign w:val="center"/>
            <w:hideMark/>
          </w:tcPr>
          <w:p w14:paraId="56F5527A" w14:textId="77777777" w:rsidR="004A7B21" w:rsidRDefault="004A7B21">
            <w:pPr>
              <w:jc w:val="center"/>
              <w:rPr>
                <w:rFonts w:ascii="Calibri" w:hAnsi="Calibri" w:cs="Calibri"/>
                <w:color w:val="000000"/>
              </w:rPr>
            </w:pPr>
            <w:r>
              <w:rPr>
                <w:rFonts w:ascii="Calibri" w:hAnsi="Calibri" w:cs="Calibri"/>
                <w:color w:val="000000"/>
              </w:rPr>
              <w:t>4</w:t>
            </w:r>
          </w:p>
        </w:tc>
        <w:tc>
          <w:tcPr>
            <w:tcW w:w="2823" w:type="dxa"/>
            <w:tcBorders>
              <w:top w:val="nil"/>
              <w:left w:val="nil"/>
              <w:bottom w:val="nil"/>
              <w:right w:val="single" w:sz="4" w:space="0" w:color="000000"/>
            </w:tcBorders>
            <w:shd w:val="clear" w:color="auto" w:fill="auto"/>
            <w:noWrap/>
            <w:vAlign w:val="center"/>
            <w:hideMark/>
          </w:tcPr>
          <w:p w14:paraId="1C69EBB6" w14:textId="77777777" w:rsidR="004A7B21" w:rsidRDefault="004A7B21">
            <w:pPr>
              <w:rPr>
                <w:rFonts w:ascii="Calibri" w:hAnsi="Calibri" w:cs="Calibri"/>
                <w:color w:val="000000"/>
              </w:rPr>
            </w:pPr>
            <w:r>
              <w:rPr>
                <w:rFonts w:ascii="Calibri" w:hAnsi="Calibri" w:cs="Calibri"/>
                <w:color w:val="000000"/>
              </w:rPr>
              <w:t>pKR200-5-18</w:t>
            </w:r>
          </w:p>
        </w:tc>
        <w:tc>
          <w:tcPr>
            <w:tcW w:w="2000" w:type="dxa"/>
            <w:tcBorders>
              <w:top w:val="nil"/>
              <w:left w:val="nil"/>
              <w:bottom w:val="single" w:sz="4" w:space="0" w:color="000000"/>
              <w:right w:val="single" w:sz="4" w:space="0" w:color="000000"/>
            </w:tcBorders>
            <w:shd w:val="clear" w:color="auto" w:fill="auto"/>
            <w:noWrap/>
            <w:vAlign w:val="bottom"/>
            <w:hideMark/>
          </w:tcPr>
          <w:p w14:paraId="26847358" w14:textId="77777777" w:rsidR="004A7B21" w:rsidRDefault="004A7B21">
            <w:pPr>
              <w:jc w:val="center"/>
              <w:rPr>
                <w:rFonts w:ascii="Calibri" w:hAnsi="Calibri" w:cs="Calibri"/>
                <w:color w:val="000000"/>
              </w:rPr>
            </w:pPr>
            <w:r>
              <w:rPr>
                <w:rFonts w:ascii="Calibri" w:hAnsi="Calibri" w:cs="Calibri"/>
                <w:color w:val="000000"/>
              </w:rPr>
              <w:t>3549 or 2212</w:t>
            </w:r>
          </w:p>
        </w:tc>
      </w:tr>
      <w:tr w:rsidR="004A7B21" w14:paraId="7CDCE752" w14:textId="77777777" w:rsidTr="004A7B21">
        <w:trPr>
          <w:trHeight w:val="344"/>
        </w:trPr>
        <w:tc>
          <w:tcPr>
            <w:tcW w:w="1705" w:type="dxa"/>
            <w:tcBorders>
              <w:top w:val="nil"/>
              <w:left w:val="single" w:sz="4" w:space="0" w:color="000000"/>
              <w:bottom w:val="single" w:sz="4" w:space="0" w:color="000000"/>
              <w:right w:val="single" w:sz="4" w:space="0" w:color="000000"/>
            </w:tcBorders>
            <w:shd w:val="clear" w:color="auto" w:fill="auto"/>
            <w:noWrap/>
            <w:vAlign w:val="center"/>
            <w:hideMark/>
          </w:tcPr>
          <w:p w14:paraId="22BFFF30" w14:textId="77777777" w:rsidR="004A7B21" w:rsidRDefault="004A7B21">
            <w:pPr>
              <w:jc w:val="center"/>
              <w:rPr>
                <w:rFonts w:ascii="Calibri" w:hAnsi="Calibri" w:cs="Calibri"/>
                <w:color w:val="000000"/>
              </w:rPr>
            </w:pPr>
            <w:r>
              <w:rPr>
                <w:rFonts w:ascii="Calibri" w:hAnsi="Calibri" w:cs="Calibri"/>
                <w:color w:val="000000"/>
              </w:rPr>
              <w:t>5</w:t>
            </w:r>
          </w:p>
        </w:tc>
        <w:tc>
          <w:tcPr>
            <w:tcW w:w="2823" w:type="dxa"/>
            <w:tcBorders>
              <w:top w:val="single" w:sz="4" w:space="0" w:color="000000"/>
              <w:left w:val="nil"/>
              <w:bottom w:val="single" w:sz="4" w:space="0" w:color="000000"/>
              <w:right w:val="single" w:sz="4" w:space="0" w:color="000000"/>
            </w:tcBorders>
            <w:shd w:val="clear" w:color="auto" w:fill="auto"/>
            <w:noWrap/>
            <w:vAlign w:val="center"/>
            <w:hideMark/>
          </w:tcPr>
          <w:p w14:paraId="3AAD8EF5" w14:textId="77777777" w:rsidR="004A7B21" w:rsidRDefault="004A7B21">
            <w:pPr>
              <w:rPr>
                <w:rFonts w:ascii="Calibri" w:hAnsi="Calibri" w:cs="Calibri"/>
                <w:color w:val="000000"/>
              </w:rPr>
            </w:pPr>
            <w:r>
              <w:rPr>
                <w:rFonts w:ascii="Calibri" w:hAnsi="Calibri" w:cs="Calibri"/>
                <w:color w:val="000000"/>
              </w:rPr>
              <w:t>pKR200-4</w:t>
            </w:r>
          </w:p>
        </w:tc>
        <w:tc>
          <w:tcPr>
            <w:tcW w:w="2000" w:type="dxa"/>
            <w:tcBorders>
              <w:top w:val="nil"/>
              <w:left w:val="nil"/>
              <w:bottom w:val="single" w:sz="4" w:space="0" w:color="000000"/>
              <w:right w:val="single" w:sz="4" w:space="0" w:color="000000"/>
            </w:tcBorders>
            <w:shd w:val="clear" w:color="auto" w:fill="auto"/>
            <w:noWrap/>
            <w:vAlign w:val="bottom"/>
            <w:hideMark/>
          </w:tcPr>
          <w:p w14:paraId="2F522186" w14:textId="77777777" w:rsidR="004A7B21" w:rsidRDefault="004A7B21">
            <w:pPr>
              <w:jc w:val="center"/>
              <w:rPr>
                <w:rFonts w:ascii="Calibri" w:hAnsi="Calibri" w:cs="Calibri"/>
                <w:color w:val="000000"/>
              </w:rPr>
            </w:pPr>
            <w:r>
              <w:rPr>
                <w:rFonts w:ascii="Calibri" w:hAnsi="Calibri" w:cs="Calibri"/>
                <w:color w:val="000000"/>
              </w:rPr>
              <w:t>?</w:t>
            </w:r>
          </w:p>
        </w:tc>
      </w:tr>
      <w:tr w:rsidR="004A7B21" w14:paraId="2B63FC9E" w14:textId="77777777" w:rsidTr="004A7B21">
        <w:trPr>
          <w:trHeight w:val="344"/>
        </w:trPr>
        <w:tc>
          <w:tcPr>
            <w:tcW w:w="1705" w:type="dxa"/>
            <w:tcBorders>
              <w:top w:val="nil"/>
              <w:left w:val="single" w:sz="4" w:space="0" w:color="000000"/>
              <w:bottom w:val="single" w:sz="4" w:space="0" w:color="000000"/>
              <w:right w:val="single" w:sz="4" w:space="0" w:color="000000"/>
            </w:tcBorders>
            <w:shd w:val="clear" w:color="auto" w:fill="auto"/>
            <w:noWrap/>
            <w:vAlign w:val="center"/>
            <w:hideMark/>
          </w:tcPr>
          <w:p w14:paraId="41A3263B" w14:textId="77777777" w:rsidR="004A7B21" w:rsidRDefault="004A7B21">
            <w:pPr>
              <w:jc w:val="center"/>
              <w:rPr>
                <w:rFonts w:ascii="Calibri" w:hAnsi="Calibri" w:cs="Calibri"/>
                <w:color w:val="000000"/>
              </w:rPr>
            </w:pPr>
            <w:r>
              <w:rPr>
                <w:rFonts w:ascii="Calibri" w:hAnsi="Calibri" w:cs="Calibri"/>
                <w:color w:val="000000"/>
              </w:rPr>
              <w:t>6</w:t>
            </w:r>
          </w:p>
        </w:tc>
        <w:tc>
          <w:tcPr>
            <w:tcW w:w="2823" w:type="dxa"/>
            <w:tcBorders>
              <w:top w:val="nil"/>
              <w:left w:val="nil"/>
              <w:bottom w:val="single" w:sz="4" w:space="0" w:color="000000"/>
              <w:right w:val="single" w:sz="4" w:space="0" w:color="000000"/>
            </w:tcBorders>
            <w:shd w:val="clear" w:color="auto" w:fill="auto"/>
            <w:noWrap/>
            <w:vAlign w:val="center"/>
            <w:hideMark/>
          </w:tcPr>
          <w:p w14:paraId="2AFE7F6D" w14:textId="77777777" w:rsidR="004A7B21" w:rsidRDefault="004A7B21">
            <w:pPr>
              <w:rPr>
                <w:rFonts w:ascii="Calibri" w:hAnsi="Calibri" w:cs="Calibri"/>
                <w:color w:val="000000"/>
              </w:rPr>
            </w:pPr>
            <w:r>
              <w:rPr>
                <w:rFonts w:ascii="Calibri" w:hAnsi="Calibri" w:cs="Calibri"/>
                <w:color w:val="000000"/>
              </w:rPr>
              <w:t>LVS gDNA</w:t>
            </w:r>
          </w:p>
        </w:tc>
        <w:tc>
          <w:tcPr>
            <w:tcW w:w="2000" w:type="dxa"/>
            <w:tcBorders>
              <w:top w:val="nil"/>
              <w:left w:val="nil"/>
              <w:bottom w:val="single" w:sz="4" w:space="0" w:color="000000"/>
              <w:right w:val="single" w:sz="4" w:space="0" w:color="000000"/>
            </w:tcBorders>
            <w:shd w:val="clear" w:color="auto" w:fill="auto"/>
            <w:noWrap/>
            <w:vAlign w:val="bottom"/>
            <w:hideMark/>
          </w:tcPr>
          <w:p w14:paraId="006B31D9" w14:textId="77777777" w:rsidR="004A7B21" w:rsidRDefault="004A7B21">
            <w:pPr>
              <w:jc w:val="center"/>
              <w:rPr>
                <w:rFonts w:ascii="Calibri" w:hAnsi="Calibri" w:cs="Calibri"/>
                <w:color w:val="000000"/>
              </w:rPr>
            </w:pPr>
            <w:r>
              <w:rPr>
                <w:rFonts w:ascii="Calibri" w:hAnsi="Calibri" w:cs="Calibri"/>
                <w:color w:val="000000"/>
              </w:rPr>
              <w:t>3549</w:t>
            </w:r>
          </w:p>
        </w:tc>
      </w:tr>
      <w:tr w:rsidR="004A7B21" w14:paraId="22D7C48B" w14:textId="77777777" w:rsidTr="004A7B21">
        <w:trPr>
          <w:trHeight w:val="344"/>
        </w:trPr>
        <w:tc>
          <w:tcPr>
            <w:tcW w:w="1705" w:type="dxa"/>
            <w:tcBorders>
              <w:top w:val="nil"/>
              <w:left w:val="single" w:sz="4" w:space="0" w:color="000000"/>
              <w:bottom w:val="single" w:sz="4" w:space="0" w:color="000000"/>
              <w:right w:val="single" w:sz="4" w:space="0" w:color="000000"/>
            </w:tcBorders>
            <w:shd w:val="clear" w:color="auto" w:fill="auto"/>
            <w:noWrap/>
            <w:vAlign w:val="center"/>
            <w:hideMark/>
          </w:tcPr>
          <w:p w14:paraId="35DF0860" w14:textId="77777777" w:rsidR="004A7B21" w:rsidRDefault="004A7B21">
            <w:pPr>
              <w:jc w:val="center"/>
              <w:rPr>
                <w:rFonts w:ascii="Calibri" w:hAnsi="Calibri" w:cs="Calibri"/>
                <w:color w:val="000000"/>
              </w:rPr>
            </w:pPr>
            <w:r>
              <w:rPr>
                <w:rFonts w:ascii="Calibri" w:hAnsi="Calibri" w:cs="Calibri"/>
                <w:color w:val="000000"/>
              </w:rPr>
              <w:t>7</w:t>
            </w:r>
          </w:p>
        </w:tc>
        <w:tc>
          <w:tcPr>
            <w:tcW w:w="2823" w:type="dxa"/>
            <w:tcBorders>
              <w:top w:val="nil"/>
              <w:left w:val="nil"/>
              <w:bottom w:val="single" w:sz="4" w:space="0" w:color="000000"/>
              <w:right w:val="single" w:sz="4" w:space="0" w:color="000000"/>
            </w:tcBorders>
            <w:shd w:val="clear" w:color="auto" w:fill="auto"/>
            <w:noWrap/>
            <w:vAlign w:val="center"/>
            <w:hideMark/>
          </w:tcPr>
          <w:p w14:paraId="48511B16" w14:textId="77777777" w:rsidR="004A7B21" w:rsidRDefault="004A7B21">
            <w:pPr>
              <w:rPr>
                <w:rFonts w:ascii="Calibri" w:hAnsi="Calibri" w:cs="Calibri"/>
                <w:color w:val="000000"/>
              </w:rPr>
            </w:pPr>
            <w:r>
              <w:rPr>
                <w:rFonts w:ascii="Calibri" w:hAnsi="Calibri" w:cs="Calibri"/>
                <w:color w:val="000000"/>
              </w:rPr>
              <w:t>pKR200 1:10</w:t>
            </w:r>
          </w:p>
        </w:tc>
        <w:tc>
          <w:tcPr>
            <w:tcW w:w="2000" w:type="dxa"/>
            <w:tcBorders>
              <w:top w:val="nil"/>
              <w:left w:val="nil"/>
              <w:bottom w:val="single" w:sz="4" w:space="0" w:color="000000"/>
              <w:right w:val="single" w:sz="4" w:space="0" w:color="000000"/>
            </w:tcBorders>
            <w:shd w:val="clear" w:color="auto" w:fill="auto"/>
            <w:noWrap/>
            <w:vAlign w:val="bottom"/>
            <w:hideMark/>
          </w:tcPr>
          <w:p w14:paraId="6A88F2CE" w14:textId="77777777" w:rsidR="004A7B21" w:rsidRDefault="004A7B21">
            <w:pPr>
              <w:jc w:val="center"/>
              <w:rPr>
                <w:rFonts w:ascii="Calibri" w:hAnsi="Calibri" w:cs="Calibri"/>
                <w:color w:val="000000"/>
              </w:rPr>
            </w:pPr>
            <w:r>
              <w:rPr>
                <w:rFonts w:ascii="Calibri" w:hAnsi="Calibri" w:cs="Calibri"/>
                <w:color w:val="000000"/>
              </w:rPr>
              <w:t>-</w:t>
            </w:r>
          </w:p>
        </w:tc>
      </w:tr>
      <w:tr w:rsidR="004A7B21" w14:paraId="6CEFFBB8" w14:textId="77777777" w:rsidTr="004A7B21">
        <w:trPr>
          <w:trHeight w:val="344"/>
        </w:trPr>
        <w:tc>
          <w:tcPr>
            <w:tcW w:w="1705" w:type="dxa"/>
            <w:tcBorders>
              <w:top w:val="nil"/>
              <w:left w:val="single" w:sz="4" w:space="0" w:color="000000"/>
              <w:bottom w:val="nil"/>
              <w:right w:val="single" w:sz="4" w:space="0" w:color="000000"/>
            </w:tcBorders>
            <w:shd w:val="clear" w:color="auto" w:fill="auto"/>
            <w:noWrap/>
            <w:vAlign w:val="center"/>
            <w:hideMark/>
          </w:tcPr>
          <w:p w14:paraId="4A9BDE10" w14:textId="77777777" w:rsidR="004A7B21" w:rsidRDefault="004A7B21">
            <w:pPr>
              <w:jc w:val="center"/>
              <w:rPr>
                <w:rFonts w:ascii="Calibri" w:hAnsi="Calibri" w:cs="Calibri"/>
                <w:color w:val="000000"/>
              </w:rPr>
            </w:pPr>
            <w:r>
              <w:rPr>
                <w:rFonts w:ascii="Calibri" w:hAnsi="Calibri" w:cs="Calibri"/>
                <w:color w:val="000000"/>
              </w:rPr>
              <w:t>8</w:t>
            </w:r>
          </w:p>
        </w:tc>
        <w:tc>
          <w:tcPr>
            <w:tcW w:w="2823" w:type="dxa"/>
            <w:tcBorders>
              <w:top w:val="nil"/>
              <w:left w:val="nil"/>
              <w:bottom w:val="nil"/>
              <w:right w:val="single" w:sz="4" w:space="0" w:color="000000"/>
            </w:tcBorders>
            <w:shd w:val="clear" w:color="auto" w:fill="auto"/>
            <w:noWrap/>
            <w:vAlign w:val="center"/>
            <w:hideMark/>
          </w:tcPr>
          <w:p w14:paraId="58A2F649" w14:textId="77777777" w:rsidR="004A7B21" w:rsidRDefault="004A7B21">
            <w:pPr>
              <w:rPr>
                <w:rFonts w:ascii="Calibri" w:hAnsi="Calibri" w:cs="Calibri"/>
                <w:color w:val="000000"/>
              </w:rPr>
            </w:pPr>
            <w:r>
              <w:rPr>
                <w:rFonts w:ascii="Calibri" w:hAnsi="Calibri" w:cs="Calibri"/>
                <w:color w:val="000000"/>
              </w:rPr>
              <w:t xml:space="preserve">no DNA </w:t>
            </w:r>
          </w:p>
        </w:tc>
        <w:tc>
          <w:tcPr>
            <w:tcW w:w="2000" w:type="dxa"/>
            <w:tcBorders>
              <w:top w:val="nil"/>
              <w:left w:val="nil"/>
              <w:bottom w:val="nil"/>
              <w:right w:val="single" w:sz="4" w:space="0" w:color="000000"/>
            </w:tcBorders>
            <w:shd w:val="clear" w:color="auto" w:fill="auto"/>
            <w:noWrap/>
            <w:vAlign w:val="bottom"/>
            <w:hideMark/>
          </w:tcPr>
          <w:p w14:paraId="7ECF2CA0" w14:textId="77777777" w:rsidR="004A7B21" w:rsidRDefault="004A7B21">
            <w:pPr>
              <w:jc w:val="center"/>
              <w:rPr>
                <w:rFonts w:ascii="Calibri" w:hAnsi="Calibri" w:cs="Calibri"/>
                <w:color w:val="000000"/>
              </w:rPr>
            </w:pPr>
            <w:r>
              <w:rPr>
                <w:rFonts w:ascii="Calibri" w:hAnsi="Calibri" w:cs="Calibri"/>
                <w:color w:val="000000"/>
              </w:rPr>
              <w:t>-</w:t>
            </w:r>
          </w:p>
        </w:tc>
      </w:tr>
      <w:tr w:rsidR="004A7B21" w14:paraId="145FD723" w14:textId="77777777" w:rsidTr="004A7B21">
        <w:trPr>
          <w:trHeight w:val="344"/>
        </w:trPr>
        <w:tc>
          <w:tcPr>
            <w:tcW w:w="1705" w:type="dxa"/>
            <w:tcBorders>
              <w:top w:val="nil"/>
              <w:left w:val="single" w:sz="4" w:space="0" w:color="000000"/>
              <w:bottom w:val="single" w:sz="4" w:space="0" w:color="000000"/>
              <w:right w:val="single" w:sz="4" w:space="0" w:color="000000"/>
            </w:tcBorders>
            <w:shd w:val="clear" w:color="auto" w:fill="auto"/>
            <w:noWrap/>
            <w:vAlign w:val="center"/>
          </w:tcPr>
          <w:p w14:paraId="031C533F" w14:textId="77777777" w:rsidR="004A7B21" w:rsidRDefault="004A7B21" w:rsidP="004A7B21">
            <w:pPr>
              <w:rPr>
                <w:rFonts w:ascii="Calibri" w:hAnsi="Calibri" w:cs="Calibri"/>
                <w:color w:val="000000"/>
              </w:rPr>
            </w:pPr>
          </w:p>
        </w:tc>
        <w:tc>
          <w:tcPr>
            <w:tcW w:w="2823" w:type="dxa"/>
            <w:tcBorders>
              <w:top w:val="nil"/>
              <w:left w:val="nil"/>
              <w:bottom w:val="single" w:sz="4" w:space="0" w:color="000000"/>
              <w:right w:val="single" w:sz="4" w:space="0" w:color="000000"/>
            </w:tcBorders>
            <w:shd w:val="clear" w:color="auto" w:fill="auto"/>
            <w:noWrap/>
            <w:vAlign w:val="center"/>
          </w:tcPr>
          <w:p w14:paraId="70B250AE" w14:textId="77777777" w:rsidR="004A7B21" w:rsidRDefault="004A7B21">
            <w:pPr>
              <w:rPr>
                <w:rFonts w:ascii="Calibri" w:hAnsi="Calibri" w:cs="Calibri"/>
                <w:color w:val="000000"/>
              </w:rPr>
            </w:pPr>
          </w:p>
        </w:tc>
        <w:tc>
          <w:tcPr>
            <w:tcW w:w="2000" w:type="dxa"/>
            <w:tcBorders>
              <w:top w:val="nil"/>
              <w:left w:val="nil"/>
              <w:bottom w:val="single" w:sz="4" w:space="0" w:color="000000"/>
              <w:right w:val="single" w:sz="4" w:space="0" w:color="000000"/>
            </w:tcBorders>
            <w:shd w:val="clear" w:color="auto" w:fill="auto"/>
            <w:noWrap/>
            <w:vAlign w:val="bottom"/>
          </w:tcPr>
          <w:p w14:paraId="03CE1748" w14:textId="77777777" w:rsidR="004A7B21" w:rsidRDefault="004A7B21">
            <w:pPr>
              <w:jc w:val="center"/>
              <w:rPr>
                <w:rFonts w:ascii="Calibri" w:hAnsi="Calibri" w:cs="Calibri"/>
                <w:color w:val="000000"/>
              </w:rPr>
            </w:pPr>
          </w:p>
        </w:tc>
      </w:tr>
    </w:tbl>
    <w:p w14:paraId="4EBF6FF8" w14:textId="77777777" w:rsidR="004A7B21" w:rsidRDefault="004A7B21" w:rsidP="004A7B21"/>
    <w:p w14:paraId="4562F842" w14:textId="20C59FD3" w:rsidR="004A7B21" w:rsidRDefault="004A7B21" w:rsidP="004A7B21">
      <w:pPr>
        <w:pStyle w:val="Heading3"/>
      </w:pPr>
      <w:bookmarkStart w:id="35" w:name="_Toc167961738"/>
      <w:r>
        <w:t>Table. Master mix for Colony PCR #2</w:t>
      </w:r>
      <w:bookmarkEnd w:id="35"/>
    </w:p>
    <w:tbl>
      <w:tblPr>
        <w:tblW w:w="10261" w:type="dxa"/>
        <w:tblLook w:val="04A0" w:firstRow="1" w:lastRow="0" w:firstColumn="1" w:lastColumn="0" w:noHBand="0" w:noVBand="1"/>
      </w:tblPr>
      <w:tblGrid>
        <w:gridCol w:w="3450"/>
        <w:gridCol w:w="2055"/>
        <w:gridCol w:w="2022"/>
        <w:gridCol w:w="1393"/>
        <w:gridCol w:w="1341"/>
      </w:tblGrid>
      <w:tr w:rsidR="004A7B21" w14:paraId="2D569175" w14:textId="77777777" w:rsidTr="004A7B21">
        <w:trPr>
          <w:trHeight w:val="304"/>
        </w:trPr>
        <w:tc>
          <w:tcPr>
            <w:tcW w:w="34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3BA8A9" w14:textId="77777777" w:rsidR="004A7B21" w:rsidRDefault="004A7B21">
            <w:pPr>
              <w:rPr>
                <w:rFonts w:ascii="Calibri" w:hAnsi="Calibri" w:cs="Calibri"/>
                <w:color w:val="000000"/>
              </w:rPr>
            </w:pPr>
            <w:r>
              <w:rPr>
                <w:rFonts w:ascii="Calibri" w:hAnsi="Calibri" w:cs="Calibri"/>
                <w:color w:val="000000"/>
              </w:rPr>
              <w:t>Total reaction volume</w:t>
            </w:r>
          </w:p>
        </w:tc>
        <w:tc>
          <w:tcPr>
            <w:tcW w:w="2055" w:type="dxa"/>
            <w:tcBorders>
              <w:top w:val="single" w:sz="4" w:space="0" w:color="000000"/>
              <w:left w:val="nil"/>
              <w:bottom w:val="single" w:sz="4" w:space="0" w:color="000000"/>
              <w:right w:val="single" w:sz="4" w:space="0" w:color="000000"/>
            </w:tcBorders>
            <w:shd w:val="clear" w:color="auto" w:fill="auto"/>
            <w:noWrap/>
            <w:vAlign w:val="bottom"/>
            <w:hideMark/>
          </w:tcPr>
          <w:p w14:paraId="37C2110B" w14:textId="77777777" w:rsidR="004A7B21" w:rsidRDefault="004A7B21">
            <w:pPr>
              <w:jc w:val="right"/>
              <w:rPr>
                <w:rFonts w:ascii="Calibri" w:hAnsi="Calibri" w:cs="Calibri"/>
                <w:color w:val="000000"/>
              </w:rPr>
            </w:pPr>
            <w:r>
              <w:rPr>
                <w:rFonts w:ascii="Calibri" w:hAnsi="Calibri" w:cs="Calibri"/>
                <w:color w:val="000000"/>
              </w:rPr>
              <w:t>20</w:t>
            </w:r>
          </w:p>
        </w:tc>
        <w:tc>
          <w:tcPr>
            <w:tcW w:w="2022" w:type="dxa"/>
            <w:tcBorders>
              <w:top w:val="nil"/>
              <w:left w:val="nil"/>
              <w:bottom w:val="nil"/>
              <w:right w:val="nil"/>
            </w:tcBorders>
            <w:shd w:val="clear" w:color="auto" w:fill="auto"/>
            <w:noWrap/>
            <w:vAlign w:val="bottom"/>
            <w:hideMark/>
          </w:tcPr>
          <w:p w14:paraId="2B14AEEF" w14:textId="77777777" w:rsidR="004A7B21" w:rsidRDefault="004A7B21">
            <w:pPr>
              <w:jc w:val="right"/>
              <w:rPr>
                <w:rFonts w:ascii="Calibri" w:hAnsi="Calibri" w:cs="Calibri"/>
                <w:color w:val="000000"/>
              </w:rPr>
            </w:pPr>
          </w:p>
        </w:tc>
        <w:tc>
          <w:tcPr>
            <w:tcW w:w="1393" w:type="dxa"/>
            <w:tcBorders>
              <w:top w:val="nil"/>
              <w:left w:val="nil"/>
              <w:bottom w:val="nil"/>
              <w:right w:val="nil"/>
            </w:tcBorders>
            <w:shd w:val="clear" w:color="auto" w:fill="auto"/>
            <w:noWrap/>
            <w:vAlign w:val="bottom"/>
            <w:hideMark/>
          </w:tcPr>
          <w:p w14:paraId="5387DBCB" w14:textId="77777777" w:rsidR="004A7B21" w:rsidRDefault="004A7B21">
            <w:pPr>
              <w:rPr>
                <w:sz w:val="20"/>
                <w:szCs w:val="20"/>
              </w:rPr>
            </w:pPr>
          </w:p>
        </w:tc>
        <w:tc>
          <w:tcPr>
            <w:tcW w:w="1341" w:type="dxa"/>
            <w:tcBorders>
              <w:top w:val="nil"/>
              <w:left w:val="nil"/>
              <w:bottom w:val="nil"/>
              <w:right w:val="nil"/>
            </w:tcBorders>
            <w:shd w:val="clear" w:color="auto" w:fill="auto"/>
            <w:noWrap/>
            <w:vAlign w:val="bottom"/>
            <w:hideMark/>
          </w:tcPr>
          <w:p w14:paraId="1E07D3D7" w14:textId="77777777" w:rsidR="004A7B21" w:rsidRDefault="004A7B21">
            <w:pPr>
              <w:rPr>
                <w:sz w:val="20"/>
                <w:szCs w:val="20"/>
              </w:rPr>
            </w:pPr>
          </w:p>
        </w:tc>
      </w:tr>
      <w:tr w:rsidR="004A7B21" w14:paraId="1D92267B" w14:textId="77777777" w:rsidTr="004A7B21">
        <w:trPr>
          <w:trHeight w:val="304"/>
        </w:trPr>
        <w:tc>
          <w:tcPr>
            <w:tcW w:w="3450" w:type="dxa"/>
            <w:tcBorders>
              <w:top w:val="nil"/>
              <w:left w:val="single" w:sz="4" w:space="0" w:color="000000"/>
              <w:bottom w:val="single" w:sz="4" w:space="0" w:color="000000"/>
              <w:right w:val="single" w:sz="4" w:space="0" w:color="000000"/>
            </w:tcBorders>
            <w:shd w:val="clear" w:color="auto" w:fill="auto"/>
            <w:noWrap/>
            <w:vAlign w:val="bottom"/>
            <w:hideMark/>
          </w:tcPr>
          <w:p w14:paraId="6D1711BD" w14:textId="77777777" w:rsidR="004A7B21" w:rsidRDefault="004A7B21">
            <w:pPr>
              <w:rPr>
                <w:rFonts w:ascii="Calibri" w:hAnsi="Calibri" w:cs="Calibri"/>
                <w:color w:val="000000"/>
              </w:rPr>
            </w:pPr>
            <w:r>
              <w:rPr>
                <w:rFonts w:ascii="Calibri" w:hAnsi="Calibri" w:cs="Calibri"/>
                <w:color w:val="000000"/>
              </w:rPr>
              <w:t>Total number of reactions</w:t>
            </w:r>
          </w:p>
        </w:tc>
        <w:tc>
          <w:tcPr>
            <w:tcW w:w="2055" w:type="dxa"/>
            <w:tcBorders>
              <w:top w:val="nil"/>
              <w:left w:val="nil"/>
              <w:bottom w:val="single" w:sz="4" w:space="0" w:color="000000"/>
              <w:right w:val="single" w:sz="4" w:space="0" w:color="000000"/>
            </w:tcBorders>
            <w:shd w:val="clear" w:color="auto" w:fill="auto"/>
            <w:noWrap/>
            <w:vAlign w:val="bottom"/>
            <w:hideMark/>
          </w:tcPr>
          <w:p w14:paraId="29107081" w14:textId="77777777" w:rsidR="004A7B21" w:rsidRDefault="004A7B21">
            <w:pPr>
              <w:jc w:val="right"/>
              <w:rPr>
                <w:rFonts w:ascii="Calibri" w:hAnsi="Calibri" w:cs="Calibri"/>
                <w:color w:val="000000"/>
              </w:rPr>
            </w:pPr>
            <w:r>
              <w:rPr>
                <w:rFonts w:ascii="Calibri" w:hAnsi="Calibri" w:cs="Calibri"/>
                <w:color w:val="000000"/>
              </w:rPr>
              <w:t>8</w:t>
            </w:r>
          </w:p>
        </w:tc>
        <w:tc>
          <w:tcPr>
            <w:tcW w:w="2022" w:type="dxa"/>
            <w:tcBorders>
              <w:top w:val="nil"/>
              <w:left w:val="nil"/>
              <w:bottom w:val="nil"/>
              <w:right w:val="nil"/>
            </w:tcBorders>
            <w:shd w:val="clear" w:color="auto" w:fill="auto"/>
            <w:noWrap/>
            <w:vAlign w:val="bottom"/>
            <w:hideMark/>
          </w:tcPr>
          <w:p w14:paraId="76B8CD77" w14:textId="77777777" w:rsidR="004A7B21" w:rsidRDefault="004A7B21">
            <w:pPr>
              <w:jc w:val="right"/>
              <w:rPr>
                <w:rFonts w:ascii="Calibri" w:hAnsi="Calibri" w:cs="Calibri"/>
                <w:color w:val="000000"/>
              </w:rPr>
            </w:pPr>
          </w:p>
        </w:tc>
        <w:tc>
          <w:tcPr>
            <w:tcW w:w="1393" w:type="dxa"/>
            <w:tcBorders>
              <w:top w:val="nil"/>
              <w:left w:val="nil"/>
              <w:bottom w:val="nil"/>
              <w:right w:val="nil"/>
            </w:tcBorders>
            <w:shd w:val="clear" w:color="auto" w:fill="auto"/>
            <w:noWrap/>
            <w:vAlign w:val="bottom"/>
            <w:hideMark/>
          </w:tcPr>
          <w:p w14:paraId="2AAF4ECF" w14:textId="77777777" w:rsidR="004A7B21" w:rsidRDefault="004A7B21">
            <w:pPr>
              <w:rPr>
                <w:sz w:val="20"/>
                <w:szCs w:val="20"/>
              </w:rPr>
            </w:pPr>
          </w:p>
        </w:tc>
        <w:tc>
          <w:tcPr>
            <w:tcW w:w="1341" w:type="dxa"/>
            <w:tcBorders>
              <w:top w:val="nil"/>
              <w:left w:val="nil"/>
              <w:bottom w:val="nil"/>
              <w:right w:val="nil"/>
            </w:tcBorders>
            <w:shd w:val="clear" w:color="auto" w:fill="auto"/>
            <w:noWrap/>
            <w:vAlign w:val="bottom"/>
            <w:hideMark/>
          </w:tcPr>
          <w:p w14:paraId="226F295A" w14:textId="77777777" w:rsidR="004A7B21" w:rsidRDefault="004A7B21">
            <w:pPr>
              <w:rPr>
                <w:sz w:val="20"/>
                <w:szCs w:val="20"/>
              </w:rPr>
            </w:pPr>
          </w:p>
        </w:tc>
      </w:tr>
      <w:tr w:rsidR="004A7B21" w14:paraId="5FE03D38" w14:textId="77777777" w:rsidTr="004A7B21">
        <w:trPr>
          <w:trHeight w:val="304"/>
        </w:trPr>
        <w:tc>
          <w:tcPr>
            <w:tcW w:w="3450" w:type="dxa"/>
            <w:tcBorders>
              <w:top w:val="nil"/>
              <w:left w:val="nil"/>
              <w:bottom w:val="nil"/>
              <w:right w:val="nil"/>
            </w:tcBorders>
            <w:shd w:val="clear" w:color="auto" w:fill="auto"/>
            <w:noWrap/>
            <w:vAlign w:val="bottom"/>
            <w:hideMark/>
          </w:tcPr>
          <w:p w14:paraId="0ADB0CC9" w14:textId="77777777" w:rsidR="004A7B21" w:rsidRDefault="004A7B21">
            <w:pPr>
              <w:rPr>
                <w:sz w:val="20"/>
                <w:szCs w:val="20"/>
              </w:rPr>
            </w:pPr>
          </w:p>
        </w:tc>
        <w:tc>
          <w:tcPr>
            <w:tcW w:w="2055" w:type="dxa"/>
            <w:tcBorders>
              <w:top w:val="nil"/>
              <w:left w:val="nil"/>
              <w:bottom w:val="nil"/>
              <w:right w:val="nil"/>
            </w:tcBorders>
            <w:shd w:val="clear" w:color="auto" w:fill="auto"/>
            <w:noWrap/>
            <w:vAlign w:val="bottom"/>
            <w:hideMark/>
          </w:tcPr>
          <w:p w14:paraId="1086352B" w14:textId="77777777" w:rsidR="004A7B21" w:rsidRDefault="004A7B21">
            <w:pPr>
              <w:rPr>
                <w:sz w:val="20"/>
                <w:szCs w:val="20"/>
              </w:rPr>
            </w:pPr>
          </w:p>
        </w:tc>
        <w:tc>
          <w:tcPr>
            <w:tcW w:w="2022" w:type="dxa"/>
            <w:tcBorders>
              <w:top w:val="nil"/>
              <w:left w:val="nil"/>
              <w:bottom w:val="nil"/>
              <w:right w:val="nil"/>
            </w:tcBorders>
            <w:shd w:val="clear" w:color="auto" w:fill="auto"/>
            <w:noWrap/>
            <w:vAlign w:val="bottom"/>
            <w:hideMark/>
          </w:tcPr>
          <w:p w14:paraId="07B2644D" w14:textId="77777777" w:rsidR="004A7B21" w:rsidRDefault="004A7B21">
            <w:pPr>
              <w:rPr>
                <w:sz w:val="20"/>
                <w:szCs w:val="20"/>
              </w:rPr>
            </w:pPr>
          </w:p>
        </w:tc>
        <w:tc>
          <w:tcPr>
            <w:tcW w:w="1393" w:type="dxa"/>
            <w:tcBorders>
              <w:top w:val="nil"/>
              <w:left w:val="nil"/>
              <w:bottom w:val="nil"/>
              <w:right w:val="nil"/>
            </w:tcBorders>
            <w:shd w:val="clear" w:color="auto" w:fill="auto"/>
            <w:noWrap/>
            <w:vAlign w:val="bottom"/>
            <w:hideMark/>
          </w:tcPr>
          <w:p w14:paraId="61BEA1DB" w14:textId="77777777" w:rsidR="004A7B21" w:rsidRDefault="004A7B21">
            <w:pPr>
              <w:rPr>
                <w:sz w:val="20"/>
                <w:szCs w:val="20"/>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543E20" w14:textId="77777777" w:rsidR="004A7B21" w:rsidRDefault="004A7B21">
            <w:pPr>
              <w:rPr>
                <w:rFonts w:ascii="Calibri" w:hAnsi="Calibri" w:cs="Calibri"/>
                <w:b/>
                <w:bCs/>
                <w:color w:val="000000"/>
              </w:rPr>
            </w:pPr>
            <w:r>
              <w:rPr>
                <w:rFonts w:ascii="Calibri" w:hAnsi="Calibri" w:cs="Calibri"/>
                <w:b/>
                <w:bCs/>
                <w:color w:val="000000"/>
              </w:rPr>
              <w:t>Factor</w:t>
            </w:r>
          </w:p>
        </w:tc>
      </w:tr>
      <w:tr w:rsidR="004A7B21" w14:paraId="7557455C" w14:textId="77777777" w:rsidTr="004A7B21">
        <w:trPr>
          <w:trHeight w:val="304"/>
        </w:trPr>
        <w:tc>
          <w:tcPr>
            <w:tcW w:w="34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998741" w14:textId="77777777" w:rsidR="004A7B21" w:rsidRDefault="004A7B21">
            <w:pPr>
              <w:rPr>
                <w:rFonts w:ascii="Calibri" w:hAnsi="Calibri" w:cs="Calibri"/>
                <w:b/>
                <w:bCs/>
                <w:color w:val="000000"/>
              </w:rPr>
            </w:pPr>
            <w:r>
              <w:rPr>
                <w:rFonts w:ascii="Calibri" w:hAnsi="Calibri" w:cs="Calibri"/>
                <w:b/>
                <w:bCs/>
                <w:color w:val="000000"/>
              </w:rPr>
              <w:t>Component</w:t>
            </w:r>
          </w:p>
        </w:tc>
        <w:tc>
          <w:tcPr>
            <w:tcW w:w="2055" w:type="dxa"/>
            <w:tcBorders>
              <w:top w:val="single" w:sz="4" w:space="0" w:color="000000"/>
              <w:left w:val="nil"/>
              <w:bottom w:val="single" w:sz="4" w:space="0" w:color="000000"/>
              <w:right w:val="single" w:sz="4" w:space="0" w:color="000000"/>
            </w:tcBorders>
            <w:shd w:val="clear" w:color="auto" w:fill="auto"/>
            <w:noWrap/>
            <w:vAlign w:val="bottom"/>
            <w:hideMark/>
          </w:tcPr>
          <w:p w14:paraId="74E69064" w14:textId="77777777" w:rsidR="004A7B21" w:rsidRDefault="004A7B21">
            <w:pPr>
              <w:rPr>
                <w:rFonts w:ascii="Calibri" w:hAnsi="Calibri" w:cs="Calibri"/>
                <w:b/>
                <w:bCs/>
                <w:color w:val="000000"/>
              </w:rPr>
            </w:pPr>
            <w:r>
              <w:rPr>
                <w:rFonts w:ascii="Calibri" w:hAnsi="Calibri" w:cs="Calibri"/>
                <w:b/>
                <w:bCs/>
                <w:color w:val="000000"/>
              </w:rPr>
              <w:t>Stock concentration</w:t>
            </w:r>
          </w:p>
        </w:tc>
        <w:tc>
          <w:tcPr>
            <w:tcW w:w="2022" w:type="dxa"/>
            <w:tcBorders>
              <w:top w:val="single" w:sz="4" w:space="0" w:color="000000"/>
              <w:left w:val="nil"/>
              <w:bottom w:val="single" w:sz="4" w:space="0" w:color="000000"/>
              <w:right w:val="single" w:sz="4" w:space="0" w:color="000000"/>
            </w:tcBorders>
            <w:shd w:val="clear" w:color="auto" w:fill="auto"/>
            <w:noWrap/>
            <w:vAlign w:val="bottom"/>
            <w:hideMark/>
          </w:tcPr>
          <w:p w14:paraId="4C3E4CFB" w14:textId="77777777" w:rsidR="004A7B21" w:rsidRDefault="004A7B21">
            <w:pPr>
              <w:rPr>
                <w:rFonts w:ascii="Calibri" w:hAnsi="Calibri" w:cs="Calibri"/>
                <w:b/>
                <w:bCs/>
                <w:color w:val="000000"/>
              </w:rPr>
            </w:pPr>
            <w:r>
              <w:rPr>
                <w:rFonts w:ascii="Calibri" w:hAnsi="Calibri" w:cs="Calibri"/>
                <w:b/>
                <w:bCs/>
                <w:color w:val="000000"/>
              </w:rPr>
              <w:t>Final concentration</w:t>
            </w:r>
          </w:p>
        </w:tc>
        <w:tc>
          <w:tcPr>
            <w:tcW w:w="1393" w:type="dxa"/>
            <w:tcBorders>
              <w:top w:val="single" w:sz="4" w:space="0" w:color="000000"/>
              <w:left w:val="nil"/>
              <w:bottom w:val="single" w:sz="4" w:space="0" w:color="000000"/>
              <w:right w:val="single" w:sz="4" w:space="0" w:color="000000"/>
            </w:tcBorders>
            <w:shd w:val="clear" w:color="auto" w:fill="auto"/>
            <w:noWrap/>
            <w:vAlign w:val="bottom"/>
            <w:hideMark/>
          </w:tcPr>
          <w:p w14:paraId="0D1C0E61" w14:textId="77777777" w:rsidR="004A7B21" w:rsidRDefault="004A7B21">
            <w:pPr>
              <w:rPr>
                <w:rFonts w:ascii="Calibri" w:hAnsi="Calibri" w:cs="Calibri"/>
                <w:b/>
                <w:bCs/>
                <w:color w:val="000000"/>
              </w:rPr>
            </w:pPr>
            <w:r>
              <w:rPr>
                <w:rFonts w:ascii="Calibri" w:hAnsi="Calibri" w:cs="Calibri"/>
                <w:b/>
                <w:bCs/>
                <w:color w:val="000000"/>
              </w:rPr>
              <w:t>1 rxn volume</w:t>
            </w:r>
          </w:p>
        </w:tc>
        <w:tc>
          <w:tcPr>
            <w:tcW w:w="1341" w:type="dxa"/>
            <w:tcBorders>
              <w:top w:val="nil"/>
              <w:left w:val="nil"/>
              <w:bottom w:val="single" w:sz="4" w:space="0" w:color="000000"/>
              <w:right w:val="single" w:sz="4" w:space="0" w:color="000000"/>
            </w:tcBorders>
            <w:shd w:val="clear" w:color="auto" w:fill="auto"/>
            <w:noWrap/>
            <w:vAlign w:val="bottom"/>
            <w:hideMark/>
          </w:tcPr>
          <w:p w14:paraId="086066E0" w14:textId="77777777" w:rsidR="004A7B21" w:rsidRDefault="004A7B21">
            <w:pPr>
              <w:jc w:val="right"/>
              <w:rPr>
                <w:rFonts w:ascii="Calibri" w:hAnsi="Calibri" w:cs="Calibri"/>
                <w:color w:val="000000"/>
              </w:rPr>
            </w:pPr>
            <w:r>
              <w:rPr>
                <w:rFonts w:ascii="Calibri" w:hAnsi="Calibri" w:cs="Calibri"/>
                <w:color w:val="000000"/>
              </w:rPr>
              <w:t>9</w:t>
            </w:r>
          </w:p>
        </w:tc>
      </w:tr>
      <w:tr w:rsidR="004A7B21" w14:paraId="4D5623BB" w14:textId="77777777" w:rsidTr="004A7B21">
        <w:trPr>
          <w:trHeight w:val="304"/>
        </w:trPr>
        <w:tc>
          <w:tcPr>
            <w:tcW w:w="3450" w:type="dxa"/>
            <w:tcBorders>
              <w:top w:val="nil"/>
              <w:left w:val="nil"/>
              <w:bottom w:val="nil"/>
              <w:right w:val="nil"/>
            </w:tcBorders>
            <w:shd w:val="clear" w:color="auto" w:fill="auto"/>
            <w:noWrap/>
            <w:vAlign w:val="bottom"/>
            <w:hideMark/>
          </w:tcPr>
          <w:p w14:paraId="300CDE26" w14:textId="77777777" w:rsidR="004A7B21" w:rsidRDefault="004A7B21">
            <w:pPr>
              <w:rPr>
                <w:rFonts w:ascii="Calibri" w:hAnsi="Calibri" w:cs="Calibri"/>
                <w:color w:val="000000"/>
              </w:rPr>
            </w:pPr>
            <w:r>
              <w:rPr>
                <w:rFonts w:ascii="Calibri" w:hAnsi="Calibri" w:cs="Calibri"/>
                <w:color w:val="000000"/>
              </w:rPr>
              <w:t>ddiH2O</w:t>
            </w:r>
          </w:p>
        </w:tc>
        <w:tc>
          <w:tcPr>
            <w:tcW w:w="2055" w:type="dxa"/>
            <w:tcBorders>
              <w:top w:val="nil"/>
              <w:left w:val="single" w:sz="4" w:space="0" w:color="000000"/>
              <w:bottom w:val="single" w:sz="4" w:space="0" w:color="000000"/>
              <w:right w:val="single" w:sz="4" w:space="0" w:color="000000"/>
            </w:tcBorders>
            <w:shd w:val="clear" w:color="auto" w:fill="auto"/>
            <w:noWrap/>
            <w:vAlign w:val="bottom"/>
            <w:hideMark/>
          </w:tcPr>
          <w:p w14:paraId="78B317B7" w14:textId="77777777" w:rsidR="004A7B21" w:rsidRDefault="004A7B21">
            <w:pPr>
              <w:rPr>
                <w:rFonts w:ascii="Calibri" w:hAnsi="Calibri" w:cs="Calibri"/>
                <w:color w:val="000000"/>
              </w:rPr>
            </w:pPr>
            <w:r>
              <w:rPr>
                <w:rFonts w:ascii="Calibri" w:hAnsi="Calibri" w:cs="Calibri"/>
                <w:color w:val="000000"/>
              </w:rPr>
              <w:t> </w:t>
            </w:r>
          </w:p>
        </w:tc>
        <w:tc>
          <w:tcPr>
            <w:tcW w:w="2022" w:type="dxa"/>
            <w:tcBorders>
              <w:top w:val="nil"/>
              <w:left w:val="nil"/>
              <w:bottom w:val="single" w:sz="4" w:space="0" w:color="000000"/>
              <w:right w:val="single" w:sz="4" w:space="0" w:color="000000"/>
            </w:tcBorders>
            <w:shd w:val="clear" w:color="auto" w:fill="auto"/>
            <w:noWrap/>
            <w:vAlign w:val="bottom"/>
            <w:hideMark/>
          </w:tcPr>
          <w:p w14:paraId="09A1C55D" w14:textId="77777777" w:rsidR="004A7B21" w:rsidRDefault="004A7B21">
            <w:pPr>
              <w:rPr>
                <w:rFonts w:ascii="Calibri" w:hAnsi="Calibri" w:cs="Calibri"/>
                <w:color w:val="000000"/>
              </w:rPr>
            </w:pPr>
            <w:r>
              <w:rPr>
                <w:rFonts w:ascii="Calibri" w:hAnsi="Calibri" w:cs="Calibri"/>
                <w:color w:val="000000"/>
              </w:rPr>
              <w:t> </w:t>
            </w:r>
          </w:p>
        </w:tc>
        <w:tc>
          <w:tcPr>
            <w:tcW w:w="1393" w:type="dxa"/>
            <w:tcBorders>
              <w:top w:val="nil"/>
              <w:left w:val="nil"/>
              <w:bottom w:val="single" w:sz="4" w:space="0" w:color="000000"/>
              <w:right w:val="single" w:sz="4" w:space="0" w:color="000000"/>
            </w:tcBorders>
            <w:shd w:val="clear" w:color="auto" w:fill="auto"/>
            <w:noWrap/>
            <w:vAlign w:val="bottom"/>
            <w:hideMark/>
          </w:tcPr>
          <w:p w14:paraId="1E1D3A42" w14:textId="77777777" w:rsidR="004A7B21" w:rsidRDefault="004A7B21">
            <w:pPr>
              <w:jc w:val="right"/>
              <w:rPr>
                <w:rFonts w:ascii="Calibri" w:hAnsi="Calibri" w:cs="Calibri"/>
                <w:color w:val="000000"/>
              </w:rPr>
            </w:pPr>
            <w:r>
              <w:rPr>
                <w:rFonts w:ascii="Calibri" w:hAnsi="Calibri" w:cs="Calibri"/>
                <w:color w:val="000000"/>
              </w:rPr>
              <w:t>10.8</w:t>
            </w:r>
          </w:p>
        </w:tc>
        <w:tc>
          <w:tcPr>
            <w:tcW w:w="1341" w:type="dxa"/>
            <w:tcBorders>
              <w:top w:val="nil"/>
              <w:left w:val="nil"/>
              <w:bottom w:val="single" w:sz="4" w:space="0" w:color="000000"/>
              <w:right w:val="single" w:sz="4" w:space="0" w:color="000000"/>
            </w:tcBorders>
            <w:shd w:val="clear" w:color="auto" w:fill="auto"/>
            <w:noWrap/>
            <w:vAlign w:val="bottom"/>
            <w:hideMark/>
          </w:tcPr>
          <w:p w14:paraId="6250B5AA" w14:textId="77777777" w:rsidR="004A7B21" w:rsidRDefault="004A7B21">
            <w:pPr>
              <w:jc w:val="right"/>
              <w:rPr>
                <w:rFonts w:ascii="Calibri" w:hAnsi="Calibri" w:cs="Calibri"/>
                <w:color w:val="000000"/>
              </w:rPr>
            </w:pPr>
            <w:r>
              <w:rPr>
                <w:rFonts w:ascii="Calibri" w:hAnsi="Calibri" w:cs="Calibri"/>
                <w:color w:val="000000"/>
              </w:rPr>
              <w:t>97.2</w:t>
            </w:r>
          </w:p>
        </w:tc>
      </w:tr>
      <w:tr w:rsidR="004A7B21" w14:paraId="5966B47B" w14:textId="77777777" w:rsidTr="004A7B21">
        <w:trPr>
          <w:trHeight w:val="304"/>
        </w:trPr>
        <w:tc>
          <w:tcPr>
            <w:tcW w:w="34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A5A920" w14:textId="77777777" w:rsidR="004A7B21" w:rsidRDefault="004A7B21">
            <w:pPr>
              <w:rPr>
                <w:rFonts w:ascii="Calibri" w:hAnsi="Calibri" w:cs="Calibri"/>
                <w:color w:val="000000"/>
              </w:rPr>
            </w:pPr>
            <w:r>
              <w:rPr>
                <w:rFonts w:ascii="Calibri" w:hAnsi="Calibri" w:cs="Calibri"/>
                <w:color w:val="000000"/>
              </w:rPr>
              <w:t>PrimeSTAR GXL Buffer</w:t>
            </w:r>
          </w:p>
        </w:tc>
        <w:tc>
          <w:tcPr>
            <w:tcW w:w="2055" w:type="dxa"/>
            <w:tcBorders>
              <w:top w:val="nil"/>
              <w:left w:val="nil"/>
              <w:bottom w:val="single" w:sz="4" w:space="0" w:color="000000"/>
              <w:right w:val="single" w:sz="4" w:space="0" w:color="000000"/>
            </w:tcBorders>
            <w:shd w:val="clear" w:color="auto" w:fill="auto"/>
            <w:noWrap/>
            <w:vAlign w:val="bottom"/>
            <w:hideMark/>
          </w:tcPr>
          <w:p w14:paraId="7A563BEA" w14:textId="77777777" w:rsidR="004A7B21" w:rsidRDefault="004A7B21">
            <w:pPr>
              <w:rPr>
                <w:rFonts w:ascii="Calibri" w:hAnsi="Calibri" w:cs="Calibri"/>
                <w:color w:val="000000"/>
              </w:rPr>
            </w:pPr>
            <w:r>
              <w:rPr>
                <w:rFonts w:ascii="Calibri" w:hAnsi="Calibri" w:cs="Calibri"/>
                <w:color w:val="000000"/>
              </w:rPr>
              <w:t>5x</w:t>
            </w:r>
          </w:p>
        </w:tc>
        <w:tc>
          <w:tcPr>
            <w:tcW w:w="2022" w:type="dxa"/>
            <w:tcBorders>
              <w:top w:val="nil"/>
              <w:left w:val="nil"/>
              <w:bottom w:val="single" w:sz="4" w:space="0" w:color="000000"/>
              <w:right w:val="single" w:sz="4" w:space="0" w:color="000000"/>
            </w:tcBorders>
            <w:shd w:val="clear" w:color="auto" w:fill="auto"/>
            <w:noWrap/>
            <w:vAlign w:val="bottom"/>
            <w:hideMark/>
          </w:tcPr>
          <w:p w14:paraId="5945739F" w14:textId="77777777" w:rsidR="004A7B21" w:rsidRDefault="004A7B21">
            <w:pPr>
              <w:rPr>
                <w:rFonts w:ascii="Calibri" w:hAnsi="Calibri" w:cs="Calibri"/>
                <w:color w:val="000000"/>
              </w:rPr>
            </w:pPr>
            <w:r>
              <w:rPr>
                <w:rFonts w:ascii="Calibri" w:hAnsi="Calibri" w:cs="Calibri"/>
                <w:color w:val="000000"/>
              </w:rPr>
              <w:t>1x</w:t>
            </w:r>
          </w:p>
        </w:tc>
        <w:tc>
          <w:tcPr>
            <w:tcW w:w="1393" w:type="dxa"/>
            <w:tcBorders>
              <w:top w:val="nil"/>
              <w:left w:val="nil"/>
              <w:bottom w:val="single" w:sz="4" w:space="0" w:color="000000"/>
              <w:right w:val="single" w:sz="4" w:space="0" w:color="000000"/>
            </w:tcBorders>
            <w:shd w:val="clear" w:color="auto" w:fill="auto"/>
            <w:noWrap/>
            <w:vAlign w:val="bottom"/>
            <w:hideMark/>
          </w:tcPr>
          <w:p w14:paraId="58717F17" w14:textId="77777777" w:rsidR="004A7B21" w:rsidRDefault="004A7B21">
            <w:pPr>
              <w:jc w:val="right"/>
              <w:rPr>
                <w:rFonts w:ascii="Calibri" w:hAnsi="Calibri" w:cs="Calibri"/>
                <w:color w:val="000000"/>
              </w:rPr>
            </w:pPr>
            <w:r>
              <w:rPr>
                <w:rFonts w:ascii="Calibri" w:hAnsi="Calibri" w:cs="Calibri"/>
                <w:color w:val="000000"/>
              </w:rPr>
              <w:t>4.0</w:t>
            </w:r>
          </w:p>
        </w:tc>
        <w:tc>
          <w:tcPr>
            <w:tcW w:w="1341" w:type="dxa"/>
            <w:tcBorders>
              <w:top w:val="nil"/>
              <w:left w:val="nil"/>
              <w:bottom w:val="single" w:sz="4" w:space="0" w:color="000000"/>
              <w:right w:val="single" w:sz="4" w:space="0" w:color="000000"/>
            </w:tcBorders>
            <w:shd w:val="clear" w:color="auto" w:fill="auto"/>
            <w:noWrap/>
            <w:vAlign w:val="bottom"/>
            <w:hideMark/>
          </w:tcPr>
          <w:p w14:paraId="15257784" w14:textId="77777777" w:rsidR="004A7B21" w:rsidRDefault="004A7B21">
            <w:pPr>
              <w:jc w:val="right"/>
              <w:rPr>
                <w:rFonts w:ascii="Calibri" w:hAnsi="Calibri" w:cs="Calibri"/>
                <w:color w:val="000000"/>
              </w:rPr>
            </w:pPr>
            <w:r>
              <w:rPr>
                <w:rFonts w:ascii="Calibri" w:hAnsi="Calibri" w:cs="Calibri"/>
                <w:color w:val="000000"/>
              </w:rPr>
              <w:t>36</w:t>
            </w:r>
          </w:p>
        </w:tc>
      </w:tr>
      <w:tr w:rsidR="004A7B21" w14:paraId="4A1ECBF9" w14:textId="77777777" w:rsidTr="004A7B21">
        <w:trPr>
          <w:trHeight w:val="304"/>
        </w:trPr>
        <w:tc>
          <w:tcPr>
            <w:tcW w:w="3450" w:type="dxa"/>
            <w:tcBorders>
              <w:top w:val="nil"/>
              <w:left w:val="single" w:sz="4" w:space="0" w:color="000000"/>
              <w:bottom w:val="single" w:sz="4" w:space="0" w:color="000000"/>
              <w:right w:val="single" w:sz="4" w:space="0" w:color="000000"/>
            </w:tcBorders>
            <w:shd w:val="clear" w:color="auto" w:fill="auto"/>
            <w:noWrap/>
            <w:vAlign w:val="bottom"/>
            <w:hideMark/>
          </w:tcPr>
          <w:p w14:paraId="5426AEFF" w14:textId="77777777" w:rsidR="004A7B21" w:rsidRDefault="004A7B21">
            <w:pPr>
              <w:rPr>
                <w:rFonts w:ascii="Calibri" w:hAnsi="Calibri" w:cs="Calibri"/>
                <w:color w:val="000000"/>
              </w:rPr>
            </w:pPr>
            <w:r>
              <w:rPr>
                <w:rFonts w:ascii="Calibri" w:hAnsi="Calibri" w:cs="Calibri"/>
                <w:color w:val="000000"/>
              </w:rPr>
              <w:t>dNTPs</w:t>
            </w:r>
          </w:p>
        </w:tc>
        <w:tc>
          <w:tcPr>
            <w:tcW w:w="2055" w:type="dxa"/>
            <w:tcBorders>
              <w:top w:val="nil"/>
              <w:left w:val="nil"/>
              <w:bottom w:val="single" w:sz="4" w:space="0" w:color="000000"/>
              <w:right w:val="single" w:sz="4" w:space="0" w:color="000000"/>
            </w:tcBorders>
            <w:shd w:val="clear" w:color="auto" w:fill="auto"/>
            <w:noWrap/>
            <w:vAlign w:val="bottom"/>
            <w:hideMark/>
          </w:tcPr>
          <w:p w14:paraId="6B143E15" w14:textId="77777777" w:rsidR="004A7B21" w:rsidRDefault="004A7B21">
            <w:pPr>
              <w:rPr>
                <w:rFonts w:ascii="Calibri" w:hAnsi="Calibri" w:cs="Calibri"/>
                <w:color w:val="000000"/>
              </w:rPr>
            </w:pPr>
            <w:r>
              <w:rPr>
                <w:rFonts w:ascii="Calibri" w:hAnsi="Calibri" w:cs="Calibri"/>
                <w:color w:val="000000"/>
              </w:rPr>
              <w:t>2.5 mM</w:t>
            </w:r>
          </w:p>
        </w:tc>
        <w:tc>
          <w:tcPr>
            <w:tcW w:w="2022" w:type="dxa"/>
            <w:tcBorders>
              <w:top w:val="nil"/>
              <w:left w:val="nil"/>
              <w:bottom w:val="single" w:sz="4" w:space="0" w:color="000000"/>
              <w:right w:val="single" w:sz="4" w:space="0" w:color="000000"/>
            </w:tcBorders>
            <w:shd w:val="clear" w:color="auto" w:fill="auto"/>
            <w:noWrap/>
            <w:vAlign w:val="bottom"/>
            <w:hideMark/>
          </w:tcPr>
          <w:p w14:paraId="029E967B" w14:textId="77777777" w:rsidR="004A7B21" w:rsidRDefault="004A7B21">
            <w:pPr>
              <w:rPr>
                <w:rFonts w:ascii="Calibri" w:hAnsi="Calibri" w:cs="Calibri"/>
                <w:color w:val="000000"/>
              </w:rPr>
            </w:pPr>
            <w:r>
              <w:rPr>
                <w:rFonts w:ascii="Calibri" w:hAnsi="Calibri" w:cs="Calibri"/>
                <w:color w:val="000000"/>
              </w:rPr>
              <w:t>0.2 mM</w:t>
            </w:r>
          </w:p>
        </w:tc>
        <w:tc>
          <w:tcPr>
            <w:tcW w:w="1393" w:type="dxa"/>
            <w:tcBorders>
              <w:top w:val="nil"/>
              <w:left w:val="nil"/>
              <w:bottom w:val="single" w:sz="4" w:space="0" w:color="000000"/>
              <w:right w:val="single" w:sz="4" w:space="0" w:color="000000"/>
            </w:tcBorders>
            <w:shd w:val="clear" w:color="auto" w:fill="auto"/>
            <w:noWrap/>
            <w:vAlign w:val="bottom"/>
            <w:hideMark/>
          </w:tcPr>
          <w:p w14:paraId="18FFA0E9" w14:textId="77777777" w:rsidR="004A7B21" w:rsidRDefault="004A7B21">
            <w:pPr>
              <w:jc w:val="right"/>
              <w:rPr>
                <w:rFonts w:ascii="Calibri" w:hAnsi="Calibri" w:cs="Calibri"/>
                <w:color w:val="000000"/>
              </w:rPr>
            </w:pPr>
            <w:r>
              <w:rPr>
                <w:rFonts w:ascii="Calibri" w:hAnsi="Calibri" w:cs="Calibri"/>
                <w:color w:val="000000"/>
              </w:rPr>
              <w:t>1.6</w:t>
            </w:r>
          </w:p>
        </w:tc>
        <w:tc>
          <w:tcPr>
            <w:tcW w:w="1341" w:type="dxa"/>
            <w:tcBorders>
              <w:top w:val="nil"/>
              <w:left w:val="nil"/>
              <w:bottom w:val="single" w:sz="4" w:space="0" w:color="000000"/>
              <w:right w:val="single" w:sz="4" w:space="0" w:color="000000"/>
            </w:tcBorders>
            <w:shd w:val="clear" w:color="auto" w:fill="auto"/>
            <w:noWrap/>
            <w:vAlign w:val="bottom"/>
            <w:hideMark/>
          </w:tcPr>
          <w:p w14:paraId="21CCD547" w14:textId="77777777" w:rsidR="004A7B21" w:rsidRDefault="004A7B21">
            <w:pPr>
              <w:jc w:val="right"/>
              <w:rPr>
                <w:rFonts w:ascii="Calibri" w:hAnsi="Calibri" w:cs="Calibri"/>
                <w:color w:val="000000"/>
              </w:rPr>
            </w:pPr>
            <w:r>
              <w:rPr>
                <w:rFonts w:ascii="Calibri" w:hAnsi="Calibri" w:cs="Calibri"/>
                <w:color w:val="000000"/>
              </w:rPr>
              <w:t>14.4</w:t>
            </w:r>
          </w:p>
        </w:tc>
      </w:tr>
      <w:tr w:rsidR="004A7B21" w14:paraId="08B57FAF" w14:textId="77777777" w:rsidTr="004A7B21">
        <w:trPr>
          <w:trHeight w:val="304"/>
        </w:trPr>
        <w:tc>
          <w:tcPr>
            <w:tcW w:w="3450" w:type="dxa"/>
            <w:tcBorders>
              <w:top w:val="nil"/>
              <w:left w:val="single" w:sz="4" w:space="0" w:color="000000"/>
              <w:bottom w:val="single" w:sz="4" w:space="0" w:color="000000"/>
              <w:right w:val="single" w:sz="4" w:space="0" w:color="000000"/>
            </w:tcBorders>
            <w:shd w:val="clear" w:color="auto" w:fill="auto"/>
            <w:noWrap/>
            <w:vAlign w:val="bottom"/>
            <w:hideMark/>
          </w:tcPr>
          <w:p w14:paraId="1A83FEBA" w14:textId="77777777" w:rsidR="004A7B21" w:rsidRDefault="004A7B21">
            <w:pPr>
              <w:rPr>
                <w:rFonts w:ascii="Calibri" w:hAnsi="Calibri" w:cs="Calibri"/>
                <w:color w:val="000000"/>
              </w:rPr>
            </w:pPr>
            <w:r>
              <w:rPr>
                <w:rFonts w:ascii="Calibri" w:hAnsi="Calibri" w:cs="Calibri"/>
                <w:color w:val="000000"/>
              </w:rPr>
              <w:t>oligo F</w:t>
            </w:r>
          </w:p>
        </w:tc>
        <w:tc>
          <w:tcPr>
            <w:tcW w:w="2055" w:type="dxa"/>
            <w:tcBorders>
              <w:top w:val="nil"/>
              <w:left w:val="nil"/>
              <w:bottom w:val="single" w:sz="4" w:space="0" w:color="000000"/>
              <w:right w:val="single" w:sz="4" w:space="0" w:color="000000"/>
            </w:tcBorders>
            <w:shd w:val="clear" w:color="auto" w:fill="auto"/>
            <w:noWrap/>
            <w:vAlign w:val="bottom"/>
            <w:hideMark/>
          </w:tcPr>
          <w:p w14:paraId="54CFF54B" w14:textId="77777777" w:rsidR="004A7B21" w:rsidRDefault="004A7B21">
            <w:pPr>
              <w:rPr>
                <w:rFonts w:ascii="Calibri" w:hAnsi="Calibri" w:cs="Calibri"/>
                <w:color w:val="000000"/>
              </w:rPr>
            </w:pPr>
            <w:r>
              <w:rPr>
                <w:rFonts w:ascii="Calibri" w:hAnsi="Calibri" w:cs="Calibri"/>
                <w:color w:val="000000"/>
              </w:rPr>
              <w:t>10 uM</w:t>
            </w:r>
          </w:p>
        </w:tc>
        <w:tc>
          <w:tcPr>
            <w:tcW w:w="2022" w:type="dxa"/>
            <w:tcBorders>
              <w:top w:val="nil"/>
              <w:left w:val="nil"/>
              <w:bottom w:val="single" w:sz="4" w:space="0" w:color="000000"/>
              <w:right w:val="single" w:sz="4" w:space="0" w:color="000000"/>
            </w:tcBorders>
            <w:shd w:val="clear" w:color="auto" w:fill="auto"/>
            <w:noWrap/>
            <w:vAlign w:val="bottom"/>
            <w:hideMark/>
          </w:tcPr>
          <w:p w14:paraId="49022246" w14:textId="77777777" w:rsidR="004A7B21" w:rsidRDefault="004A7B21">
            <w:pPr>
              <w:rPr>
                <w:rFonts w:ascii="Calibri" w:hAnsi="Calibri" w:cs="Calibri"/>
                <w:color w:val="000000"/>
              </w:rPr>
            </w:pPr>
            <w:r>
              <w:rPr>
                <w:rFonts w:ascii="Calibri" w:hAnsi="Calibri" w:cs="Calibri"/>
                <w:color w:val="000000"/>
              </w:rPr>
              <w:t>0.3 uM</w:t>
            </w:r>
          </w:p>
        </w:tc>
        <w:tc>
          <w:tcPr>
            <w:tcW w:w="1393" w:type="dxa"/>
            <w:tcBorders>
              <w:top w:val="nil"/>
              <w:left w:val="nil"/>
              <w:bottom w:val="single" w:sz="4" w:space="0" w:color="000000"/>
              <w:right w:val="single" w:sz="4" w:space="0" w:color="000000"/>
            </w:tcBorders>
            <w:shd w:val="clear" w:color="auto" w:fill="auto"/>
            <w:noWrap/>
            <w:vAlign w:val="bottom"/>
            <w:hideMark/>
          </w:tcPr>
          <w:p w14:paraId="71E9C413" w14:textId="77777777" w:rsidR="004A7B21" w:rsidRDefault="004A7B21">
            <w:pPr>
              <w:jc w:val="right"/>
              <w:rPr>
                <w:rFonts w:ascii="Calibri" w:hAnsi="Calibri" w:cs="Calibri"/>
                <w:color w:val="000000"/>
              </w:rPr>
            </w:pPr>
            <w:r>
              <w:rPr>
                <w:rFonts w:ascii="Calibri" w:hAnsi="Calibri" w:cs="Calibri"/>
                <w:color w:val="000000"/>
              </w:rPr>
              <w:t>0.6</w:t>
            </w:r>
          </w:p>
        </w:tc>
        <w:tc>
          <w:tcPr>
            <w:tcW w:w="1341" w:type="dxa"/>
            <w:tcBorders>
              <w:top w:val="nil"/>
              <w:left w:val="nil"/>
              <w:bottom w:val="single" w:sz="4" w:space="0" w:color="000000"/>
              <w:right w:val="single" w:sz="4" w:space="0" w:color="000000"/>
            </w:tcBorders>
            <w:shd w:val="clear" w:color="auto" w:fill="auto"/>
            <w:noWrap/>
            <w:vAlign w:val="bottom"/>
            <w:hideMark/>
          </w:tcPr>
          <w:p w14:paraId="3013F547" w14:textId="77777777" w:rsidR="004A7B21" w:rsidRDefault="004A7B21">
            <w:pPr>
              <w:jc w:val="right"/>
              <w:rPr>
                <w:rFonts w:ascii="Calibri" w:hAnsi="Calibri" w:cs="Calibri"/>
                <w:color w:val="000000"/>
              </w:rPr>
            </w:pPr>
            <w:r>
              <w:rPr>
                <w:rFonts w:ascii="Calibri" w:hAnsi="Calibri" w:cs="Calibri"/>
                <w:color w:val="000000"/>
              </w:rPr>
              <w:t>5.4</w:t>
            </w:r>
          </w:p>
        </w:tc>
      </w:tr>
      <w:tr w:rsidR="004A7B21" w14:paraId="19BF682D" w14:textId="77777777" w:rsidTr="004A7B21">
        <w:trPr>
          <w:trHeight w:val="304"/>
        </w:trPr>
        <w:tc>
          <w:tcPr>
            <w:tcW w:w="3450" w:type="dxa"/>
            <w:tcBorders>
              <w:top w:val="nil"/>
              <w:left w:val="single" w:sz="4" w:space="0" w:color="000000"/>
              <w:bottom w:val="single" w:sz="4" w:space="0" w:color="000000"/>
              <w:right w:val="single" w:sz="4" w:space="0" w:color="000000"/>
            </w:tcBorders>
            <w:shd w:val="clear" w:color="auto" w:fill="auto"/>
            <w:noWrap/>
            <w:vAlign w:val="bottom"/>
            <w:hideMark/>
          </w:tcPr>
          <w:p w14:paraId="35F01CB7" w14:textId="77777777" w:rsidR="004A7B21" w:rsidRDefault="004A7B21">
            <w:pPr>
              <w:rPr>
                <w:rFonts w:ascii="Calibri" w:hAnsi="Calibri" w:cs="Calibri"/>
                <w:color w:val="000000"/>
              </w:rPr>
            </w:pPr>
            <w:r>
              <w:rPr>
                <w:rFonts w:ascii="Calibri" w:hAnsi="Calibri" w:cs="Calibri"/>
                <w:color w:val="000000"/>
              </w:rPr>
              <w:t>oligo R</w:t>
            </w:r>
          </w:p>
        </w:tc>
        <w:tc>
          <w:tcPr>
            <w:tcW w:w="2055" w:type="dxa"/>
            <w:tcBorders>
              <w:top w:val="nil"/>
              <w:left w:val="nil"/>
              <w:bottom w:val="single" w:sz="4" w:space="0" w:color="000000"/>
              <w:right w:val="single" w:sz="4" w:space="0" w:color="000000"/>
            </w:tcBorders>
            <w:shd w:val="clear" w:color="auto" w:fill="auto"/>
            <w:noWrap/>
            <w:vAlign w:val="bottom"/>
            <w:hideMark/>
          </w:tcPr>
          <w:p w14:paraId="578A5E8A" w14:textId="77777777" w:rsidR="004A7B21" w:rsidRDefault="004A7B21">
            <w:pPr>
              <w:rPr>
                <w:rFonts w:ascii="Calibri" w:hAnsi="Calibri" w:cs="Calibri"/>
                <w:color w:val="000000"/>
              </w:rPr>
            </w:pPr>
            <w:r>
              <w:rPr>
                <w:rFonts w:ascii="Calibri" w:hAnsi="Calibri" w:cs="Calibri"/>
                <w:color w:val="000000"/>
              </w:rPr>
              <w:t>10 uM</w:t>
            </w:r>
          </w:p>
        </w:tc>
        <w:tc>
          <w:tcPr>
            <w:tcW w:w="2022" w:type="dxa"/>
            <w:tcBorders>
              <w:top w:val="nil"/>
              <w:left w:val="nil"/>
              <w:bottom w:val="single" w:sz="4" w:space="0" w:color="000000"/>
              <w:right w:val="single" w:sz="4" w:space="0" w:color="000000"/>
            </w:tcBorders>
            <w:shd w:val="clear" w:color="auto" w:fill="auto"/>
            <w:noWrap/>
            <w:vAlign w:val="bottom"/>
            <w:hideMark/>
          </w:tcPr>
          <w:p w14:paraId="7259A79A" w14:textId="77777777" w:rsidR="004A7B21" w:rsidRDefault="004A7B21">
            <w:pPr>
              <w:rPr>
                <w:rFonts w:ascii="Calibri" w:hAnsi="Calibri" w:cs="Calibri"/>
                <w:color w:val="000000"/>
              </w:rPr>
            </w:pPr>
            <w:r>
              <w:rPr>
                <w:rFonts w:ascii="Calibri" w:hAnsi="Calibri" w:cs="Calibri"/>
                <w:color w:val="000000"/>
              </w:rPr>
              <w:t>0.3 uM</w:t>
            </w:r>
          </w:p>
        </w:tc>
        <w:tc>
          <w:tcPr>
            <w:tcW w:w="1393" w:type="dxa"/>
            <w:tcBorders>
              <w:top w:val="nil"/>
              <w:left w:val="nil"/>
              <w:bottom w:val="single" w:sz="4" w:space="0" w:color="000000"/>
              <w:right w:val="single" w:sz="4" w:space="0" w:color="000000"/>
            </w:tcBorders>
            <w:shd w:val="clear" w:color="auto" w:fill="auto"/>
            <w:noWrap/>
            <w:vAlign w:val="bottom"/>
            <w:hideMark/>
          </w:tcPr>
          <w:p w14:paraId="747FA61E" w14:textId="77777777" w:rsidR="004A7B21" w:rsidRDefault="004A7B21">
            <w:pPr>
              <w:jc w:val="right"/>
              <w:rPr>
                <w:rFonts w:ascii="Calibri" w:hAnsi="Calibri" w:cs="Calibri"/>
                <w:color w:val="000000"/>
              </w:rPr>
            </w:pPr>
            <w:r>
              <w:rPr>
                <w:rFonts w:ascii="Calibri" w:hAnsi="Calibri" w:cs="Calibri"/>
                <w:color w:val="000000"/>
              </w:rPr>
              <w:t>0.6</w:t>
            </w:r>
          </w:p>
        </w:tc>
        <w:tc>
          <w:tcPr>
            <w:tcW w:w="1341" w:type="dxa"/>
            <w:tcBorders>
              <w:top w:val="nil"/>
              <w:left w:val="nil"/>
              <w:bottom w:val="single" w:sz="4" w:space="0" w:color="000000"/>
              <w:right w:val="single" w:sz="4" w:space="0" w:color="000000"/>
            </w:tcBorders>
            <w:shd w:val="clear" w:color="auto" w:fill="auto"/>
            <w:noWrap/>
            <w:vAlign w:val="bottom"/>
            <w:hideMark/>
          </w:tcPr>
          <w:p w14:paraId="6014D1BF" w14:textId="77777777" w:rsidR="004A7B21" w:rsidRDefault="004A7B21">
            <w:pPr>
              <w:jc w:val="right"/>
              <w:rPr>
                <w:rFonts w:ascii="Calibri" w:hAnsi="Calibri" w:cs="Calibri"/>
                <w:color w:val="000000"/>
              </w:rPr>
            </w:pPr>
            <w:r>
              <w:rPr>
                <w:rFonts w:ascii="Calibri" w:hAnsi="Calibri" w:cs="Calibri"/>
                <w:color w:val="000000"/>
              </w:rPr>
              <w:t>5.4</w:t>
            </w:r>
          </w:p>
        </w:tc>
      </w:tr>
      <w:tr w:rsidR="004A7B21" w14:paraId="06D0A7EE" w14:textId="77777777" w:rsidTr="004A7B21">
        <w:trPr>
          <w:trHeight w:val="304"/>
        </w:trPr>
        <w:tc>
          <w:tcPr>
            <w:tcW w:w="3450" w:type="dxa"/>
            <w:tcBorders>
              <w:top w:val="nil"/>
              <w:left w:val="single" w:sz="4" w:space="0" w:color="000000"/>
              <w:bottom w:val="single" w:sz="4" w:space="0" w:color="000000"/>
              <w:right w:val="single" w:sz="4" w:space="0" w:color="000000"/>
            </w:tcBorders>
            <w:shd w:val="clear" w:color="auto" w:fill="auto"/>
            <w:noWrap/>
            <w:vAlign w:val="bottom"/>
            <w:hideMark/>
          </w:tcPr>
          <w:p w14:paraId="5F0C4D61" w14:textId="77777777" w:rsidR="004A7B21" w:rsidRDefault="004A7B21">
            <w:pPr>
              <w:rPr>
                <w:rFonts w:ascii="Calibri" w:hAnsi="Calibri" w:cs="Calibri"/>
                <w:color w:val="000000"/>
              </w:rPr>
            </w:pPr>
            <w:r>
              <w:rPr>
                <w:rFonts w:ascii="Calibri" w:hAnsi="Calibri" w:cs="Calibri"/>
                <w:color w:val="000000"/>
              </w:rPr>
              <w:t>template</w:t>
            </w:r>
          </w:p>
        </w:tc>
        <w:tc>
          <w:tcPr>
            <w:tcW w:w="2055" w:type="dxa"/>
            <w:tcBorders>
              <w:top w:val="nil"/>
              <w:left w:val="nil"/>
              <w:bottom w:val="single" w:sz="4" w:space="0" w:color="000000"/>
              <w:right w:val="single" w:sz="4" w:space="0" w:color="000000"/>
            </w:tcBorders>
            <w:shd w:val="clear" w:color="auto" w:fill="auto"/>
            <w:noWrap/>
            <w:vAlign w:val="bottom"/>
            <w:hideMark/>
          </w:tcPr>
          <w:p w14:paraId="76016391" w14:textId="77777777" w:rsidR="004A7B21" w:rsidRDefault="004A7B21">
            <w:pPr>
              <w:rPr>
                <w:rFonts w:ascii="Calibri" w:hAnsi="Calibri" w:cs="Calibri"/>
                <w:color w:val="000000"/>
              </w:rPr>
            </w:pPr>
            <w:r>
              <w:rPr>
                <w:rFonts w:ascii="Calibri" w:hAnsi="Calibri" w:cs="Calibri"/>
                <w:color w:val="000000"/>
              </w:rPr>
              <w:t>100 ng/ul</w:t>
            </w:r>
          </w:p>
        </w:tc>
        <w:tc>
          <w:tcPr>
            <w:tcW w:w="2022" w:type="dxa"/>
            <w:tcBorders>
              <w:top w:val="nil"/>
              <w:left w:val="nil"/>
              <w:bottom w:val="single" w:sz="4" w:space="0" w:color="000000"/>
              <w:right w:val="single" w:sz="4" w:space="0" w:color="000000"/>
            </w:tcBorders>
            <w:shd w:val="clear" w:color="auto" w:fill="auto"/>
            <w:noWrap/>
            <w:vAlign w:val="bottom"/>
            <w:hideMark/>
          </w:tcPr>
          <w:p w14:paraId="2E55B002" w14:textId="77777777" w:rsidR="004A7B21" w:rsidRDefault="004A7B21">
            <w:pPr>
              <w:rPr>
                <w:rFonts w:ascii="Calibri" w:hAnsi="Calibri" w:cs="Calibri"/>
                <w:color w:val="000000"/>
              </w:rPr>
            </w:pPr>
            <w:r>
              <w:rPr>
                <w:rFonts w:ascii="Calibri" w:hAnsi="Calibri" w:cs="Calibri"/>
                <w:color w:val="000000"/>
              </w:rPr>
              <w:t>2 ng/ul</w:t>
            </w:r>
          </w:p>
        </w:tc>
        <w:tc>
          <w:tcPr>
            <w:tcW w:w="1393" w:type="dxa"/>
            <w:tcBorders>
              <w:top w:val="nil"/>
              <w:left w:val="nil"/>
              <w:bottom w:val="single" w:sz="4" w:space="0" w:color="000000"/>
              <w:right w:val="single" w:sz="4" w:space="0" w:color="000000"/>
            </w:tcBorders>
            <w:shd w:val="clear" w:color="auto" w:fill="auto"/>
            <w:noWrap/>
            <w:vAlign w:val="bottom"/>
            <w:hideMark/>
          </w:tcPr>
          <w:p w14:paraId="284DF9A5" w14:textId="77777777" w:rsidR="004A7B21" w:rsidRDefault="004A7B21">
            <w:pPr>
              <w:jc w:val="right"/>
              <w:rPr>
                <w:rFonts w:ascii="Calibri" w:hAnsi="Calibri" w:cs="Calibri"/>
                <w:color w:val="000000"/>
              </w:rPr>
            </w:pPr>
            <w:r>
              <w:rPr>
                <w:rFonts w:ascii="Calibri" w:hAnsi="Calibri" w:cs="Calibri"/>
                <w:color w:val="000000"/>
              </w:rPr>
              <w:t>2.0</w:t>
            </w:r>
          </w:p>
        </w:tc>
        <w:tc>
          <w:tcPr>
            <w:tcW w:w="1341" w:type="dxa"/>
            <w:tcBorders>
              <w:top w:val="nil"/>
              <w:left w:val="nil"/>
              <w:bottom w:val="single" w:sz="4" w:space="0" w:color="000000"/>
              <w:right w:val="single" w:sz="4" w:space="0" w:color="000000"/>
            </w:tcBorders>
            <w:shd w:val="clear" w:color="auto" w:fill="auto"/>
            <w:noWrap/>
            <w:vAlign w:val="bottom"/>
            <w:hideMark/>
          </w:tcPr>
          <w:p w14:paraId="526EFC44" w14:textId="77777777" w:rsidR="004A7B21" w:rsidRDefault="004A7B21">
            <w:pPr>
              <w:jc w:val="right"/>
              <w:rPr>
                <w:rFonts w:ascii="Calibri" w:hAnsi="Calibri" w:cs="Calibri"/>
                <w:color w:val="000000"/>
              </w:rPr>
            </w:pPr>
            <w:r>
              <w:rPr>
                <w:rFonts w:ascii="Calibri" w:hAnsi="Calibri" w:cs="Calibri"/>
                <w:color w:val="000000"/>
              </w:rPr>
              <w:t> </w:t>
            </w:r>
          </w:p>
        </w:tc>
      </w:tr>
      <w:tr w:rsidR="004A7B21" w14:paraId="5587CFA7" w14:textId="77777777" w:rsidTr="004A7B21">
        <w:trPr>
          <w:trHeight w:val="304"/>
        </w:trPr>
        <w:tc>
          <w:tcPr>
            <w:tcW w:w="3450" w:type="dxa"/>
            <w:tcBorders>
              <w:top w:val="nil"/>
              <w:left w:val="single" w:sz="4" w:space="0" w:color="000000"/>
              <w:bottom w:val="single" w:sz="4" w:space="0" w:color="000000"/>
              <w:right w:val="single" w:sz="4" w:space="0" w:color="000000"/>
            </w:tcBorders>
            <w:shd w:val="clear" w:color="auto" w:fill="auto"/>
            <w:noWrap/>
            <w:vAlign w:val="bottom"/>
            <w:hideMark/>
          </w:tcPr>
          <w:p w14:paraId="0DC7062B" w14:textId="77777777" w:rsidR="004A7B21" w:rsidRDefault="004A7B21">
            <w:pPr>
              <w:rPr>
                <w:rFonts w:ascii="Calibri" w:hAnsi="Calibri" w:cs="Calibri"/>
                <w:color w:val="000000"/>
              </w:rPr>
            </w:pPr>
            <w:r>
              <w:rPr>
                <w:rFonts w:ascii="Calibri" w:hAnsi="Calibri" w:cs="Calibri"/>
                <w:color w:val="000000"/>
              </w:rPr>
              <w:t>PrimeSTAR GXL DNA Polymerase</w:t>
            </w:r>
          </w:p>
        </w:tc>
        <w:tc>
          <w:tcPr>
            <w:tcW w:w="2055" w:type="dxa"/>
            <w:tcBorders>
              <w:top w:val="nil"/>
              <w:left w:val="nil"/>
              <w:bottom w:val="single" w:sz="4" w:space="0" w:color="000000"/>
              <w:right w:val="single" w:sz="4" w:space="0" w:color="000000"/>
            </w:tcBorders>
            <w:shd w:val="clear" w:color="auto" w:fill="auto"/>
            <w:noWrap/>
            <w:vAlign w:val="bottom"/>
            <w:hideMark/>
          </w:tcPr>
          <w:p w14:paraId="274455A5" w14:textId="77777777" w:rsidR="004A7B21" w:rsidRDefault="004A7B21">
            <w:pPr>
              <w:rPr>
                <w:rFonts w:ascii="Calibri" w:hAnsi="Calibri" w:cs="Calibri"/>
                <w:color w:val="000000"/>
              </w:rPr>
            </w:pPr>
            <w:r>
              <w:rPr>
                <w:rFonts w:ascii="Calibri" w:hAnsi="Calibri" w:cs="Calibri"/>
                <w:color w:val="000000"/>
              </w:rPr>
              <w:t>1.25 U/ul</w:t>
            </w:r>
          </w:p>
        </w:tc>
        <w:tc>
          <w:tcPr>
            <w:tcW w:w="2022" w:type="dxa"/>
            <w:tcBorders>
              <w:top w:val="nil"/>
              <w:left w:val="nil"/>
              <w:bottom w:val="single" w:sz="4" w:space="0" w:color="000000"/>
              <w:right w:val="single" w:sz="4" w:space="0" w:color="000000"/>
            </w:tcBorders>
            <w:shd w:val="clear" w:color="auto" w:fill="auto"/>
            <w:noWrap/>
            <w:vAlign w:val="bottom"/>
            <w:hideMark/>
          </w:tcPr>
          <w:p w14:paraId="0396735C" w14:textId="77777777" w:rsidR="004A7B21" w:rsidRDefault="004A7B21">
            <w:pPr>
              <w:rPr>
                <w:rFonts w:ascii="Calibri" w:hAnsi="Calibri" w:cs="Calibri"/>
                <w:color w:val="000000"/>
              </w:rPr>
            </w:pPr>
            <w:r>
              <w:rPr>
                <w:rFonts w:ascii="Calibri" w:hAnsi="Calibri" w:cs="Calibri"/>
                <w:color w:val="000000"/>
              </w:rPr>
              <w:t>0.025 U/ul</w:t>
            </w:r>
          </w:p>
        </w:tc>
        <w:tc>
          <w:tcPr>
            <w:tcW w:w="1393" w:type="dxa"/>
            <w:tcBorders>
              <w:top w:val="nil"/>
              <w:left w:val="nil"/>
              <w:bottom w:val="single" w:sz="4" w:space="0" w:color="000000"/>
              <w:right w:val="single" w:sz="4" w:space="0" w:color="000000"/>
            </w:tcBorders>
            <w:shd w:val="clear" w:color="auto" w:fill="auto"/>
            <w:noWrap/>
            <w:vAlign w:val="bottom"/>
            <w:hideMark/>
          </w:tcPr>
          <w:p w14:paraId="3DD450C9" w14:textId="77777777" w:rsidR="004A7B21" w:rsidRDefault="004A7B21">
            <w:pPr>
              <w:jc w:val="right"/>
              <w:rPr>
                <w:rFonts w:ascii="Calibri" w:hAnsi="Calibri" w:cs="Calibri"/>
                <w:color w:val="000000"/>
              </w:rPr>
            </w:pPr>
            <w:r>
              <w:rPr>
                <w:rFonts w:ascii="Calibri" w:hAnsi="Calibri" w:cs="Calibri"/>
                <w:color w:val="000000"/>
              </w:rPr>
              <w:t>0.4</w:t>
            </w:r>
          </w:p>
        </w:tc>
        <w:tc>
          <w:tcPr>
            <w:tcW w:w="1341" w:type="dxa"/>
            <w:tcBorders>
              <w:top w:val="nil"/>
              <w:left w:val="nil"/>
              <w:bottom w:val="single" w:sz="4" w:space="0" w:color="000000"/>
              <w:right w:val="single" w:sz="4" w:space="0" w:color="000000"/>
            </w:tcBorders>
            <w:shd w:val="clear" w:color="auto" w:fill="auto"/>
            <w:noWrap/>
            <w:vAlign w:val="bottom"/>
            <w:hideMark/>
          </w:tcPr>
          <w:p w14:paraId="152C09FC" w14:textId="77777777" w:rsidR="004A7B21" w:rsidRDefault="004A7B21">
            <w:pPr>
              <w:jc w:val="right"/>
              <w:rPr>
                <w:rFonts w:ascii="Calibri" w:hAnsi="Calibri" w:cs="Calibri"/>
                <w:color w:val="000000"/>
              </w:rPr>
            </w:pPr>
            <w:r>
              <w:rPr>
                <w:rFonts w:ascii="Calibri" w:hAnsi="Calibri" w:cs="Calibri"/>
                <w:color w:val="000000"/>
              </w:rPr>
              <w:t>3.6</w:t>
            </w:r>
          </w:p>
        </w:tc>
      </w:tr>
      <w:tr w:rsidR="004A7B21" w14:paraId="3D33ED4D" w14:textId="77777777" w:rsidTr="004A7B21">
        <w:trPr>
          <w:trHeight w:val="304"/>
        </w:trPr>
        <w:tc>
          <w:tcPr>
            <w:tcW w:w="3450" w:type="dxa"/>
            <w:tcBorders>
              <w:top w:val="nil"/>
              <w:left w:val="single" w:sz="4" w:space="0" w:color="000000"/>
              <w:bottom w:val="single" w:sz="4" w:space="0" w:color="000000"/>
              <w:right w:val="single" w:sz="4" w:space="0" w:color="000000"/>
            </w:tcBorders>
            <w:shd w:val="clear" w:color="auto" w:fill="auto"/>
            <w:noWrap/>
            <w:vAlign w:val="bottom"/>
            <w:hideMark/>
          </w:tcPr>
          <w:p w14:paraId="563621F8" w14:textId="77777777" w:rsidR="004A7B21" w:rsidRDefault="004A7B21">
            <w:pPr>
              <w:rPr>
                <w:rFonts w:ascii="Arial" w:hAnsi="Arial" w:cs="Arial"/>
                <w:color w:val="000000"/>
              </w:rPr>
            </w:pPr>
            <w:r>
              <w:rPr>
                <w:rFonts w:ascii="Arial" w:hAnsi="Arial" w:cs="Arial"/>
                <w:color w:val="000000"/>
              </w:rPr>
              <w:t> </w:t>
            </w:r>
          </w:p>
        </w:tc>
        <w:tc>
          <w:tcPr>
            <w:tcW w:w="2055" w:type="dxa"/>
            <w:tcBorders>
              <w:top w:val="nil"/>
              <w:left w:val="nil"/>
              <w:bottom w:val="single" w:sz="4" w:space="0" w:color="000000"/>
              <w:right w:val="single" w:sz="4" w:space="0" w:color="000000"/>
            </w:tcBorders>
            <w:shd w:val="clear" w:color="auto" w:fill="auto"/>
            <w:noWrap/>
            <w:vAlign w:val="bottom"/>
            <w:hideMark/>
          </w:tcPr>
          <w:p w14:paraId="75C1FAF0" w14:textId="77777777" w:rsidR="004A7B21" w:rsidRDefault="004A7B21">
            <w:pPr>
              <w:rPr>
                <w:rFonts w:ascii="Calibri" w:hAnsi="Calibri" w:cs="Calibri"/>
                <w:color w:val="000000"/>
              </w:rPr>
            </w:pPr>
            <w:r>
              <w:rPr>
                <w:rFonts w:ascii="Calibri" w:hAnsi="Calibri" w:cs="Calibri"/>
                <w:color w:val="000000"/>
              </w:rPr>
              <w:t> </w:t>
            </w:r>
          </w:p>
        </w:tc>
        <w:tc>
          <w:tcPr>
            <w:tcW w:w="2022" w:type="dxa"/>
            <w:tcBorders>
              <w:top w:val="nil"/>
              <w:left w:val="nil"/>
              <w:bottom w:val="single" w:sz="4" w:space="0" w:color="000000"/>
              <w:right w:val="single" w:sz="4" w:space="0" w:color="000000"/>
            </w:tcBorders>
            <w:shd w:val="clear" w:color="auto" w:fill="auto"/>
            <w:noWrap/>
            <w:vAlign w:val="bottom"/>
            <w:hideMark/>
          </w:tcPr>
          <w:p w14:paraId="2DC4ACD8" w14:textId="77777777" w:rsidR="004A7B21" w:rsidRDefault="004A7B21">
            <w:pPr>
              <w:rPr>
                <w:rFonts w:ascii="Calibri" w:hAnsi="Calibri" w:cs="Calibri"/>
                <w:color w:val="000000"/>
              </w:rPr>
            </w:pPr>
            <w:r>
              <w:rPr>
                <w:rFonts w:ascii="Calibri" w:hAnsi="Calibri" w:cs="Calibri"/>
                <w:color w:val="000000"/>
              </w:rPr>
              <w:t>Total volume</w:t>
            </w:r>
          </w:p>
        </w:tc>
        <w:tc>
          <w:tcPr>
            <w:tcW w:w="1393" w:type="dxa"/>
            <w:tcBorders>
              <w:top w:val="nil"/>
              <w:left w:val="nil"/>
              <w:bottom w:val="single" w:sz="4" w:space="0" w:color="000000"/>
              <w:right w:val="single" w:sz="4" w:space="0" w:color="000000"/>
            </w:tcBorders>
            <w:shd w:val="clear" w:color="auto" w:fill="auto"/>
            <w:noWrap/>
            <w:vAlign w:val="bottom"/>
            <w:hideMark/>
          </w:tcPr>
          <w:p w14:paraId="6D27A445" w14:textId="77777777" w:rsidR="004A7B21" w:rsidRDefault="004A7B21">
            <w:pPr>
              <w:jc w:val="right"/>
              <w:rPr>
                <w:rFonts w:ascii="Calibri" w:hAnsi="Calibri" w:cs="Calibri"/>
                <w:color w:val="000000"/>
              </w:rPr>
            </w:pPr>
            <w:r>
              <w:rPr>
                <w:rFonts w:ascii="Calibri" w:hAnsi="Calibri" w:cs="Calibri"/>
                <w:color w:val="000000"/>
              </w:rPr>
              <w:t>20</w:t>
            </w:r>
          </w:p>
        </w:tc>
        <w:tc>
          <w:tcPr>
            <w:tcW w:w="1341" w:type="dxa"/>
            <w:tcBorders>
              <w:top w:val="nil"/>
              <w:left w:val="nil"/>
              <w:bottom w:val="single" w:sz="4" w:space="0" w:color="000000"/>
              <w:right w:val="single" w:sz="4" w:space="0" w:color="000000"/>
            </w:tcBorders>
            <w:shd w:val="clear" w:color="auto" w:fill="auto"/>
            <w:noWrap/>
            <w:vAlign w:val="bottom"/>
            <w:hideMark/>
          </w:tcPr>
          <w:p w14:paraId="24D5E80C" w14:textId="77777777" w:rsidR="004A7B21" w:rsidRDefault="004A7B21">
            <w:pPr>
              <w:jc w:val="right"/>
              <w:rPr>
                <w:rFonts w:ascii="Calibri" w:hAnsi="Calibri" w:cs="Calibri"/>
                <w:color w:val="000000"/>
              </w:rPr>
            </w:pPr>
            <w:r>
              <w:rPr>
                <w:rFonts w:ascii="Calibri" w:hAnsi="Calibri" w:cs="Calibri"/>
                <w:color w:val="000000"/>
              </w:rPr>
              <w:t>162</w:t>
            </w:r>
          </w:p>
        </w:tc>
      </w:tr>
    </w:tbl>
    <w:p w14:paraId="5D8DC15F" w14:textId="77777777" w:rsidR="004A7B21" w:rsidRPr="000C78A1" w:rsidRDefault="004A7B21" w:rsidP="004A7B21">
      <w:pPr>
        <w:pStyle w:val="Heading2"/>
      </w:pPr>
      <w:bookmarkStart w:id="36" w:name="_Toc167961739"/>
      <w:r w:rsidRPr="000C78A1">
        <w:t>Setting up to run gel</w:t>
      </w:r>
      <w:bookmarkEnd w:id="36"/>
    </w:p>
    <w:p w14:paraId="22404290" w14:textId="77777777" w:rsidR="004A7B21" w:rsidRDefault="004A7B21" w:rsidP="004A7B21">
      <w:pPr>
        <w:pStyle w:val="ListParagraph"/>
        <w:numPr>
          <w:ilvl w:val="0"/>
          <w:numId w:val="29"/>
        </w:numPr>
        <w:rPr>
          <w:rFonts w:ascii="Calibri" w:hAnsi="Calibri" w:cs="Calibri"/>
          <w:sz w:val="24"/>
          <w:szCs w:val="24"/>
        </w:rPr>
      </w:pPr>
      <w:r>
        <w:rPr>
          <w:rFonts w:ascii="Calibri" w:hAnsi="Calibri" w:cs="Calibri"/>
          <w:sz w:val="24"/>
          <w:szCs w:val="24"/>
        </w:rPr>
        <w:t>Grab PCR samples of PI #4 and PI #5</w:t>
      </w:r>
    </w:p>
    <w:p w14:paraId="16465B1E" w14:textId="79DAA8F6" w:rsidR="004A7B21" w:rsidRDefault="004A7B21" w:rsidP="004A7B21">
      <w:pPr>
        <w:pStyle w:val="ListParagraph"/>
        <w:numPr>
          <w:ilvl w:val="0"/>
          <w:numId w:val="29"/>
        </w:numPr>
        <w:rPr>
          <w:rFonts w:ascii="Calibri" w:hAnsi="Calibri" w:cs="Calibri"/>
          <w:sz w:val="24"/>
          <w:szCs w:val="24"/>
        </w:rPr>
      </w:pPr>
      <w:r>
        <w:rPr>
          <w:rFonts w:ascii="Calibri" w:hAnsi="Calibri" w:cs="Calibri"/>
          <w:sz w:val="24"/>
          <w:szCs w:val="24"/>
        </w:rPr>
        <w:t xml:space="preserve">Set up agarose gel rig (used the smaller, yellow rig bc there is more volume). </w:t>
      </w:r>
    </w:p>
    <w:p w14:paraId="24224858" w14:textId="7EE01C62" w:rsidR="004A7B21" w:rsidRDefault="004A7B21" w:rsidP="004A7B21">
      <w:pPr>
        <w:pStyle w:val="ListParagraph"/>
        <w:numPr>
          <w:ilvl w:val="0"/>
          <w:numId w:val="29"/>
        </w:numPr>
        <w:rPr>
          <w:rFonts w:ascii="Calibri" w:hAnsi="Calibri" w:cs="Calibri"/>
          <w:sz w:val="24"/>
          <w:szCs w:val="24"/>
        </w:rPr>
      </w:pPr>
      <w:r>
        <w:rPr>
          <w:rFonts w:ascii="Calibri" w:hAnsi="Calibri" w:cs="Calibri"/>
          <w:sz w:val="24"/>
          <w:szCs w:val="24"/>
        </w:rPr>
        <w:t xml:space="preserve">Load </w:t>
      </w:r>
      <w:r>
        <w:rPr>
          <w:rFonts w:ascii="Calibri" w:hAnsi="Calibri" w:cs="Calibri"/>
          <w:color w:val="D99594" w:themeColor="accent2" w:themeTint="99"/>
          <w:sz w:val="24"/>
          <w:szCs w:val="24"/>
        </w:rPr>
        <w:t>6</w:t>
      </w:r>
      <w:r>
        <w:rPr>
          <w:rFonts w:ascii="Calibri" w:hAnsi="Calibri" w:cs="Calibri"/>
          <w:sz w:val="24"/>
          <w:szCs w:val="24"/>
        </w:rPr>
        <w:t xml:space="preserve"> uL of Sybersafe (mix with column) Pour agarose gel into rig after cools. And let sit until solidified. </w:t>
      </w:r>
    </w:p>
    <w:p w14:paraId="523E2585" w14:textId="77777777" w:rsidR="004A7B21" w:rsidRDefault="004A7B21" w:rsidP="004A7B21">
      <w:pPr>
        <w:pStyle w:val="ListParagraph"/>
        <w:numPr>
          <w:ilvl w:val="0"/>
          <w:numId w:val="29"/>
        </w:numPr>
        <w:rPr>
          <w:rFonts w:ascii="Calibri" w:hAnsi="Calibri" w:cs="Calibri"/>
          <w:sz w:val="24"/>
          <w:szCs w:val="24"/>
        </w:rPr>
      </w:pPr>
      <w:r>
        <w:rPr>
          <w:rFonts w:ascii="Calibri" w:hAnsi="Calibri" w:cs="Calibri"/>
          <w:sz w:val="24"/>
          <w:szCs w:val="24"/>
        </w:rPr>
        <w:t xml:space="preserve">Load 10 ul of 1Kb ladder dye into ladder </w:t>
      </w:r>
    </w:p>
    <w:p w14:paraId="35323915" w14:textId="77777777" w:rsidR="004A7B21" w:rsidRDefault="004A7B21" w:rsidP="004A7B21">
      <w:pPr>
        <w:pStyle w:val="ListParagraph"/>
        <w:numPr>
          <w:ilvl w:val="0"/>
          <w:numId w:val="29"/>
        </w:numPr>
        <w:rPr>
          <w:rFonts w:ascii="Calibri" w:hAnsi="Calibri" w:cs="Calibri"/>
          <w:sz w:val="24"/>
          <w:szCs w:val="24"/>
        </w:rPr>
      </w:pPr>
      <w:r>
        <w:rPr>
          <w:rFonts w:ascii="Calibri" w:hAnsi="Calibri" w:cs="Calibri"/>
          <w:sz w:val="24"/>
          <w:szCs w:val="24"/>
        </w:rPr>
        <w:t xml:space="preserve">Mix 5 uL of loading dye into the each 20 uL PCR colony strip tube. Using the multichannel, to load the dye into PCR strip tubes. </w:t>
      </w:r>
    </w:p>
    <w:p w14:paraId="62C4A555" w14:textId="77777777" w:rsidR="004A7B21" w:rsidRDefault="004A7B21" w:rsidP="004A7B21">
      <w:pPr>
        <w:pStyle w:val="ListParagraph"/>
        <w:numPr>
          <w:ilvl w:val="0"/>
          <w:numId w:val="29"/>
        </w:numPr>
        <w:rPr>
          <w:rFonts w:ascii="Calibri" w:hAnsi="Calibri" w:cs="Calibri"/>
          <w:sz w:val="24"/>
          <w:szCs w:val="24"/>
        </w:rPr>
      </w:pPr>
      <w:r>
        <w:rPr>
          <w:rFonts w:ascii="Calibri" w:hAnsi="Calibri" w:cs="Calibri"/>
          <w:sz w:val="24"/>
          <w:szCs w:val="24"/>
        </w:rPr>
        <w:t>Load PCR strips tubes into each well about 20 uL</w:t>
      </w:r>
    </w:p>
    <w:p w14:paraId="2D078B64" w14:textId="77777777" w:rsidR="004A7B21" w:rsidRPr="0052232D" w:rsidRDefault="004A7B21" w:rsidP="004A7B21">
      <w:pPr>
        <w:pStyle w:val="ListParagraph"/>
        <w:numPr>
          <w:ilvl w:val="0"/>
          <w:numId w:val="29"/>
        </w:numPr>
        <w:rPr>
          <w:rFonts w:ascii="Calibri" w:hAnsi="Calibri" w:cs="Calibri"/>
          <w:sz w:val="24"/>
          <w:szCs w:val="24"/>
        </w:rPr>
      </w:pPr>
      <w:r>
        <w:rPr>
          <w:rFonts w:ascii="Calibri" w:hAnsi="Calibri" w:cs="Calibri"/>
          <w:sz w:val="24"/>
          <w:szCs w:val="24"/>
        </w:rPr>
        <w:t xml:space="preserve">Run to red when connecting power pack to casting tray. </w:t>
      </w:r>
      <w:r>
        <w:rPr>
          <w:rFonts w:ascii="Calibri" w:hAnsi="Calibri" w:cs="Calibri"/>
          <w:b/>
          <w:bCs/>
          <w:sz w:val="24"/>
          <w:szCs w:val="24"/>
        </w:rPr>
        <w:t xml:space="preserve">Covered tray with aluminum foil so Sybersafe does not degrade under light. </w:t>
      </w:r>
    </w:p>
    <w:p w14:paraId="45C914F1" w14:textId="77777777" w:rsidR="004A7B21" w:rsidRDefault="004A7B21" w:rsidP="00E11580"/>
    <w:p w14:paraId="6A512737" w14:textId="77777777" w:rsidR="004A7B21" w:rsidRPr="00E11580" w:rsidRDefault="004A7B21" w:rsidP="00E11580"/>
    <w:p w14:paraId="2E669B71" w14:textId="4E91D34A" w:rsidR="00B753FF" w:rsidRDefault="00B753FF" w:rsidP="00B753FF">
      <w:pPr>
        <w:pStyle w:val="Heading2"/>
      </w:pPr>
      <w:bookmarkStart w:id="37" w:name="_Toc167961740"/>
      <w:r>
        <w:t>Shock Assay</w:t>
      </w:r>
      <w:bookmarkEnd w:id="37"/>
    </w:p>
    <w:p w14:paraId="316617E4" w14:textId="45CC37B3" w:rsidR="00B753FF" w:rsidRDefault="00B753FF" w:rsidP="00B753FF">
      <w:pPr>
        <w:pStyle w:val="ListParagraph"/>
        <w:numPr>
          <w:ilvl w:val="0"/>
          <w:numId w:val="27"/>
        </w:numPr>
        <w:rPr>
          <w:b/>
        </w:rPr>
      </w:pPr>
      <w:r>
        <w:rPr>
          <w:b/>
        </w:rPr>
        <w:t xml:space="preserve">Use one sterile1.5 mL tubes and add 300 uL of sterile PBS to tube </w:t>
      </w:r>
    </w:p>
    <w:p w14:paraId="34AF5780" w14:textId="57A8B83B" w:rsidR="00B753FF" w:rsidRDefault="00B753FF" w:rsidP="00B753FF">
      <w:pPr>
        <w:pStyle w:val="ListParagraph"/>
        <w:numPr>
          <w:ilvl w:val="0"/>
          <w:numId w:val="27"/>
        </w:numPr>
        <w:rPr>
          <w:b/>
        </w:rPr>
      </w:pPr>
      <w:r>
        <w:rPr>
          <w:b/>
        </w:rPr>
        <w:t xml:space="preserve">Scrap up </w:t>
      </w:r>
      <w:r w:rsidR="005505BC">
        <w:rPr>
          <w:b/>
        </w:rPr>
        <w:t xml:space="preserve">2 </w:t>
      </w:r>
      <w:r>
        <w:rPr>
          <w:b/>
        </w:rPr>
        <w:t>loopful of cells from LVS plate and resuspend in the 300 uL of sterile H</w:t>
      </w:r>
      <w:r>
        <w:rPr>
          <w:b/>
          <w:vertAlign w:val="subscript"/>
        </w:rPr>
        <w:t>2</w:t>
      </w:r>
      <w:r>
        <w:rPr>
          <w:b/>
        </w:rPr>
        <w:t>O. Repeat this step for KRLVS 274 plate and tube. After, add 700 uL of H</w:t>
      </w:r>
      <w:r>
        <w:rPr>
          <w:b/>
          <w:vertAlign w:val="subscript"/>
        </w:rPr>
        <w:t>2</w:t>
      </w:r>
      <w:r>
        <w:rPr>
          <w:b/>
        </w:rPr>
        <w:t xml:space="preserve">O into each tube. </w:t>
      </w:r>
    </w:p>
    <w:p w14:paraId="45BCA2E4" w14:textId="77777777" w:rsidR="00B753FF" w:rsidRDefault="00B753FF" w:rsidP="00B753FF">
      <w:pPr>
        <w:pStyle w:val="ListParagraph"/>
        <w:numPr>
          <w:ilvl w:val="0"/>
          <w:numId w:val="27"/>
        </w:numPr>
        <w:rPr>
          <w:b/>
        </w:rPr>
      </w:pPr>
      <w:r>
        <w:rPr>
          <w:b/>
        </w:rPr>
        <w:t xml:space="preserve">Using cuvettes, add 950 uL of sterile into each cuvette. For one cuvette (LVS), add 50 uL of resuspended cells into 950 uL of water. Repeat for mutant resuspended cells </w:t>
      </w:r>
    </w:p>
    <w:p w14:paraId="70C1D30D" w14:textId="77777777" w:rsidR="00B753FF" w:rsidRDefault="00B753FF" w:rsidP="00B753FF">
      <w:pPr>
        <w:pStyle w:val="ListParagraph"/>
        <w:numPr>
          <w:ilvl w:val="0"/>
          <w:numId w:val="27"/>
        </w:numPr>
        <w:rPr>
          <w:b/>
        </w:rPr>
      </w:pPr>
      <w:r>
        <w:rPr>
          <w:b/>
        </w:rPr>
        <w:t xml:space="preserve">Measure absorbances of cuvettes using the spectrometer. Remember you also must use a blank filled with the same liquid that the cells were resuspended in. </w:t>
      </w:r>
    </w:p>
    <w:p w14:paraId="56CA8BD6" w14:textId="77777777" w:rsidR="00B753FF" w:rsidRDefault="00B753FF" w:rsidP="00B753FF">
      <w:pPr>
        <w:pStyle w:val="ListParagraph"/>
        <w:numPr>
          <w:ilvl w:val="0"/>
          <w:numId w:val="27"/>
        </w:numPr>
        <w:rPr>
          <w:b/>
        </w:rPr>
      </w:pPr>
      <w:r>
        <w:rPr>
          <w:b/>
        </w:rPr>
        <w:t xml:space="preserve">Since we diluted by a dilution factor of 1:20, multiply absorbance by 20, this will get our final OD. </w:t>
      </w:r>
    </w:p>
    <w:p w14:paraId="55DD613B" w14:textId="11F4597B" w:rsidR="00B753FF" w:rsidRDefault="00B753FF" w:rsidP="00B753FF">
      <w:pPr>
        <w:pStyle w:val="ListParagraph"/>
        <w:numPr>
          <w:ilvl w:val="0"/>
          <w:numId w:val="27"/>
        </w:numPr>
        <w:rPr>
          <w:b/>
        </w:rPr>
      </w:pPr>
      <w:r>
        <w:rPr>
          <w:b/>
        </w:rPr>
        <w:t xml:space="preserve">If you have not the OD you want, repeat steps 2-5 until you do. </w:t>
      </w:r>
    </w:p>
    <w:p w14:paraId="794AF995" w14:textId="77777777" w:rsidR="00B753FF" w:rsidRDefault="00B753FF" w:rsidP="00B753FF">
      <w:pPr>
        <w:rPr>
          <w:b/>
        </w:rPr>
      </w:pPr>
    </w:p>
    <w:p w14:paraId="14F66694" w14:textId="4BAB6BAE" w:rsidR="00B753FF" w:rsidRDefault="00B753FF" w:rsidP="00B753FF">
      <w:pPr>
        <w:pStyle w:val="Heading2"/>
      </w:pPr>
      <w:bookmarkStart w:id="38" w:name="_Toc167961741"/>
      <w:r>
        <w:t>Shock Assay</w:t>
      </w:r>
      <w:bookmarkEnd w:id="38"/>
      <w:r>
        <w:t xml:space="preserve"> </w:t>
      </w:r>
    </w:p>
    <w:p w14:paraId="763C8539" w14:textId="24C61414" w:rsidR="00B753FF" w:rsidRDefault="00B753FF" w:rsidP="00B753FF">
      <w:pPr>
        <w:pStyle w:val="ListParagraph"/>
        <w:numPr>
          <w:ilvl w:val="0"/>
          <w:numId w:val="28"/>
        </w:numPr>
        <w:rPr>
          <w:b/>
        </w:rPr>
      </w:pPr>
      <w:r>
        <w:rPr>
          <w:b/>
        </w:rPr>
        <w:t xml:space="preserve">Use one sterile 1.5 mL tubes and add 300 uL of sterile PBS to tube </w:t>
      </w:r>
    </w:p>
    <w:p w14:paraId="0ACFC476" w14:textId="2D8BE256" w:rsidR="00B753FF" w:rsidRDefault="00B753FF" w:rsidP="00B753FF">
      <w:pPr>
        <w:pStyle w:val="ListParagraph"/>
        <w:numPr>
          <w:ilvl w:val="0"/>
          <w:numId w:val="28"/>
        </w:numPr>
        <w:rPr>
          <w:b/>
        </w:rPr>
      </w:pPr>
      <w:r>
        <w:rPr>
          <w:b/>
        </w:rPr>
        <w:t xml:space="preserve">Scrap up </w:t>
      </w:r>
      <w:r w:rsidR="005505BC">
        <w:rPr>
          <w:b/>
        </w:rPr>
        <w:t>2</w:t>
      </w:r>
      <w:r>
        <w:rPr>
          <w:b/>
        </w:rPr>
        <w:t xml:space="preserve"> loopful of cells from mutant plate and resuspend in the 300 uL of sterile PBS. After, add 700 uL of sterile PBS into tube. </w:t>
      </w:r>
    </w:p>
    <w:p w14:paraId="5FB093CB" w14:textId="5B8664E5" w:rsidR="00B753FF" w:rsidRDefault="00B753FF" w:rsidP="00B753FF">
      <w:pPr>
        <w:pStyle w:val="ListParagraph"/>
        <w:numPr>
          <w:ilvl w:val="0"/>
          <w:numId w:val="28"/>
        </w:numPr>
        <w:rPr>
          <w:b/>
        </w:rPr>
      </w:pPr>
      <w:r>
        <w:rPr>
          <w:b/>
        </w:rPr>
        <w:t>Using cuvettes, add 9</w:t>
      </w:r>
      <w:r w:rsidR="005505BC">
        <w:rPr>
          <w:b/>
        </w:rPr>
        <w:t>0</w:t>
      </w:r>
      <w:r>
        <w:rPr>
          <w:b/>
        </w:rPr>
        <w:t xml:space="preserve">0 uL of sterile PBS into each cuvette. For one cuvette (mutant), add </w:t>
      </w:r>
      <w:r w:rsidR="005505BC">
        <w:rPr>
          <w:b/>
        </w:rPr>
        <w:t>100</w:t>
      </w:r>
      <w:r>
        <w:rPr>
          <w:b/>
        </w:rPr>
        <w:t xml:space="preserve"> uL of resuspended cells into 9</w:t>
      </w:r>
      <w:r w:rsidR="005505BC">
        <w:rPr>
          <w:b/>
        </w:rPr>
        <w:t>0</w:t>
      </w:r>
      <w:r>
        <w:rPr>
          <w:b/>
        </w:rPr>
        <w:t xml:space="preserve">0 uL of PBS. </w:t>
      </w:r>
    </w:p>
    <w:p w14:paraId="1422C40A" w14:textId="2DA03009" w:rsidR="00B753FF" w:rsidRDefault="00B753FF" w:rsidP="00B753FF">
      <w:pPr>
        <w:pStyle w:val="ListParagraph"/>
        <w:numPr>
          <w:ilvl w:val="0"/>
          <w:numId w:val="28"/>
        </w:numPr>
        <w:rPr>
          <w:b/>
        </w:rPr>
      </w:pPr>
      <w:r>
        <w:rPr>
          <w:b/>
        </w:rPr>
        <w:t xml:space="preserve">Measure absorbances of cuvettes using the spectrometer. Remember you also must use a blank filled with the same liquid (use sterile PBS) that the cells were resuspended in. </w:t>
      </w:r>
    </w:p>
    <w:p w14:paraId="14C77FB0" w14:textId="747A3FB6" w:rsidR="00B753FF" w:rsidRDefault="00B753FF" w:rsidP="00B753FF">
      <w:pPr>
        <w:pStyle w:val="ListParagraph"/>
        <w:numPr>
          <w:ilvl w:val="0"/>
          <w:numId w:val="28"/>
        </w:numPr>
        <w:rPr>
          <w:b/>
        </w:rPr>
      </w:pPr>
      <w:r>
        <w:rPr>
          <w:b/>
        </w:rPr>
        <w:t>Since we diluted by a dilution factor of 1:</w:t>
      </w:r>
      <w:r w:rsidR="005505BC">
        <w:rPr>
          <w:b/>
        </w:rPr>
        <w:t>1</w:t>
      </w:r>
      <w:r>
        <w:rPr>
          <w:b/>
        </w:rPr>
        <w:t xml:space="preserve">0, multiply absorbance by </w:t>
      </w:r>
      <w:r w:rsidR="005505BC">
        <w:rPr>
          <w:b/>
        </w:rPr>
        <w:t>1</w:t>
      </w:r>
      <w:r>
        <w:rPr>
          <w:b/>
        </w:rPr>
        <w:t xml:space="preserve">0, this will get our final OD. </w:t>
      </w:r>
    </w:p>
    <w:p w14:paraId="447A446D" w14:textId="77777777" w:rsidR="00B753FF" w:rsidRDefault="00B753FF" w:rsidP="00B753FF">
      <w:pPr>
        <w:pStyle w:val="ListParagraph"/>
        <w:numPr>
          <w:ilvl w:val="0"/>
          <w:numId w:val="28"/>
        </w:numPr>
        <w:rPr>
          <w:b/>
        </w:rPr>
      </w:pPr>
      <w:r>
        <w:rPr>
          <w:b/>
        </w:rPr>
        <w:t xml:space="preserve">If you have not the OD you want, repeat steps 2-5 until you do. </w:t>
      </w:r>
    </w:p>
    <w:p w14:paraId="29213A97" w14:textId="77777777" w:rsidR="005505BC" w:rsidRDefault="005505BC" w:rsidP="005505BC">
      <w:pPr>
        <w:pStyle w:val="ListParagraph"/>
        <w:rPr>
          <w:b/>
        </w:rPr>
      </w:pPr>
    </w:p>
    <w:p w14:paraId="4F9FED6B" w14:textId="77777777" w:rsidR="005505BC" w:rsidRDefault="005505BC" w:rsidP="005505BC">
      <w:pPr>
        <w:pStyle w:val="ListParagraph"/>
        <w:rPr>
          <w:b/>
        </w:rPr>
      </w:pPr>
    </w:p>
    <w:p w14:paraId="212A7E50" w14:textId="77777777" w:rsidR="00B753FF" w:rsidRPr="00B753FF" w:rsidRDefault="00B753FF" w:rsidP="00B753FF">
      <w:pPr>
        <w:rPr>
          <w:b/>
        </w:rPr>
      </w:pPr>
    </w:p>
    <w:p w14:paraId="33C9DF56" w14:textId="77777777" w:rsidR="00B753FF" w:rsidRPr="00B753FF" w:rsidRDefault="00B753FF" w:rsidP="00B753FF"/>
    <w:p w14:paraId="2D2C7B86" w14:textId="77777777" w:rsidR="0052232D" w:rsidRPr="0052232D" w:rsidRDefault="0052232D" w:rsidP="0052232D">
      <w:pPr>
        <w:rPr>
          <w:rFonts w:ascii="Calibri" w:hAnsi="Calibri" w:cs="Calibri"/>
        </w:rPr>
      </w:pPr>
    </w:p>
    <w:p w14:paraId="54A814A2" w14:textId="77777777" w:rsidR="00224570" w:rsidRPr="00B202EA" w:rsidRDefault="00224570" w:rsidP="00F01917">
      <w:pPr>
        <w:rPr>
          <w:color w:val="000000" w:themeColor="text1"/>
          <w:sz w:val="22"/>
          <w:szCs w:val="22"/>
        </w:rPr>
      </w:pPr>
    </w:p>
    <w:p w14:paraId="7FE26C0B" w14:textId="77777777" w:rsidR="001F62ED" w:rsidRDefault="001F62ED" w:rsidP="001F62ED">
      <w:pPr>
        <w:pStyle w:val="Heading1"/>
      </w:pPr>
      <w:bookmarkStart w:id="39" w:name="_Toc167961742"/>
      <w:r>
        <w:t>Bibliography</w:t>
      </w:r>
      <w:bookmarkEnd w:id="39"/>
    </w:p>
    <w:p w14:paraId="2C57EB0B" w14:textId="77777777" w:rsidR="006A3D04" w:rsidRDefault="006A3D04" w:rsidP="006A3D04">
      <w:pPr>
        <w:widowControl w:val="0"/>
        <w:autoSpaceDE w:val="0"/>
        <w:autoSpaceDN w:val="0"/>
        <w:adjustRightInd w:val="0"/>
        <w:ind w:left="480" w:hanging="480"/>
      </w:pPr>
    </w:p>
    <w:p w14:paraId="43E0C104" w14:textId="77777777" w:rsidR="00B40ECE" w:rsidRDefault="00B40ECE" w:rsidP="006A3D04">
      <w:pPr>
        <w:widowControl w:val="0"/>
        <w:autoSpaceDE w:val="0"/>
        <w:autoSpaceDN w:val="0"/>
        <w:adjustRightInd w:val="0"/>
        <w:ind w:left="480" w:hanging="480"/>
      </w:pPr>
    </w:p>
    <w:p w14:paraId="20597CE3" w14:textId="77777777" w:rsidR="00206499" w:rsidRPr="00206499" w:rsidRDefault="006A3D04" w:rsidP="00206499">
      <w:pPr>
        <w:widowControl w:val="0"/>
        <w:autoSpaceDE w:val="0"/>
        <w:autoSpaceDN w:val="0"/>
        <w:adjustRightInd w:val="0"/>
        <w:rPr>
          <w:rFonts w:ascii="Arial" w:hAnsi="Arial" w:cs="Arial"/>
          <w:noProof/>
        </w:rPr>
      </w:pPr>
      <w:r>
        <w:fldChar w:fldCharType="begin" w:fldLock="1"/>
      </w:r>
      <w:r>
        <w:instrText xml:space="preserve">ADDIN Mendeley Bibliography CSL_BIBLIOGRAPHY </w:instrText>
      </w:r>
      <w:r>
        <w:fldChar w:fldCharType="separate"/>
      </w:r>
      <w:r w:rsidR="00206499" w:rsidRPr="00206499">
        <w:rPr>
          <w:rFonts w:ascii="Arial" w:hAnsi="Arial" w:cs="Arial"/>
          <w:noProof/>
        </w:rPr>
        <w:t xml:space="preserve">Ramsey, K. M. and Dove, S. L. (2016) ‘ A response regulator promotes Francisella tularensis intramacrophage growth by repressing an anti-virulence factor ’, </w:t>
      </w:r>
      <w:r w:rsidR="00206499" w:rsidRPr="00206499">
        <w:rPr>
          <w:rFonts w:ascii="Arial" w:hAnsi="Arial" w:cs="Arial"/>
          <w:i/>
          <w:iCs/>
          <w:noProof/>
        </w:rPr>
        <w:t>Molecular Microbiology</w:t>
      </w:r>
      <w:r w:rsidR="00206499" w:rsidRPr="00206499">
        <w:rPr>
          <w:rFonts w:ascii="Arial" w:hAnsi="Arial" w:cs="Arial"/>
          <w:noProof/>
        </w:rPr>
        <w:t>. doi: 10.1111/mmi.13418.</w:t>
      </w:r>
    </w:p>
    <w:p w14:paraId="2418E06A" w14:textId="77777777" w:rsidR="001F62ED" w:rsidRPr="001F62ED" w:rsidRDefault="006A3D04" w:rsidP="00206499">
      <w:pPr>
        <w:widowControl w:val="0"/>
        <w:autoSpaceDE w:val="0"/>
        <w:autoSpaceDN w:val="0"/>
        <w:adjustRightInd w:val="0"/>
        <w:ind w:left="480" w:hanging="480"/>
      </w:pPr>
      <w:r>
        <w:fldChar w:fldCharType="end"/>
      </w:r>
    </w:p>
    <w:sectPr w:rsidR="001F62ED" w:rsidRPr="001F62ED" w:rsidSect="00FF5446">
      <w:headerReference w:type="default" r:id="rId17"/>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60FF8" w14:textId="77777777" w:rsidR="00C11C6E" w:rsidRDefault="00C11C6E" w:rsidP="007B216F">
      <w:r>
        <w:separator/>
      </w:r>
    </w:p>
  </w:endnote>
  <w:endnote w:type="continuationSeparator" w:id="0">
    <w:p w14:paraId="00A05D66" w14:textId="77777777" w:rsidR="00C11C6E" w:rsidRDefault="00C11C6E" w:rsidP="007B2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3492D" w14:textId="77777777" w:rsidR="00C11C6E" w:rsidRDefault="00C11C6E" w:rsidP="007B216F">
      <w:r>
        <w:separator/>
      </w:r>
    </w:p>
  </w:footnote>
  <w:footnote w:type="continuationSeparator" w:id="0">
    <w:p w14:paraId="2FAE0A8F" w14:textId="77777777" w:rsidR="00C11C6E" w:rsidRDefault="00C11C6E" w:rsidP="007B2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598884811"/>
      <w:docPartObj>
        <w:docPartGallery w:val="Page Numbers (Top of Page)"/>
        <w:docPartUnique/>
      </w:docPartObj>
    </w:sdtPr>
    <w:sdtEndPr>
      <w:rPr>
        <w:color w:val="auto"/>
        <w:spacing w:val="0"/>
      </w:rPr>
    </w:sdtEndPr>
    <w:sdtContent>
      <w:p w14:paraId="1CE39C73" w14:textId="7AB26518" w:rsidR="007B216F" w:rsidRDefault="000E23AE" w:rsidP="00FF5446">
        <w:pPr>
          <w:pStyle w:val="Header"/>
          <w:pBdr>
            <w:bottom w:val="single" w:sz="4" w:space="1" w:color="D9D9D9" w:themeColor="background1" w:themeShade="D9"/>
          </w:pBdr>
          <w:tabs>
            <w:tab w:val="clear" w:pos="9360"/>
            <w:tab w:val="left" w:pos="1410"/>
            <w:tab w:val="right" w:pos="9090"/>
            <w:tab w:val="right" w:pos="10080"/>
          </w:tabs>
          <w:rPr>
            <w:b/>
          </w:rPr>
        </w:pPr>
        <w:r>
          <w:rPr>
            <w:color w:val="7F7F7F" w:themeColor="background1" w:themeShade="7F"/>
            <w:spacing w:val="60"/>
          </w:rPr>
          <w:t>Johanyx Rodriguez</w:t>
        </w:r>
        <w:r w:rsidR="007B216F">
          <w:rPr>
            <w:color w:val="7F7F7F" w:themeColor="background1" w:themeShade="7F"/>
            <w:spacing w:val="60"/>
          </w:rPr>
          <w:t xml:space="preserve"> – </w:t>
        </w:r>
        <w:r w:rsidR="00E7222D">
          <w:rPr>
            <w:color w:val="7F7F7F" w:themeColor="background1" w:themeShade="7F"/>
            <w:spacing w:val="60"/>
          </w:rPr>
          <w:t>Ramsey</w:t>
        </w:r>
        <w:r w:rsidR="007B216F">
          <w:rPr>
            <w:color w:val="7F7F7F" w:themeColor="background1" w:themeShade="7F"/>
            <w:spacing w:val="60"/>
          </w:rPr>
          <w:t xml:space="preserve"> Lab Notebook</w:t>
        </w:r>
        <w:r w:rsidR="007B216F">
          <w:rPr>
            <w:color w:val="7F7F7F" w:themeColor="background1" w:themeShade="7F"/>
            <w:spacing w:val="60"/>
          </w:rPr>
          <w:tab/>
        </w:r>
        <w:r w:rsidR="007B216F">
          <w:rPr>
            <w:color w:val="7F7F7F" w:themeColor="background1" w:themeShade="7F"/>
            <w:spacing w:val="60"/>
          </w:rPr>
          <w:tab/>
          <w:t>Page</w:t>
        </w:r>
        <w:r w:rsidR="007B216F">
          <w:t xml:space="preserve"> | </w:t>
        </w:r>
        <w:r w:rsidR="00F64714">
          <w:fldChar w:fldCharType="begin"/>
        </w:r>
        <w:r w:rsidR="007B216F" w:rsidRPr="00AA0079">
          <w:instrText xml:space="preserve"> PAGE   \* MERGEFORMAT </w:instrText>
        </w:r>
        <w:r w:rsidR="00F64714">
          <w:fldChar w:fldCharType="separate"/>
        </w:r>
        <w:r w:rsidR="00D80BD6" w:rsidRPr="00D80BD6">
          <w:rPr>
            <w:b/>
            <w:noProof/>
          </w:rPr>
          <w:t>1</w:t>
        </w:r>
        <w:r w:rsidR="00F64714">
          <w:fldChar w:fldCharType="end"/>
        </w:r>
      </w:p>
    </w:sdtContent>
  </w:sdt>
  <w:p w14:paraId="62F5B7F3" w14:textId="77777777" w:rsidR="007B216F" w:rsidRDefault="007B21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33F35"/>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AC7503"/>
    <w:multiLevelType w:val="hybridMultilevel"/>
    <w:tmpl w:val="316A017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AF2212C"/>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856FEF"/>
    <w:multiLevelType w:val="multilevel"/>
    <w:tmpl w:val="D2DCD322"/>
    <w:lvl w:ilvl="0">
      <w:start w:val="1"/>
      <w:numFmt w:val="decimal"/>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5046CE6"/>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1655CD9"/>
    <w:multiLevelType w:val="hybridMultilevel"/>
    <w:tmpl w:val="93E09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A61439"/>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CB4788"/>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7FB68B5"/>
    <w:multiLevelType w:val="multilevel"/>
    <w:tmpl w:val="D2DCD322"/>
    <w:lvl w:ilvl="0">
      <w:start w:val="1"/>
      <w:numFmt w:val="decimal"/>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386374BC"/>
    <w:multiLevelType w:val="hybridMultilevel"/>
    <w:tmpl w:val="BF06BC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FA84C5A"/>
    <w:multiLevelType w:val="hybridMultilevel"/>
    <w:tmpl w:val="E0ACE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E20E02"/>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7A4A84"/>
    <w:multiLevelType w:val="hybridMultilevel"/>
    <w:tmpl w:val="441A2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C33ED0"/>
    <w:multiLevelType w:val="hybridMultilevel"/>
    <w:tmpl w:val="BF06B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A2723A"/>
    <w:multiLevelType w:val="hybridMultilevel"/>
    <w:tmpl w:val="BCDA9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614F40"/>
    <w:multiLevelType w:val="hybridMultilevel"/>
    <w:tmpl w:val="0B40D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CC779C"/>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9D3397B"/>
    <w:multiLevelType w:val="hybridMultilevel"/>
    <w:tmpl w:val="B7EA08C0"/>
    <w:lvl w:ilvl="0" w:tplc="B0F2B6DC">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384DDB"/>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A65A8C"/>
    <w:multiLevelType w:val="hybridMultilevel"/>
    <w:tmpl w:val="F4C00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F51F63"/>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691F40"/>
    <w:multiLevelType w:val="hybridMultilevel"/>
    <w:tmpl w:val="22FC7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DE1835"/>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7F60C8"/>
    <w:multiLevelType w:val="hybridMultilevel"/>
    <w:tmpl w:val="24900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703EDB"/>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151714"/>
    <w:multiLevelType w:val="multilevel"/>
    <w:tmpl w:val="3CF275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BA531D9"/>
    <w:multiLevelType w:val="hybridMultilevel"/>
    <w:tmpl w:val="11C06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166090"/>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ECD5618"/>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8441752">
    <w:abstractNumId w:val="28"/>
  </w:num>
  <w:num w:numId="2" w16cid:durableId="2044789143">
    <w:abstractNumId w:val="20"/>
  </w:num>
  <w:num w:numId="3" w16cid:durableId="1844665484">
    <w:abstractNumId w:val="2"/>
  </w:num>
  <w:num w:numId="4" w16cid:durableId="901674064">
    <w:abstractNumId w:val="22"/>
  </w:num>
  <w:num w:numId="5" w16cid:durableId="1392659840">
    <w:abstractNumId w:val="18"/>
  </w:num>
  <w:num w:numId="6" w16cid:durableId="90323156">
    <w:abstractNumId w:val="11"/>
  </w:num>
  <w:num w:numId="7" w16cid:durableId="1570723854">
    <w:abstractNumId w:val="6"/>
  </w:num>
  <w:num w:numId="8" w16cid:durableId="680543927">
    <w:abstractNumId w:val="24"/>
  </w:num>
  <w:num w:numId="9" w16cid:durableId="645206436">
    <w:abstractNumId w:val="19"/>
  </w:num>
  <w:num w:numId="10" w16cid:durableId="1679692831">
    <w:abstractNumId w:val="7"/>
  </w:num>
  <w:num w:numId="11" w16cid:durableId="863590863">
    <w:abstractNumId w:val="1"/>
  </w:num>
  <w:num w:numId="12" w16cid:durableId="871502521">
    <w:abstractNumId w:val="21"/>
  </w:num>
  <w:num w:numId="13" w16cid:durableId="688290455">
    <w:abstractNumId w:val="14"/>
  </w:num>
  <w:num w:numId="14" w16cid:durableId="1136489278">
    <w:abstractNumId w:val="15"/>
  </w:num>
  <w:num w:numId="15" w16cid:durableId="985670224">
    <w:abstractNumId w:val="12"/>
  </w:num>
  <w:num w:numId="16" w16cid:durableId="2045984481">
    <w:abstractNumId w:val="23"/>
  </w:num>
  <w:num w:numId="17" w16cid:durableId="863633877">
    <w:abstractNumId w:val="26"/>
  </w:num>
  <w:num w:numId="18" w16cid:durableId="1108037722">
    <w:abstractNumId w:val="27"/>
  </w:num>
  <w:num w:numId="19" w16cid:durableId="2020499105">
    <w:abstractNumId w:val="16"/>
  </w:num>
  <w:num w:numId="20" w16cid:durableId="1340816680">
    <w:abstractNumId w:val="17"/>
  </w:num>
  <w:num w:numId="21" w16cid:durableId="1666468020">
    <w:abstractNumId w:val="25"/>
  </w:num>
  <w:num w:numId="22" w16cid:durableId="1192764935">
    <w:abstractNumId w:val="5"/>
  </w:num>
  <w:num w:numId="23" w16cid:durableId="2064012984">
    <w:abstractNumId w:val="4"/>
  </w:num>
  <w:num w:numId="24" w16cid:durableId="424955777">
    <w:abstractNumId w:val="10"/>
  </w:num>
  <w:num w:numId="25" w16cid:durableId="2072342082">
    <w:abstractNumId w:val="8"/>
  </w:num>
  <w:num w:numId="26" w16cid:durableId="649942802">
    <w:abstractNumId w:val="0"/>
  </w:num>
  <w:num w:numId="27" w16cid:durableId="1791584858">
    <w:abstractNumId w:val="13"/>
  </w:num>
  <w:num w:numId="28" w16cid:durableId="733041576">
    <w:abstractNumId w:val="9"/>
  </w:num>
  <w:num w:numId="29" w16cid:durableId="18160210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16F"/>
    <w:rsid w:val="00002A49"/>
    <w:rsid w:val="00020531"/>
    <w:rsid w:val="00066421"/>
    <w:rsid w:val="0008640B"/>
    <w:rsid w:val="000A6EBE"/>
    <w:rsid w:val="000D3B04"/>
    <w:rsid w:val="000D7975"/>
    <w:rsid w:val="000E23AE"/>
    <w:rsid w:val="0014074A"/>
    <w:rsid w:val="00177FE2"/>
    <w:rsid w:val="001A0C21"/>
    <w:rsid w:val="001E30D2"/>
    <w:rsid w:val="001F62ED"/>
    <w:rsid w:val="001F709A"/>
    <w:rsid w:val="00206499"/>
    <w:rsid w:val="00210E3C"/>
    <w:rsid w:val="00214482"/>
    <w:rsid w:val="00224570"/>
    <w:rsid w:val="00272E7E"/>
    <w:rsid w:val="00296D9A"/>
    <w:rsid w:val="002B155E"/>
    <w:rsid w:val="002B3802"/>
    <w:rsid w:val="002C4B0D"/>
    <w:rsid w:val="002C60AD"/>
    <w:rsid w:val="002D05ED"/>
    <w:rsid w:val="002E1500"/>
    <w:rsid w:val="002E4582"/>
    <w:rsid w:val="002E60F5"/>
    <w:rsid w:val="0031776F"/>
    <w:rsid w:val="00386918"/>
    <w:rsid w:val="003D1D06"/>
    <w:rsid w:val="00406254"/>
    <w:rsid w:val="0042646B"/>
    <w:rsid w:val="004318A0"/>
    <w:rsid w:val="00441B87"/>
    <w:rsid w:val="004706A2"/>
    <w:rsid w:val="004A7B21"/>
    <w:rsid w:val="004B7E5A"/>
    <w:rsid w:val="004E2B5C"/>
    <w:rsid w:val="00504A80"/>
    <w:rsid w:val="0052232D"/>
    <w:rsid w:val="005272AD"/>
    <w:rsid w:val="00533C57"/>
    <w:rsid w:val="0055043E"/>
    <w:rsid w:val="005505BC"/>
    <w:rsid w:val="005523AB"/>
    <w:rsid w:val="005556C6"/>
    <w:rsid w:val="00591C98"/>
    <w:rsid w:val="005D34B9"/>
    <w:rsid w:val="005E1C2D"/>
    <w:rsid w:val="005E41CA"/>
    <w:rsid w:val="005E76D5"/>
    <w:rsid w:val="005F2EC7"/>
    <w:rsid w:val="00611908"/>
    <w:rsid w:val="00642F41"/>
    <w:rsid w:val="0064646E"/>
    <w:rsid w:val="006635E4"/>
    <w:rsid w:val="006865A9"/>
    <w:rsid w:val="006A3D04"/>
    <w:rsid w:val="006D18CF"/>
    <w:rsid w:val="006F0C26"/>
    <w:rsid w:val="0070647A"/>
    <w:rsid w:val="00721226"/>
    <w:rsid w:val="007313B3"/>
    <w:rsid w:val="0075198A"/>
    <w:rsid w:val="00756FD8"/>
    <w:rsid w:val="007722A1"/>
    <w:rsid w:val="00790568"/>
    <w:rsid w:val="007A50B1"/>
    <w:rsid w:val="007A68D0"/>
    <w:rsid w:val="007B216F"/>
    <w:rsid w:val="007F756C"/>
    <w:rsid w:val="008051FA"/>
    <w:rsid w:val="00806B02"/>
    <w:rsid w:val="008146C0"/>
    <w:rsid w:val="0082213F"/>
    <w:rsid w:val="00862804"/>
    <w:rsid w:val="0086791A"/>
    <w:rsid w:val="00877998"/>
    <w:rsid w:val="008E4A12"/>
    <w:rsid w:val="009042E5"/>
    <w:rsid w:val="00944139"/>
    <w:rsid w:val="009544BC"/>
    <w:rsid w:val="009623D0"/>
    <w:rsid w:val="009764C6"/>
    <w:rsid w:val="00982A81"/>
    <w:rsid w:val="009945E8"/>
    <w:rsid w:val="009A6575"/>
    <w:rsid w:val="009B6BEC"/>
    <w:rsid w:val="009C022E"/>
    <w:rsid w:val="00A2086D"/>
    <w:rsid w:val="00A55D87"/>
    <w:rsid w:val="00A7381F"/>
    <w:rsid w:val="00A76DCE"/>
    <w:rsid w:val="00A77B29"/>
    <w:rsid w:val="00AA3171"/>
    <w:rsid w:val="00AA70ED"/>
    <w:rsid w:val="00AE657A"/>
    <w:rsid w:val="00B036B2"/>
    <w:rsid w:val="00B06E9C"/>
    <w:rsid w:val="00B202EA"/>
    <w:rsid w:val="00B3040E"/>
    <w:rsid w:val="00B34C01"/>
    <w:rsid w:val="00B40ECE"/>
    <w:rsid w:val="00B74D0C"/>
    <w:rsid w:val="00B753FF"/>
    <w:rsid w:val="00B8272F"/>
    <w:rsid w:val="00B94818"/>
    <w:rsid w:val="00BA7420"/>
    <w:rsid w:val="00BF6471"/>
    <w:rsid w:val="00C07E9C"/>
    <w:rsid w:val="00C11C6E"/>
    <w:rsid w:val="00C15629"/>
    <w:rsid w:val="00C213F1"/>
    <w:rsid w:val="00C27E87"/>
    <w:rsid w:val="00C4617C"/>
    <w:rsid w:val="00C60656"/>
    <w:rsid w:val="00C71E88"/>
    <w:rsid w:val="00C7724D"/>
    <w:rsid w:val="00C80933"/>
    <w:rsid w:val="00C81595"/>
    <w:rsid w:val="00C9000C"/>
    <w:rsid w:val="00CA4258"/>
    <w:rsid w:val="00CB45EA"/>
    <w:rsid w:val="00D32F44"/>
    <w:rsid w:val="00D46B3E"/>
    <w:rsid w:val="00D66088"/>
    <w:rsid w:val="00D80BD6"/>
    <w:rsid w:val="00DB0E90"/>
    <w:rsid w:val="00DC0654"/>
    <w:rsid w:val="00DC42C0"/>
    <w:rsid w:val="00DF7BBF"/>
    <w:rsid w:val="00E11580"/>
    <w:rsid w:val="00E14A5C"/>
    <w:rsid w:val="00E203BB"/>
    <w:rsid w:val="00E64F39"/>
    <w:rsid w:val="00E70D35"/>
    <w:rsid w:val="00E71F3D"/>
    <w:rsid w:val="00E7222D"/>
    <w:rsid w:val="00E82267"/>
    <w:rsid w:val="00EC5E78"/>
    <w:rsid w:val="00EC7912"/>
    <w:rsid w:val="00EF3488"/>
    <w:rsid w:val="00F01917"/>
    <w:rsid w:val="00F15D0D"/>
    <w:rsid w:val="00F1603A"/>
    <w:rsid w:val="00F447C8"/>
    <w:rsid w:val="00F50063"/>
    <w:rsid w:val="00F562BB"/>
    <w:rsid w:val="00F64714"/>
    <w:rsid w:val="00F710E2"/>
    <w:rsid w:val="00F81ADF"/>
    <w:rsid w:val="00F830E6"/>
    <w:rsid w:val="00FB3432"/>
    <w:rsid w:val="00FB3A59"/>
    <w:rsid w:val="00FD13C5"/>
    <w:rsid w:val="00FE6B2A"/>
    <w:rsid w:val="00FF5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16C2A"/>
  <w15:docId w15:val="{577136D3-C268-4948-95BA-5AFE1055C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B2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213F1"/>
    <w:pPr>
      <w:keepNext/>
      <w:keepLines/>
      <w:spacing w:before="480" w:line="276" w:lineRule="auto"/>
      <w:jc w:val="both"/>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2C4B0D"/>
    <w:pPr>
      <w:keepNext/>
      <w:keepLines/>
      <w:spacing w:before="200" w:line="276" w:lineRule="auto"/>
      <w:jc w:val="both"/>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C213F1"/>
    <w:pPr>
      <w:keepNext/>
      <w:keepLines/>
      <w:spacing w:before="200" w:line="276" w:lineRule="auto"/>
      <w:jc w:val="both"/>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unhideWhenUsed/>
    <w:qFormat/>
    <w:rsid w:val="00C213F1"/>
    <w:pPr>
      <w:keepNext/>
      <w:keepLines/>
      <w:spacing w:before="200" w:line="276" w:lineRule="auto"/>
      <w:jc w:val="both"/>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3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C4B0D"/>
    <w:rPr>
      <w:rFonts w:asciiTheme="majorHAnsi" w:eastAsiaTheme="majorEastAsia" w:hAnsiTheme="majorHAnsi" w:cstheme="majorBidi"/>
      <w:b/>
      <w:bCs/>
      <w:color w:val="4F81BD" w:themeColor="accent1"/>
      <w:sz w:val="24"/>
      <w:szCs w:val="26"/>
    </w:rPr>
  </w:style>
  <w:style w:type="character" w:customStyle="1" w:styleId="Heading3Char">
    <w:name w:val="Heading 3 Char"/>
    <w:basedOn w:val="DefaultParagraphFont"/>
    <w:link w:val="Heading3"/>
    <w:uiPriority w:val="9"/>
    <w:rsid w:val="00C213F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213F1"/>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qFormat/>
    <w:rsid w:val="00C213F1"/>
    <w:pPr>
      <w:spacing w:after="100" w:line="276" w:lineRule="auto"/>
      <w:jc w:val="both"/>
    </w:pPr>
    <w:rPr>
      <w:rFonts w:asciiTheme="minorHAnsi" w:eastAsiaTheme="minorHAnsi" w:hAnsiTheme="minorHAnsi" w:cstheme="minorBidi"/>
      <w:sz w:val="22"/>
      <w:szCs w:val="22"/>
    </w:rPr>
  </w:style>
  <w:style w:type="paragraph" w:styleId="TOC2">
    <w:name w:val="toc 2"/>
    <w:basedOn w:val="Normal"/>
    <w:next w:val="Normal"/>
    <w:autoRedefine/>
    <w:uiPriority w:val="39"/>
    <w:unhideWhenUsed/>
    <w:qFormat/>
    <w:rsid w:val="00C213F1"/>
    <w:pPr>
      <w:spacing w:after="100" w:line="276" w:lineRule="auto"/>
      <w:ind w:left="220"/>
      <w:jc w:val="both"/>
    </w:pPr>
    <w:rPr>
      <w:rFonts w:asciiTheme="minorHAnsi" w:eastAsiaTheme="minorHAnsi" w:hAnsiTheme="minorHAnsi" w:cstheme="minorBidi"/>
      <w:sz w:val="22"/>
      <w:szCs w:val="22"/>
    </w:rPr>
  </w:style>
  <w:style w:type="paragraph" w:styleId="TOC3">
    <w:name w:val="toc 3"/>
    <w:basedOn w:val="Normal"/>
    <w:next w:val="Normal"/>
    <w:autoRedefine/>
    <w:uiPriority w:val="39"/>
    <w:unhideWhenUsed/>
    <w:qFormat/>
    <w:rsid w:val="00C213F1"/>
    <w:pPr>
      <w:spacing w:after="100" w:line="276" w:lineRule="auto"/>
      <w:ind w:left="440"/>
      <w:jc w:val="both"/>
    </w:pPr>
    <w:rPr>
      <w:rFonts w:asciiTheme="minorHAnsi" w:eastAsiaTheme="minorEastAsia" w:hAnsiTheme="minorHAnsi" w:cstheme="minorBidi"/>
      <w:sz w:val="22"/>
      <w:szCs w:val="22"/>
    </w:rPr>
  </w:style>
  <w:style w:type="paragraph" w:styleId="Caption">
    <w:name w:val="caption"/>
    <w:basedOn w:val="Normal"/>
    <w:next w:val="Normal"/>
    <w:uiPriority w:val="35"/>
    <w:unhideWhenUsed/>
    <w:qFormat/>
    <w:rsid w:val="00C213F1"/>
    <w:pPr>
      <w:spacing w:after="200"/>
      <w:jc w:val="both"/>
    </w:pPr>
    <w:rPr>
      <w:rFonts w:asciiTheme="minorHAnsi" w:eastAsiaTheme="minorHAnsi" w:hAnsiTheme="minorHAnsi" w:cstheme="minorBidi"/>
      <w:b/>
      <w:bCs/>
      <w:color w:val="4F81BD" w:themeColor="accent1"/>
      <w:sz w:val="18"/>
      <w:szCs w:val="18"/>
    </w:rPr>
  </w:style>
  <w:style w:type="paragraph" w:styleId="NoSpacing">
    <w:name w:val="No Spacing"/>
    <w:uiPriority w:val="1"/>
    <w:qFormat/>
    <w:rsid w:val="00C213F1"/>
    <w:pPr>
      <w:spacing w:after="0" w:line="240" w:lineRule="auto"/>
    </w:pPr>
  </w:style>
  <w:style w:type="paragraph" w:styleId="ListParagraph">
    <w:name w:val="List Paragraph"/>
    <w:basedOn w:val="Normal"/>
    <w:uiPriority w:val="34"/>
    <w:qFormat/>
    <w:rsid w:val="00C213F1"/>
    <w:pPr>
      <w:spacing w:after="200" w:line="276" w:lineRule="auto"/>
      <w:ind w:left="720"/>
      <w:contextualSpacing/>
      <w:jc w:val="both"/>
    </w:pPr>
    <w:rPr>
      <w:rFonts w:asciiTheme="minorHAnsi" w:eastAsiaTheme="minorHAnsi" w:hAnsiTheme="minorHAnsi" w:cstheme="minorBidi"/>
      <w:sz w:val="22"/>
      <w:szCs w:val="22"/>
    </w:rPr>
  </w:style>
  <w:style w:type="paragraph" w:styleId="TOCHeading">
    <w:name w:val="TOC Heading"/>
    <w:basedOn w:val="Heading1"/>
    <w:next w:val="Normal"/>
    <w:uiPriority w:val="39"/>
    <w:semiHidden/>
    <w:unhideWhenUsed/>
    <w:qFormat/>
    <w:rsid w:val="00C213F1"/>
    <w:pPr>
      <w:outlineLvl w:val="9"/>
    </w:pPr>
  </w:style>
  <w:style w:type="paragraph" w:styleId="Header">
    <w:name w:val="header"/>
    <w:basedOn w:val="Normal"/>
    <w:link w:val="HeaderChar"/>
    <w:uiPriority w:val="99"/>
    <w:unhideWhenUsed/>
    <w:rsid w:val="007B216F"/>
    <w:pPr>
      <w:tabs>
        <w:tab w:val="center" w:pos="4680"/>
        <w:tab w:val="right" w:pos="9360"/>
      </w:tabs>
      <w:jc w:val="both"/>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B216F"/>
  </w:style>
  <w:style w:type="paragraph" w:styleId="Footer">
    <w:name w:val="footer"/>
    <w:basedOn w:val="Normal"/>
    <w:link w:val="FooterChar"/>
    <w:uiPriority w:val="99"/>
    <w:unhideWhenUsed/>
    <w:rsid w:val="007B216F"/>
    <w:pPr>
      <w:tabs>
        <w:tab w:val="center" w:pos="4680"/>
        <w:tab w:val="right" w:pos="9360"/>
      </w:tabs>
      <w:jc w:val="both"/>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7B216F"/>
  </w:style>
  <w:style w:type="paragraph" w:styleId="BalloonText">
    <w:name w:val="Balloon Text"/>
    <w:basedOn w:val="Normal"/>
    <w:link w:val="BalloonTextChar"/>
    <w:uiPriority w:val="99"/>
    <w:semiHidden/>
    <w:unhideWhenUsed/>
    <w:rsid w:val="007B216F"/>
    <w:pPr>
      <w:jc w:val="both"/>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B216F"/>
    <w:rPr>
      <w:rFonts w:ascii="Tahoma" w:hAnsi="Tahoma" w:cs="Tahoma"/>
      <w:sz w:val="16"/>
      <w:szCs w:val="16"/>
    </w:rPr>
  </w:style>
  <w:style w:type="character" w:styleId="Hyperlink">
    <w:name w:val="Hyperlink"/>
    <w:basedOn w:val="DefaultParagraphFont"/>
    <w:uiPriority w:val="99"/>
    <w:unhideWhenUsed/>
    <w:rsid w:val="007B216F"/>
    <w:rPr>
      <w:color w:val="0000FF" w:themeColor="hyperlink"/>
      <w:u w:val="single"/>
    </w:rPr>
  </w:style>
  <w:style w:type="table" w:styleId="TableGrid">
    <w:name w:val="Table Grid"/>
    <w:basedOn w:val="TableNormal"/>
    <w:uiPriority w:val="39"/>
    <w:rsid w:val="001F7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316">
      <w:bodyDiv w:val="1"/>
      <w:marLeft w:val="0"/>
      <w:marRight w:val="0"/>
      <w:marTop w:val="0"/>
      <w:marBottom w:val="0"/>
      <w:divBdr>
        <w:top w:val="none" w:sz="0" w:space="0" w:color="auto"/>
        <w:left w:val="none" w:sz="0" w:space="0" w:color="auto"/>
        <w:bottom w:val="none" w:sz="0" w:space="0" w:color="auto"/>
        <w:right w:val="none" w:sz="0" w:space="0" w:color="auto"/>
      </w:divBdr>
    </w:div>
    <w:div w:id="222567181">
      <w:bodyDiv w:val="1"/>
      <w:marLeft w:val="0"/>
      <w:marRight w:val="0"/>
      <w:marTop w:val="0"/>
      <w:marBottom w:val="0"/>
      <w:divBdr>
        <w:top w:val="none" w:sz="0" w:space="0" w:color="auto"/>
        <w:left w:val="none" w:sz="0" w:space="0" w:color="auto"/>
        <w:bottom w:val="none" w:sz="0" w:space="0" w:color="auto"/>
        <w:right w:val="none" w:sz="0" w:space="0" w:color="auto"/>
      </w:divBdr>
    </w:div>
    <w:div w:id="1106658361">
      <w:bodyDiv w:val="1"/>
      <w:marLeft w:val="0"/>
      <w:marRight w:val="0"/>
      <w:marTop w:val="0"/>
      <w:marBottom w:val="0"/>
      <w:divBdr>
        <w:top w:val="none" w:sz="0" w:space="0" w:color="auto"/>
        <w:left w:val="none" w:sz="0" w:space="0" w:color="auto"/>
        <w:bottom w:val="none" w:sz="0" w:space="0" w:color="auto"/>
        <w:right w:val="none" w:sz="0" w:space="0" w:color="auto"/>
      </w:divBdr>
    </w:div>
    <w:div w:id="1489859428">
      <w:bodyDiv w:val="1"/>
      <w:marLeft w:val="0"/>
      <w:marRight w:val="0"/>
      <w:marTop w:val="0"/>
      <w:marBottom w:val="0"/>
      <w:divBdr>
        <w:top w:val="none" w:sz="0" w:space="0" w:color="auto"/>
        <w:left w:val="none" w:sz="0" w:space="0" w:color="auto"/>
        <w:bottom w:val="none" w:sz="0" w:space="0" w:color="auto"/>
        <w:right w:val="none" w:sz="0" w:space="0" w:color="auto"/>
      </w:divBdr>
    </w:div>
    <w:div w:id="1545680117">
      <w:bodyDiv w:val="1"/>
      <w:marLeft w:val="0"/>
      <w:marRight w:val="0"/>
      <w:marTop w:val="0"/>
      <w:marBottom w:val="0"/>
      <w:divBdr>
        <w:top w:val="none" w:sz="0" w:space="0" w:color="auto"/>
        <w:left w:val="none" w:sz="0" w:space="0" w:color="auto"/>
        <w:bottom w:val="none" w:sz="0" w:space="0" w:color="auto"/>
        <w:right w:val="none" w:sz="0" w:space="0" w:color="auto"/>
      </w:divBdr>
    </w:div>
    <w:div w:id="1637838432">
      <w:bodyDiv w:val="1"/>
      <w:marLeft w:val="0"/>
      <w:marRight w:val="0"/>
      <w:marTop w:val="0"/>
      <w:marBottom w:val="0"/>
      <w:divBdr>
        <w:top w:val="none" w:sz="0" w:space="0" w:color="auto"/>
        <w:left w:val="none" w:sz="0" w:space="0" w:color="auto"/>
        <w:bottom w:val="none" w:sz="0" w:space="0" w:color="auto"/>
        <w:right w:val="none" w:sz="0" w:space="0" w:color="auto"/>
      </w:divBdr>
    </w:div>
    <w:div w:id="1697389408">
      <w:bodyDiv w:val="1"/>
      <w:marLeft w:val="0"/>
      <w:marRight w:val="0"/>
      <w:marTop w:val="0"/>
      <w:marBottom w:val="0"/>
      <w:divBdr>
        <w:top w:val="none" w:sz="0" w:space="0" w:color="auto"/>
        <w:left w:val="none" w:sz="0" w:space="0" w:color="auto"/>
        <w:bottom w:val="none" w:sz="0" w:space="0" w:color="auto"/>
        <w:right w:val="none" w:sz="0" w:space="0" w:color="auto"/>
      </w:divBdr>
    </w:div>
    <w:div w:id="1792823123">
      <w:bodyDiv w:val="1"/>
      <w:marLeft w:val="0"/>
      <w:marRight w:val="0"/>
      <w:marTop w:val="0"/>
      <w:marBottom w:val="0"/>
      <w:divBdr>
        <w:top w:val="none" w:sz="0" w:space="0" w:color="auto"/>
        <w:left w:val="none" w:sz="0" w:space="0" w:color="auto"/>
        <w:bottom w:val="none" w:sz="0" w:space="0" w:color="auto"/>
        <w:right w:val="none" w:sz="0" w:space="0" w:color="auto"/>
      </w:divBdr>
    </w:div>
    <w:div w:id="2097088585">
      <w:bodyDiv w:val="1"/>
      <w:marLeft w:val="0"/>
      <w:marRight w:val="0"/>
      <w:marTop w:val="0"/>
      <w:marBottom w:val="0"/>
      <w:divBdr>
        <w:top w:val="none" w:sz="0" w:space="0" w:color="auto"/>
        <w:left w:val="none" w:sz="0" w:space="0" w:color="auto"/>
        <w:bottom w:val="none" w:sz="0" w:space="0" w:color="auto"/>
        <w:right w:val="none" w:sz="0" w:space="0" w:color="auto"/>
      </w:divBdr>
    </w:div>
    <w:div w:id="2126347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DFF49-F994-D04D-BA00-2D102FD5A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888</TotalTime>
  <Pages>18</Pages>
  <Words>3709</Words>
  <Characters>21144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dc:creator>
  <cp:lastModifiedBy>Kathryn Ramsey</cp:lastModifiedBy>
  <cp:revision>39</cp:revision>
  <cp:lastPrinted>2024-05-30T15:42:00Z</cp:lastPrinted>
  <dcterms:created xsi:type="dcterms:W3CDTF">2024-05-21T14:49:00Z</dcterms:created>
  <dcterms:modified xsi:type="dcterms:W3CDTF">2024-05-30T15:42:00Z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(deprecated)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http://www.zotero.org/styles/pnas</vt:lpwstr>
  </property>
  <property fmtid="{D5CDD505-2E9C-101B-9397-08002B2CF9AE}" pid="23" name="Mendeley Recent Style Name 9_1">
    <vt:lpwstr>Proceedings of the National Academy of Sciences of the United States of America</vt:lpwstr>
  </property>
  <property fmtid="{D5CDD505-2E9C-101B-9397-08002B2CF9AE}" pid="24" name="Mendeley Unique User Id_1">
    <vt:lpwstr>67cb18be-f87c-36a6-8d22-b8474dff0cc5</vt:lpwstr>
  </property>
</Properties>
</file>