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F4177" w14:textId="77777777" w:rsidR="00FD7459" w:rsidRDefault="00FD7459" w:rsidP="00FD7459">
      <w:pPr>
        <w:pStyle w:val="Title"/>
        <w:spacing w:line="480" w:lineRule="auto"/>
      </w:pPr>
      <w:r>
        <w:t>CHAPTER 4</w:t>
      </w:r>
    </w:p>
    <w:p w14:paraId="379F5D87" w14:textId="77777777" w:rsidR="00FD7459" w:rsidRDefault="00FD7459" w:rsidP="00FD7459">
      <w:pPr>
        <w:spacing w:line="480" w:lineRule="auto"/>
        <w:jc w:val="center"/>
        <w:rPr>
          <w:szCs w:val="24"/>
        </w:rPr>
      </w:pPr>
    </w:p>
    <w:p w14:paraId="77D3E213" w14:textId="739D75E3" w:rsidR="00FD7459" w:rsidRDefault="00FD7459" w:rsidP="00FD7459">
      <w:pPr>
        <w:spacing w:line="480" w:lineRule="auto"/>
        <w:jc w:val="center"/>
        <w:rPr>
          <w:szCs w:val="24"/>
        </w:rPr>
      </w:pPr>
      <w:bookmarkStart w:id="0" w:name="__RefHeading___Toc235935204"/>
      <w:bookmarkEnd w:id="0"/>
      <w:r>
        <w:rPr>
          <w:szCs w:val="24"/>
        </w:rPr>
        <w:t>FINDINGS</w:t>
      </w:r>
    </w:p>
    <w:p w14:paraId="7AC080DE" w14:textId="461CCB25" w:rsidR="005F67DB" w:rsidRDefault="005F67DB" w:rsidP="005F67DB">
      <w:pPr>
        <w:spacing w:line="480" w:lineRule="auto"/>
        <w:rPr>
          <w:szCs w:val="24"/>
        </w:rPr>
      </w:pPr>
    </w:p>
    <w:p w14:paraId="59AA2614" w14:textId="3C12ABA7" w:rsidR="005F67DB" w:rsidRDefault="005F67DB" w:rsidP="00F8669D">
      <w:pPr>
        <w:spacing w:line="480" w:lineRule="auto"/>
        <w:ind w:firstLine="720"/>
        <w:rPr>
          <w:szCs w:val="24"/>
        </w:rPr>
      </w:pPr>
      <w:r>
        <w:rPr>
          <w:szCs w:val="24"/>
        </w:rPr>
        <w:t>The first approach we took to</w:t>
      </w:r>
      <w:r w:rsidR="00CE4C82">
        <w:rPr>
          <w:szCs w:val="24"/>
        </w:rPr>
        <w:t xml:space="preserve"> determine the mechanism of anti-virulence by the protein </w:t>
      </w:r>
      <w:proofErr w:type="spellStart"/>
      <w:r w:rsidR="00CE4C82">
        <w:rPr>
          <w:szCs w:val="24"/>
        </w:rPr>
        <w:t>PriM</w:t>
      </w:r>
      <w:proofErr w:type="spellEnd"/>
      <w:r w:rsidR="00CE4C82">
        <w:rPr>
          <w:szCs w:val="24"/>
        </w:rPr>
        <w:t xml:space="preserve"> was to create targeted mutations based on the structure of </w:t>
      </w:r>
      <w:proofErr w:type="spellStart"/>
      <w:r w:rsidR="00CE4C82">
        <w:rPr>
          <w:szCs w:val="24"/>
        </w:rPr>
        <w:t>PriM</w:t>
      </w:r>
      <w:proofErr w:type="spellEnd"/>
      <w:r w:rsidR="00CE4C82">
        <w:rPr>
          <w:szCs w:val="24"/>
        </w:rPr>
        <w:t>.</w:t>
      </w:r>
      <w:r w:rsidR="00F171B4">
        <w:rPr>
          <w:szCs w:val="24"/>
        </w:rPr>
        <w:t xml:space="preserve"> Three structural mutants were created, with each mutant targeting a different section of </w:t>
      </w:r>
      <w:proofErr w:type="spellStart"/>
      <w:r w:rsidR="00F171B4">
        <w:rPr>
          <w:szCs w:val="24"/>
        </w:rPr>
        <w:t>PriM</w:t>
      </w:r>
      <w:proofErr w:type="spellEnd"/>
      <w:r w:rsidR="00F171B4">
        <w:rPr>
          <w:szCs w:val="24"/>
        </w:rPr>
        <w:t xml:space="preserve"> (Table 1). </w:t>
      </w:r>
      <w:r w:rsidR="00C819CE">
        <w:rPr>
          <w:szCs w:val="24"/>
        </w:rPr>
        <w:t xml:space="preserve">One mutation targeted the electropositive tip region </w:t>
      </w:r>
      <w:r w:rsidR="00066C1D">
        <w:rPr>
          <w:szCs w:val="24"/>
        </w:rPr>
        <w:t xml:space="preserve">changing the tip region to a neutral charge by mutating the amino acids in the tip region to </w:t>
      </w:r>
      <w:proofErr w:type="spellStart"/>
      <w:r w:rsidR="00066C1D">
        <w:rPr>
          <w:szCs w:val="24"/>
        </w:rPr>
        <w:t>glycines</w:t>
      </w:r>
      <w:proofErr w:type="spellEnd"/>
      <w:r w:rsidR="00066C1D">
        <w:rPr>
          <w:szCs w:val="24"/>
        </w:rPr>
        <w:t xml:space="preserve">, and was given the name </w:t>
      </w:r>
      <w:proofErr w:type="spellStart"/>
      <w:r w:rsidR="00066C1D">
        <w:rPr>
          <w:szCs w:val="24"/>
        </w:rPr>
        <w:t>PriM</w:t>
      </w:r>
      <w:proofErr w:type="spellEnd"/>
      <w:r w:rsidR="00F8669D">
        <w:rPr>
          <w:szCs w:val="24"/>
        </w:rPr>
        <w:t>(</w:t>
      </w:r>
      <w:proofErr w:type="spellStart"/>
      <w:r w:rsidR="00066C1D">
        <w:rPr>
          <w:szCs w:val="24"/>
        </w:rPr>
        <w:t>mtip</w:t>
      </w:r>
      <w:proofErr w:type="spellEnd"/>
      <w:r w:rsidR="00F8669D">
        <w:rPr>
          <w:szCs w:val="24"/>
        </w:rPr>
        <w:t>)</w:t>
      </w:r>
      <w:r w:rsidR="00066C1D">
        <w:rPr>
          <w:szCs w:val="24"/>
        </w:rPr>
        <w:t xml:space="preserve"> (Table 1). The second structural mutant targeted the disulfide bond in </w:t>
      </w:r>
      <w:proofErr w:type="spellStart"/>
      <w:r w:rsidR="00066C1D">
        <w:rPr>
          <w:szCs w:val="24"/>
        </w:rPr>
        <w:t>PriM</w:t>
      </w:r>
      <w:proofErr w:type="spellEnd"/>
      <w:r w:rsidR="00066C1D">
        <w:rPr>
          <w:szCs w:val="24"/>
        </w:rPr>
        <w:t xml:space="preserve"> by introducing the mutation </w:t>
      </w:r>
      <w:r w:rsidR="00A36338">
        <w:rPr>
          <w:szCs w:val="24"/>
        </w:rPr>
        <w:t xml:space="preserve">cysteine </w:t>
      </w:r>
      <w:r w:rsidR="00066C1D">
        <w:rPr>
          <w:szCs w:val="24"/>
        </w:rPr>
        <w:t>303</w:t>
      </w:r>
      <w:r w:rsidR="00A36338">
        <w:rPr>
          <w:szCs w:val="24"/>
        </w:rPr>
        <w:t xml:space="preserve"> to alanine,</w:t>
      </w:r>
      <w:r w:rsidR="00F8669D">
        <w:rPr>
          <w:szCs w:val="24"/>
        </w:rPr>
        <w:t xml:space="preserve"> so this mutant was appropriately named </w:t>
      </w:r>
      <w:proofErr w:type="spellStart"/>
      <w:r w:rsidR="00F8669D">
        <w:rPr>
          <w:szCs w:val="24"/>
        </w:rPr>
        <w:t>PriM</w:t>
      </w:r>
      <w:proofErr w:type="spellEnd"/>
      <w:r w:rsidR="00F8669D">
        <w:rPr>
          <w:szCs w:val="24"/>
        </w:rPr>
        <w:t xml:space="preserve">(C303A). </w:t>
      </w:r>
      <w:r w:rsidR="00A36338">
        <w:rPr>
          <w:szCs w:val="24"/>
        </w:rPr>
        <w:t>The third mutant</w:t>
      </w:r>
      <w:r w:rsidR="00F8669D">
        <w:rPr>
          <w:szCs w:val="24"/>
        </w:rPr>
        <w:t xml:space="preserve"> targeted </w:t>
      </w:r>
      <w:proofErr w:type="spellStart"/>
      <w:r w:rsidR="00F8669D">
        <w:rPr>
          <w:szCs w:val="24"/>
        </w:rPr>
        <w:t>a</w:t>
      </w:r>
      <w:proofErr w:type="spellEnd"/>
      <w:r w:rsidR="00F8669D">
        <w:rPr>
          <w:szCs w:val="24"/>
        </w:rPr>
        <w:t xml:space="preserve"> region of </w:t>
      </w:r>
      <w:proofErr w:type="spellStart"/>
      <w:r w:rsidR="00F8669D">
        <w:rPr>
          <w:szCs w:val="24"/>
        </w:rPr>
        <w:t>PriM</w:t>
      </w:r>
      <w:proofErr w:type="spellEnd"/>
      <w:r w:rsidR="00F8669D">
        <w:rPr>
          <w:szCs w:val="24"/>
        </w:rPr>
        <w:t xml:space="preserve"> that was identified as a possible small molecule binding pocket by mutating the charged amino acid residues to </w:t>
      </w:r>
      <w:proofErr w:type="spellStart"/>
      <w:r w:rsidR="00F8669D">
        <w:rPr>
          <w:szCs w:val="24"/>
        </w:rPr>
        <w:t>alanines</w:t>
      </w:r>
      <w:proofErr w:type="spellEnd"/>
      <w:r w:rsidR="00F8669D">
        <w:rPr>
          <w:szCs w:val="24"/>
        </w:rPr>
        <w:t xml:space="preserve">, giving the name </w:t>
      </w:r>
      <w:proofErr w:type="spellStart"/>
      <w:r w:rsidR="00F8669D">
        <w:rPr>
          <w:szCs w:val="24"/>
        </w:rPr>
        <w:t>PriM</w:t>
      </w:r>
      <w:proofErr w:type="spellEnd"/>
      <w:r w:rsidR="00F8669D">
        <w:rPr>
          <w:szCs w:val="24"/>
        </w:rPr>
        <w:t>(</w:t>
      </w:r>
      <w:proofErr w:type="spellStart"/>
      <w:r w:rsidR="00F8669D">
        <w:rPr>
          <w:szCs w:val="24"/>
        </w:rPr>
        <w:t>mpk</w:t>
      </w:r>
      <w:proofErr w:type="spellEnd"/>
      <w:r w:rsidR="00F8669D">
        <w:rPr>
          <w:szCs w:val="24"/>
        </w:rPr>
        <w:t>).</w:t>
      </w:r>
      <w:r w:rsidR="00F50AF2">
        <w:rPr>
          <w:szCs w:val="24"/>
        </w:rPr>
        <w:t xml:space="preserve"> </w:t>
      </w:r>
    </w:p>
    <w:p w14:paraId="1694F189" w14:textId="77777777" w:rsidR="00FD7459" w:rsidRDefault="00FD7459" w:rsidP="00FD7459">
      <w:pPr>
        <w:spacing w:line="480" w:lineRule="auto"/>
        <w:rPr>
          <w:szCs w:val="24"/>
        </w:rPr>
      </w:pPr>
    </w:p>
    <w:p w14:paraId="6D6A4118" w14:textId="25E8EB74" w:rsidR="005F67DB" w:rsidRDefault="005F67DB" w:rsidP="00FD7459">
      <w:pPr>
        <w:spacing w:line="480" w:lineRule="auto"/>
      </w:pPr>
    </w:p>
    <w:p w14:paraId="59DF8CC0" w14:textId="47AA3116" w:rsidR="00FD7459" w:rsidRPr="00793E0C" w:rsidRDefault="00FD7459" w:rsidP="00FD7459">
      <w:pPr>
        <w:spacing w:line="480" w:lineRule="auto"/>
      </w:pPr>
      <w:r>
        <w:t>Table 1</w:t>
      </w:r>
      <w:r w:rsidR="00793E0C">
        <w:t>.</w:t>
      </w:r>
      <w:r>
        <w:t xml:space="preserve">  </w:t>
      </w:r>
      <w:r w:rsidR="00793E0C">
        <w:t xml:space="preserve">Overview of strains created with mutations in </w:t>
      </w:r>
      <w:proofErr w:type="spellStart"/>
      <w:r w:rsidR="00793E0C">
        <w:rPr>
          <w:i/>
          <w:iCs/>
        </w:rPr>
        <w:t>priM</w:t>
      </w:r>
      <w:proofErr w:type="spellEnd"/>
    </w:p>
    <w:p w14:paraId="37AB8B49" w14:textId="77777777" w:rsidR="00793E0C" w:rsidRDefault="00793E0C" w:rsidP="00FD7459">
      <w:pPr>
        <w:spacing w:line="480" w:lineRule="auto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63"/>
        <w:gridCol w:w="2307"/>
        <w:gridCol w:w="2899"/>
        <w:gridCol w:w="2676"/>
      </w:tblGrid>
      <w:tr w:rsidR="00DF7F12" w:rsidRPr="00044C4A" w14:paraId="7CBE934B" w14:textId="77777777" w:rsidTr="00793E0C">
        <w:trPr>
          <w:trHeight w:val="514"/>
        </w:trPr>
        <w:tc>
          <w:tcPr>
            <w:tcW w:w="1435" w:type="dxa"/>
          </w:tcPr>
          <w:p w14:paraId="4B0B36C7" w14:textId="77777777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r w:rsidRPr="00044C4A">
              <w:rPr>
                <w:szCs w:val="24"/>
              </w:rPr>
              <w:t>Name</w:t>
            </w:r>
          </w:p>
        </w:tc>
        <w:tc>
          <w:tcPr>
            <w:tcW w:w="2340" w:type="dxa"/>
          </w:tcPr>
          <w:p w14:paraId="0841402C" w14:textId="77777777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r w:rsidRPr="00044C4A">
              <w:rPr>
                <w:szCs w:val="24"/>
              </w:rPr>
              <w:t>Purpose</w:t>
            </w:r>
          </w:p>
        </w:tc>
        <w:tc>
          <w:tcPr>
            <w:tcW w:w="2973" w:type="dxa"/>
          </w:tcPr>
          <w:p w14:paraId="4A477D39" w14:textId="77777777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r w:rsidRPr="00044C4A">
              <w:rPr>
                <w:szCs w:val="24"/>
              </w:rPr>
              <w:t>Description</w:t>
            </w:r>
          </w:p>
        </w:tc>
        <w:tc>
          <w:tcPr>
            <w:tcW w:w="2697" w:type="dxa"/>
          </w:tcPr>
          <w:p w14:paraId="339BD81D" w14:textId="77777777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r w:rsidRPr="00044C4A">
              <w:rPr>
                <w:szCs w:val="24"/>
              </w:rPr>
              <w:t xml:space="preserve">Illustration </w:t>
            </w:r>
          </w:p>
        </w:tc>
      </w:tr>
      <w:tr w:rsidR="00DF7F12" w:rsidRPr="00044C4A" w14:paraId="2280EB32" w14:textId="77777777" w:rsidTr="00793E0C">
        <w:trPr>
          <w:trHeight w:val="1734"/>
        </w:trPr>
        <w:tc>
          <w:tcPr>
            <w:tcW w:w="1435" w:type="dxa"/>
          </w:tcPr>
          <w:p w14:paraId="3E1840DA" w14:textId="484DC763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proofErr w:type="spellStart"/>
            <w:r w:rsidRPr="00044C4A">
              <w:rPr>
                <w:szCs w:val="24"/>
              </w:rPr>
              <w:t>PriM</w:t>
            </w:r>
            <w:proofErr w:type="spellEnd"/>
            <w:r w:rsidRPr="00044C4A">
              <w:rPr>
                <w:szCs w:val="24"/>
              </w:rPr>
              <w:t>(</w:t>
            </w:r>
            <w:proofErr w:type="spellStart"/>
            <w:r w:rsidRPr="00044C4A">
              <w:rPr>
                <w:szCs w:val="24"/>
              </w:rPr>
              <w:t>mtip</w:t>
            </w:r>
            <w:proofErr w:type="spellEnd"/>
            <w:r w:rsidRPr="00044C4A">
              <w:rPr>
                <w:szCs w:val="24"/>
              </w:rPr>
              <w:t>)</w:t>
            </w:r>
          </w:p>
        </w:tc>
        <w:tc>
          <w:tcPr>
            <w:tcW w:w="2340" w:type="dxa"/>
          </w:tcPr>
          <w:p w14:paraId="437CD13F" w14:textId="77777777" w:rsidR="00793E0C" w:rsidRPr="00044C4A" w:rsidRDefault="00793E0C" w:rsidP="00A33F7D">
            <w:pPr>
              <w:rPr>
                <w:szCs w:val="24"/>
              </w:rPr>
            </w:pPr>
            <w:r w:rsidRPr="00044C4A">
              <w:rPr>
                <w:szCs w:val="24"/>
              </w:rPr>
              <w:t>Changes the tip region from an electropositive charge to neutral charge</w:t>
            </w:r>
          </w:p>
        </w:tc>
        <w:tc>
          <w:tcPr>
            <w:tcW w:w="2973" w:type="dxa"/>
          </w:tcPr>
          <w:p w14:paraId="267446DD" w14:textId="77777777" w:rsidR="00793E0C" w:rsidRPr="00044C4A" w:rsidRDefault="00793E0C" w:rsidP="00A33F7D">
            <w:pPr>
              <w:rPr>
                <w:szCs w:val="24"/>
              </w:rPr>
            </w:pPr>
            <w:r w:rsidRPr="00044C4A">
              <w:rPr>
                <w:szCs w:val="24"/>
              </w:rPr>
              <w:t xml:space="preserve">Mutations in the tip region: all amino acids in tip region (colored as red spheres) mutated to </w:t>
            </w:r>
            <w:proofErr w:type="spellStart"/>
            <w:r w:rsidRPr="00044C4A">
              <w:rPr>
                <w:szCs w:val="24"/>
              </w:rPr>
              <w:t>glycines</w:t>
            </w:r>
            <w:proofErr w:type="spellEnd"/>
            <w:r w:rsidRPr="00044C4A">
              <w:rPr>
                <w:szCs w:val="24"/>
              </w:rPr>
              <w:t xml:space="preserve"> </w:t>
            </w:r>
          </w:p>
          <w:p w14:paraId="55CF521E" w14:textId="77777777" w:rsidR="00793E0C" w:rsidRPr="00044C4A" w:rsidRDefault="00793E0C" w:rsidP="00A33F7D">
            <w:pPr>
              <w:spacing w:line="480" w:lineRule="auto"/>
              <w:rPr>
                <w:szCs w:val="24"/>
              </w:rPr>
            </w:pPr>
          </w:p>
        </w:tc>
        <w:tc>
          <w:tcPr>
            <w:tcW w:w="2697" w:type="dxa"/>
          </w:tcPr>
          <w:p w14:paraId="0D8E2DD5" w14:textId="77777777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r w:rsidRPr="00044C4A">
              <w:rPr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9503D0A" wp14:editId="664254D7">
                  <wp:simplePos x="0" y="0"/>
                  <wp:positionH relativeFrom="column">
                    <wp:posOffset>290002</wp:posOffset>
                  </wp:positionH>
                  <wp:positionV relativeFrom="paragraph">
                    <wp:posOffset>201</wp:posOffset>
                  </wp:positionV>
                  <wp:extent cx="1070610" cy="1036320"/>
                  <wp:effectExtent l="0" t="0" r="0" b="0"/>
                  <wp:wrapSquare wrapText="bothSides"/>
                  <wp:docPr id="6" name="Picture 10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66E960-4112-438C-B3C4-EADC05233D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024">
                            <a:extLst>
                              <a:ext uri="{FF2B5EF4-FFF2-40B4-BE49-F238E27FC236}">
                                <a16:creationId xmlns:a16="http://schemas.microsoft.com/office/drawing/2014/main" id="{2566E960-4112-438C-B3C4-EADC05233D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F12" w:rsidRPr="00044C4A" w14:paraId="4B1E1390" w14:textId="77777777" w:rsidTr="00793E0C">
        <w:trPr>
          <w:trHeight w:val="1795"/>
        </w:trPr>
        <w:tc>
          <w:tcPr>
            <w:tcW w:w="1435" w:type="dxa"/>
          </w:tcPr>
          <w:p w14:paraId="46CB9416" w14:textId="3BADD3E7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proofErr w:type="spellStart"/>
            <w:r w:rsidRPr="00044C4A">
              <w:rPr>
                <w:szCs w:val="24"/>
              </w:rPr>
              <w:lastRenderedPageBreak/>
              <w:t>PriM</w:t>
            </w:r>
            <w:proofErr w:type="spellEnd"/>
            <w:r w:rsidRPr="00044C4A">
              <w:rPr>
                <w:szCs w:val="24"/>
              </w:rPr>
              <w:t>(</w:t>
            </w:r>
            <w:r w:rsidR="00D37165">
              <w:rPr>
                <w:szCs w:val="24"/>
              </w:rPr>
              <w:t>C</w:t>
            </w:r>
            <w:r w:rsidR="000D5FAD">
              <w:rPr>
                <w:szCs w:val="24"/>
              </w:rPr>
              <w:t>303</w:t>
            </w:r>
            <w:r w:rsidR="00D37165">
              <w:rPr>
                <w:szCs w:val="24"/>
              </w:rPr>
              <w:t>A</w:t>
            </w:r>
            <w:r w:rsidRPr="00044C4A">
              <w:rPr>
                <w:szCs w:val="24"/>
              </w:rPr>
              <w:t>)</w:t>
            </w:r>
          </w:p>
        </w:tc>
        <w:tc>
          <w:tcPr>
            <w:tcW w:w="2340" w:type="dxa"/>
          </w:tcPr>
          <w:p w14:paraId="0AFCEF4E" w14:textId="77777777" w:rsidR="00793E0C" w:rsidRPr="00044C4A" w:rsidRDefault="00793E0C" w:rsidP="00A33F7D">
            <w:pPr>
              <w:rPr>
                <w:szCs w:val="24"/>
              </w:rPr>
            </w:pPr>
            <w:r w:rsidRPr="00044C4A">
              <w:rPr>
                <w:szCs w:val="24"/>
              </w:rPr>
              <w:t xml:space="preserve">Removes 1 of the 2 cysteines to prevent disulfide bond production  </w:t>
            </w:r>
          </w:p>
        </w:tc>
        <w:tc>
          <w:tcPr>
            <w:tcW w:w="2973" w:type="dxa"/>
          </w:tcPr>
          <w:p w14:paraId="2475389D" w14:textId="4932229F" w:rsidR="00793E0C" w:rsidRPr="00044C4A" w:rsidRDefault="00793E0C" w:rsidP="00A33F7D">
            <w:pPr>
              <w:rPr>
                <w:szCs w:val="24"/>
              </w:rPr>
            </w:pPr>
            <w:r w:rsidRPr="00044C4A">
              <w:rPr>
                <w:szCs w:val="24"/>
              </w:rPr>
              <w:t>Mutation</w:t>
            </w:r>
            <w:r w:rsidR="009652F6">
              <w:rPr>
                <w:szCs w:val="24"/>
              </w:rPr>
              <w:t xml:space="preserve"> </w:t>
            </w:r>
            <w:r w:rsidRPr="00044C4A">
              <w:rPr>
                <w:szCs w:val="24"/>
              </w:rPr>
              <w:t>changing</w:t>
            </w:r>
            <w:r w:rsidR="009652F6">
              <w:rPr>
                <w:szCs w:val="24"/>
              </w:rPr>
              <w:t xml:space="preserve"> </w:t>
            </w:r>
            <w:r w:rsidR="00DF7F12">
              <w:rPr>
                <w:szCs w:val="24"/>
              </w:rPr>
              <w:t>C</w:t>
            </w:r>
            <w:r w:rsidR="009652F6">
              <w:rPr>
                <w:szCs w:val="24"/>
              </w:rPr>
              <w:t>303</w:t>
            </w:r>
            <w:r w:rsidR="00DF7F12">
              <w:rPr>
                <w:szCs w:val="24"/>
              </w:rPr>
              <w:t xml:space="preserve">A, disulfide bond targeted is </w:t>
            </w:r>
            <w:r w:rsidR="00DF7F12" w:rsidRPr="00044C4A">
              <w:rPr>
                <w:szCs w:val="24"/>
              </w:rPr>
              <w:t>colored in yellow</w:t>
            </w:r>
          </w:p>
        </w:tc>
        <w:tc>
          <w:tcPr>
            <w:tcW w:w="2697" w:type="dxa"/>
          </w:tcPr>
          <w:p w14:paraId="40099821" w14:textId="77777777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r w:rsidRPr="00044C4A">
              <w:rPr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9BD9C64" wp14:editId="1A256B77">
                  <wp:simplePos x="0" y="0"/>
                  <wp:positionH relativeFrom="column">
                    <wp:posOffset>284085</wp:posOffset>
                  </wp:positionH>
                  <wp:positionV relativeFrom="paragraph">
                    <wp:posOffset>105710</wp:posOffset>
                  </wp:positionV>
                  <wp:extent cx="1052830" cy="1073150"/>
                  <wp:effectExtent l="0" t="0" r="0" b="0"/>
                  <wp:wrapSquare wrapText="bothSides"/>
                  <wp:docPr id="8" name="Picture 10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B353CC-6F55-47F3-9E28-B22A06F76A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029">
                            <a:extLst>
                              <a:ext uri="{FF2B5EF4-FFF2-40B4-BE49-F238E27FC236}">
                                <a16:creationId xmlns:a16="http://schemas.microsoft.com/office/drawing/2014/main" id="{F6B353CC-6F55-47F3-9E28-B22A06F76A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5283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F12" w:rsidRPr="00044C4A" w14:paraId="44F5D25D" w14:textId="77777777" w:rsidTr="00793E0C">
        <w:trPr>
          <w:trHeight w:val="2318"/>
        </w:trPr>
        <w:tc>
          <w:tcPr>
            <w:tcW w:w="1435" w:type="dxa"/>
          </w:tcPr>
          <w:p w14:paraId="5BE15287" w14:textId="0E9AB9B4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proofErr w:type="spellStart"/>
            <w:r w:rsidRPr="00044C4A">
              <w:rPr>
                <w:szCs w:val="24"/>
              </w:rPr>
              <w:t>PriM</w:t>
            </w:r>
            <w:proofErr w:type="spellEnd"/>
            <w:r w:rsidRPr="00044C4A">
              <w:rPr>
                <w:szCs w:val="24"/>
              </w:rPr>
              <w:t>(</w:t>
            </w:r>
            <w:proofErr w:type="spellStart"/>
            <w:r w:rsidRPr="00044C4A">
              <w:rPr>
                <w:szCs w:val="24"/>
              </w:rPr>
              <w:t>mpk</w:t>
            </w:r>
            <w:proofErr w:type="spellEnd"/>
            <w:r w:rsidRPr="00044C4A">
              <w:rPr>
                <w:szCs w:val="24"/>
              </w:rPr>
              <w:t>)</w:t>
            </w:r>
          </w:p>
        </w:tc>
        <w:tc>
          <w:tcPr>
            <w:tcW w:w="2340" w:type="dxa"/>
          </w:tcPr>
          <w:p w14:paraId="6E27EF5D" w14:textId="77777777" w:rsidR="00793E0C" w:rsidRPr="00044C4A" w:rsidRDefault="00793E0C" w:rsidP="00A33F7D">
            <w:pPr>
              <w:rPr>
                <w:szCs w:val="24"/>
              </w:rPr>
            </w:pPr>
            <w:r w:rsidRPr="00044C4A">
              <w:rPr>
                <w:szCs w:val="24"/>
              </w:rPr>
              <w:t xml:space="preserve">Prevents small molecules from binding in the pocket region </w:t>
            </w:r>
          </w:p>
        </w:tc>
        <w:tc>
          <w:tcPr>
            <w:tcW w:w="2973" w:type="dxa"/>
          </w:tcPr>
          <w:p w14:paraId="0D16B953" w14:textId="269761B4" w:rsidR="00793E0C" w:rsidRPr="00044C4A" w:rsidRDefault="00793E0C" w:rsidP="00A33F7D">
            <w:pPr>
              <w:rPr>
                <w:szCs w:val="24"/>
              </w:rPr>
            </w:pPr>
            <w:r w:rsidRPr="00044C4A">
              <w:rPr>
                <w:szCs w:val="24"/>
              </w:rPr>
              <w:t xml:space="preserve">Mutations in the small molecule binding pocket region: </w:t>
            </w:r>
            <w:r w:rsidR="00AB6F83">
              <w:rPr>
                <w:szCs w:val="24"/>
              </w:rPr>
              <w:t>R</w:t>
            </w:r>
            <w:r w:rsidR="00996D8C">
              <w:rPr>
                <w:szCs w:val="24"/>
              </w:rPr>
              <w:t>222</w:t>
            </w:r>
            <w:r w:rsidR="00AB6F83">
              <w:rPr>
                <w:szCs w:val="24"/>
              </w:rPr>
              <w:t>A</w:t>
            </w:r>
            <w:r w:rsidRPr="00044C4A">
              <w:rPr>
                <w:szCs w:val="24"/>
              </w:rPr>
              <w:t xml:space="preserve">, </w:t>
            </w:r>
            <w:r w:rsidR="00AB6F83">
              <w:rPr>
                <w:szCs w:val="24"/>
              </w:rPr>
              <w:t>W</w:t>
            </w:r>
            <w:r w:rsidR="00996D8C">
              <w:rPr>
                <w:szCs w:val="24"/>
              </w:rPr>
              <w:t>219</w:t>
            </w:r>
            <w:r w:rsidR="00AB6F83">
              <w:rPr>
                <w:szCs w:val="24"/>
              </w:rPr>
              <w:t>A,</w:t>
            </w:r>
            <w:r w:rsidR="00996D8C">
              <w:rPr>
                <w:szCs w:val="24"/>
              </w:rPr>
              <w:t xml:space="preserve"> </w:t>
            </w:r>
            <w:r w:rsidR="00AB6F83">
              <w:rPr>
                <w:szCs w:val="24"/>
              </w:rPr>
              <w:t>W</w:t>
            </w:r>
            <w:r w:rsidR="00996D8C">
              <w:rPr>
                <w:szCs w:val="24"/>
              </w:rPr>
              <w:t>226</w:t>
            </w:r>
            <w:r w:rsidR="00AB6F83">
              <w:rPr>
                <w:szCs w:val="24"/>
              </w:rPr>
              <w:t xml:space="preserve">A, </w:t>
            </w:r>
            <w:r w:rsidRPr="00044C4A">
              <w:rPr>
                <w:szCs w:val="24"/>
              </w:rPr>
              <w:t xml:space="preserve">and </w:t>
            </w:r>
            <w:r w:rsidR="00AB6F83">
              <w:rPr>
                <w:szCs w:val="24"/>
              </w:rPr>
              <w:t>Y</w:t>
            </w:r>
            <w:r w:rsidR="00996D8C">
              <w:rPr>
                <w:szCs w:val="24"/>
              </w:rPr>
              <w:t>270</w:t>
            </w:r>
            <w:r w:rsidR="00AB6F83">
              <w:rPr>
                <w:szCs w:val="24"/>
              </w:rPr>
              <w:t>A</w:t>
            </w:r>
            <w:r w:rsidRPr="00044C4A">
              <w:rPr>
                <w:szCs w:val="24"/>
              </w:rPr>
              <w:t xml:space="preserve"> (acetate molecule in the potential binding pocket colored in blue)</w:t>
            </w:r>
          </w:p>
        </w:tc>
        <w:tc>
          <w:tcPr>
            <w:tcW w:w="2697" w:type="dxa"/>
          </w:tcPr>
          <w:p w14:paraId="3BD0666A" w14:textId="77777777" w:rsidR="00793E0C" w:rsidRPr="00044C4A" w:rsidRDefault="00793E0C" w:rsidP="00A33F7D">
            <w:pPr>
              <w:spacing w:line="480" w:lineRule="auto"/>
              <w:rPr>
                <w:szCs w:val="24"/>
              </w:rPr>
            </w:pPr>
            <w:r w:rsidRPr="00044C4A"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898847B" wp14:editId="7E1F2AC3">
                  <wp:simplePos x="0" y="0"/>
                  <wp:positionH relativeFrom="column">
                    <wp:posOffset>232097</wp:posOffset>
                  </wp:positionH>
                  <wp:positionV relativeFrom="paragraph">
                    <wp:posOffset>256629</wp:posOffset>
                  </wp:positionV>
                  <wp:extent cx="1273175" cy="885190"/>
                  <wp:effectExtent l="0" t="0" r="3175" b="0"/>
                  <wp:wrapSquare wrapText="bothSides"/>
                  <wp:docPr id="9" name="Picture 10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79CDD4-521D-45F7-BD93-85680F98CA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030">
                            <a:extLst>
                              <a:ext uri="{FF2B5EF4-FFF2-40B4-BE49-F238E27FC236}">
                                <a16:creationId xmlns:a16="http://schemas.microsoft.com/office/drawing/2014/main" id="{3279CDD4-521D-45F7-BD93-85680F98CA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7317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DE44EF" w14:textId="77777777" w:rsidR="00793E0C" w:rsidRDefault="00793E0C" w:rsidP="00FD7459">
      <w:pPr>
        <w:spacing w:line="480" w:lineRule="auto"/>
        <w:rPr>
          <w:szCs w:val="24"/>
        </w:rPr>
      </w:pPr>
    </w:p>
    <w:p w14:paraId="3BC4918F" w14:textId="77777777" w:rsidR="00F8669D" w:rsidRPr="00F8669D" w:rsidRDefault="00F8669D" w:rsidP="00F8669D">
      <w:pPr>
        <w:rPr>
          <w:szCs w:val="24"/>
        </w:rPr>
      </w:pPr>
    </w:p>
    <w:p w14:paraId="590C4DA0" w14:textId="67787B1B" w:rsidR="00EF1C4D" w:rsidRDefault="00F8669D" w:rsidP="00EF1C4D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Each mutation was made in both the wild-type background, as well as in cells that are lacking the repressor </w:t>
      </w:r>
      <w:proofErr w:type="spellStart"/>
      <w:r>
        <w:rPr>
          <w:i/>
          <w:iCs/>
          <w:szCs w:val="24"/>
        </w:rPr>
        <w:t>pmrA</w:t>
      </w:r>
      <w:proofErr w:type="spellEnd"/>
      <w:r>
        <w:rPr>
          <w:szCs w:val="24"/>
        </w:rPr>
        <w:t xml:space="preserve">, where </w:t>
      </w:r>
      <w:proofErr w:type="spellStart"/>
      <w:r>
        <w:rPr>
          <w:szCs w:val="24"/>
        </w:rPr>
        <w:t>PriM</w:t>
      </w:r>
      <w:proofErr w:type="spellEnd"/>
      <w:r>
        <w:rPr>
          <w:szCs w:val="24"/>
        </w:rPr>
        <w:t xml:space="preserve"> production will be most active.</w:t>
      </w:r>
      <w:r>
        <w:rPr>
          <w:szCs w:val="24"/>
        </w:rPr>
        <w:t xml:space="preserve"> In order to test the significance of each region of the protein on virulence, we tested the ability of each structural mutant to replicate inside a host-like macrophage cell line. These macrophage infection assays allowed us to determine the significance of each structural element on virulence. Any mutant that was able to replicate </w:t>
      </w:r>
      <w:r w:rsidR="00CF2F56">
        <w:rPr>
          <w:szCs w:val="24"/>
        </w:rPr>
        <w:t xml:space="preserve">to near wildtype levels, where </w:t>
      </w:r>
      <w:proofErr w:type="spellStart"/>
      <w:r w:rsidR="00CF2F56">
        <w:rPr>
          <w:i/>
          <w:iCs/>
          <w:szCs w:val="24"/>
        </w:rPr>
        <w:t>priM</w:t>
      </w:r>
      <w:proofErr w:type="spellEnd"/>
      <w:r w:rsidR="00CF2F56">
        <w:rPr>
          <w:szCs w:val="24"/>
        </w:rPr>
        <w:t xml:space="preserve"> was being expressed (i.e. in strains lacking </w:t>
      </w:r>
      <w:proofErr w:type="spellStart"/>
      <w:r w:rsidR="00CF2F56" w:rsidRPr="00CF2F56">
        <w:rPr>
          <w:i/>
          <w:iCs/>
          <w:szCs w:val="24"/>
        </w:rPr>
        <w:t>pmrA</w:t>
      </w:r>
      <w:proofErr w:type="spellEnd"/>
      <w:r w:rsidR="00CF2F56">
        <w:rPr>
          <w:szCs w:val="24"/>
        </w:rPr>
        <w:t xml:space="preserve">) would indicate that the structural region being targeted by the mutation is essential for </w:t>
      </w:r>
      <w:proofErr w:type="spellStart"/>
      <w:r w:rsidR="00CF2F56">
        <w:rPr>
          <w:szCs w:val="24"/>
        </w:rPr>
        <w:t>PriM</w:t>
      </w:r>
      <w:proofErr w:type="spellEnd"/>
      <w:r w:rsidR="00CF2F56">
        <w:rPr>
          <w:szCs w:val="24"/>
        </w:rPr>
        <w:t xml:space="preserve"> to function as an anti-virulence factor.</w:t>
      </w:r>
    </w:p>
    <w:p w14:paraId="1417BA31" w14:textId="6D4E952F" w:rsidR="00EF1C4D" w:rsidRDefault="00EF1C4D" w:rsidP="00EF1C4D">
      <w:pPr>
        <w:spacing w:line="480" w:lineRule="auto"/>
        <w:ind w:firstLine="720"/>
        <w:rPr>
          <w:szCs w:val="24"/>
        </w:rPr>
      </w:pPr>
    </w:p>
    <w:p w14:paraId="7ABE0C6E" w14:textId="67EFC893" w:rsidR="00EF1C4D" w:rsidRDefault="00EF1C4D" w:rsidP="00EF1C4D">
      <w:pPr>
        <w:spacing w:line="480" w:lineRule="auto"/>
        <w:ind w:firstLine="720"/>
        <w:rPr>
          <w:szCs w:val="24"/>
        </w:rPr>
      </w:pPr>
    </w:p>
    <w:p w14:paraId="74EEAFE7" w14:textId="77777777" w:rsidR="00EF1C4D" w:rsidRDefault="00EF1C4D" w:rsidP="00EF1C4D">
      <w:pPr>
        <w:spacing w:line="480" w:lineRule="auto"/>
        <w:ind w:firstLine="720"/>
        <w:rPr>
          <w:szCs w:val="24"/>
        </w:rPr>
      </w:pPr>
    </w:p>
    <w:p w14:paraId="3B104234" w14:textId="77777777" w:rsidR="00D927DB" w:rsidRDefault="00D927DB" w:rsidP="00EF1C4D">
      <w:pPr>
        <w:rPr>
          <w:szCs w:val="24"/>
        </w:rPr>
      </w:pPr>
    </w:p>
    <w:p w14:paraId="1FD1C55E" w14:textId="77777777" w:rsidR="00D927DB" w:rsidRDefault="00D927DB" w:rsidP="00EF1C4D">
      <w:pPr>
        <w:rPr>
          <w:szCs w:val="24"/>
        </w:rPr>
      </w:pPr>
    </w:p>
    <w:p w14:paraId="1DCF8778" w14:textId="79C89A3B" w:rsidR="00EF1C4D" w:rsidRDefault="00EF1C4D" w:rsidP="00EF1C4D">
      <w:pPr>
        <w:rPr>
          <w:b/>
          <w:bCs/>
        </w:rPr>
      </w:pPr>
      <w:r w:rsidRPr="00793E0C">
        <w:rPr>
          <w:b/>
          <w:bCs/>
        </w:rPr>
        <w:lastRenderedPageBreak/>
        <w:t>Changes in tip region d</w:t>
      </w:r>
      <w:r>
        <w:rPr>
          <w:b/>
          <w:bCs/>
        </w:rPr>
        <w:t>id</w:t>
      </w:r>
      <w:r w:rsidRPr="00793E0C">
        <w:rPr>
          <w:b/>
          <w:bCs/>
        </w:rPr>
        <w:t xml:space="preserve"> not affect virulence </w:t>
      </w:r>
    </w:p>
    <w:p w14:paraId="45D60788" w14:textId="3EEBCDBD" w:rsidR="00EF1C4D" w:rsidRDefault="00EF1C4D" w:rsidP="00EF1C4D">
      <w:pPr>
        <w:rPr>
          <w:b/>
          <w:bCs/>
        </w:rPr>
      </w:pPr>
    </w:p>
    <w:p w14:paraId="05D21469" w14:textId="1878305A" w:rsidR="00EF1C4D" w:rsidRDefault="00EF1C4D" w:rsidP="00EF1C4D">
      <w:pPr>
        <w:spacing w:line="480" w:lineRule="auto"/>
        <w:ind w:firstLine="720"/>
      </w:pPr>
      <w:r>
        <w:t xml:space="preserve">Cells lacking </w:t>
      </w:r>
      <w:proofErr w:type="spellStart"/>
      <w:r w:rsidRPr="00D37165">
        <w:rPr>
          <w:i/>
          <w:iCs/>
        </w:rPr>
        <w:t>pmrA</w:t>
      </w:r>
      <w:proofErr w:type="spellEnd"/>
      <w:r>
        <w:t xml:space="preserve"> with mutations in the tip region of </w:t>
      </w:r>
      <w:proofErr w:type="spellStart"/>
      <w:r>
        <w:t>PriM</w:t>
      </w:r>
      <w:proofErr w:type="spellEnd"/>
      <w:r>
        <w:t xml:space="preserve"> were tested in intramacrophage growth assays. Results from these assays showed that the mutant strain was not able to regain the ability to replicate to wildtype levels inside macrophage cells</w:t>
      </w:r>
      <w:r>
        <w:t xml:space="preserve"> (Figure 1)</w:t>
      </w:r>
      <w:r>
        <w:t xml:space="preserve">. Therefore, the mutations in the tip region of </w:t>
      </w:r>
      <w:proofErr w:type="spellStart"/>
      <w:r>
        <w:t>PriM</w:t>
      </w:r>
      <w:proofErr w:type="spellEnd"/>
      <w:r>
        <w:t xml:space="preserve"> were not sufficient to restore virulence activity. </w:t>
      </w:r>
    </w:p>
    <w:p w14:paraId="1238F1F0" w14:textId="7217413A" w:rsidR="00EF1C4D" w:rsidRDefault="007C0DAC" w:rsidP="00EF1C4D">
      <w:pPr>
        <w:rPr>
          <w:b/>
          <w:bCs/>
        </w:rPr>
      </w:pPr>
      <w:r w:rsidRPr="007C0DAC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2F319B" wp14:editId="0E00B688">
                <wp:simplePos x="0" y="0"/>
                <wp:positionH relativeFrom="column">
                  <wp:posOffset>1474470</wp:posOffset>
                </wp:positionH>
                <wp:positionV relativeFrom="paragraph">
                  <wp:posOffset>2532380</wp:posOffset>
                </wp:positionV>
                <wp:extent cx="3696970" cy="3257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F8D7F" w14:textId="4817005C" w:rsidR="007C0DAC" w:rsidRPr="007C0DAC" w:rsidRDefault="007C0DA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LVS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proofErr w:type="gramStart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LVS(</w:t>
                            </w:r>
                            <w:proofErr w:type="spellStart"/>
                            <w:proofErr w:type="gram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mtip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)    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PriM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mtip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)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3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1pt;margin-top:199.4pt;width:291.1pt;height:25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" stroked="f">
                <v:textbox>
                  <w:txbxContent>
                    <w:p w14:paraId="73EF8D7F" w14:textId="4817005C" w:rsidR="007C0DAC" w:rsidRPr="007C0DAC" w:rsidRDefault="007C0DA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LVS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proofErr w:type="gramStart"/>
                      <w:r w:rsidRPr="007C0DAC">
                        <w:rPr>
                          <w:rFonts w:asciiTheme="minorHAnsi" w:hAnsiTheme="minorHAnsi" w:cstheme="minorHAnsi"/>
                        </w:rPr>
                        <w:t>LVS(</w:t>
                      </w:r>
                      <w:proofErr w:type="spellStart"/>
                      <w:proofErr w:type="gramEnd"/>
                      <w:r w:rsidRPr="007C0DAC">
                        <w:rPr>
                          <w:rFonts w:asciiTheme="minorHAnsi" w:hAnsiTheme="minorHAnsi" w:cstheme="minorHAnsi"/>
                        </w:rPr>
                        <w:t>mtip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 xml:space="preserve">)    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</w:rPr>
                        <w:t>PriM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</w:rPr>
                        <w:t>mtip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 xml:space="preserve">)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5EB582" w14:textId="53B519E0" w:rsidR="00EF1C4D" w:rsidRDefault="00EF1C4D" w:rsidP="00EF1C4D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D131C26" wp14:editId="634AB8D0">
            <wp:simplePos x="0" y="0"/>
            <wp:positionH relativeFrom="column">
              <wp:posOffset>-3976</wp:posOffset>
            </wp:positionH>
            <wp:positionV relativeFrom="paragraph">
              <wp:posOffset>3644</wp:posOffset>
            </wp:positionV>
            <wp:extent cx="5629524" cy="3069204"/>
            <wp:effectExtent l="0" t="0" r="0" b="0"/>
            <wp:wrapTight wrapText="bothSides">
              <wp:wrapPolygon edited="0">
                <wp:start x="0" y="0"/>
                <wp:lineTo x="0" y="21453"/>
                <wp:lineTo x="21490" y="21453"/>
                <wp:lineTo x="21490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702E708-4F22-4235-BA1D-1A67517AA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t xml:space="preserve">Figure 1. </w:t>
      </w:r>
      <w:r w:rsidRPr="00044C4A">
        <w:rPr>
          <w:szCs w:val="24"/>
        </w:rPr>
        <w:t xml:space="preserve">Survival of wild-type Live Vaccine Strain (LVS) or indicated </w:t>
      </w:r>
      <w:r w:rsidRPr="00044C4A">
        <w:rPr>
          <w:i/>
          <w:iCs/>
          <w:szCs w:val="24"/>
        </w:rPr>
        <w:t xml:space="preserve">F. </w:t>
      </w:r>
      <w:proofErr w:type="spellStart"/>
      <w:r w:rsidRPr="00044C4A">
        <w:rPr>
          <w:i/>
          <w:iCs/>
          <w:szCs w:val="24"/>
        </w:rPr>
        <w:t>tularensis</w:t>
      </w:r>
      <w:proofErr w:type="spellEnd"/>
      <w:r w:rsidRPr="00044C4A">
        <w:rPr>
          <w:szCs w:val="24"/>
        </w:rPr>
        <w:t xml:space="preserve"> mutant cells 24 hours after infection of </w:t>
      </w:r>
      <w:r>
        <w:rPr>
          <w:szCs w:val="24"/>
        </w:rPr>
        <w:t xml:space="preserve">macrophage. Data represents the fold change from 2 hours to 24 hours with error bars representing standard error. Assays were performed in duplicate with representative data shown. </w:t>
      </w:r>
    </w:p>
    <w:p w14:paraId="4C1F84CC" w14:textId="272DD8A7" w:rsidR="00F8669D" w:rsidRDefault="00F8669D" w:rsidP="00EF1C4D">
      <w:pPr>
        <w:tabs>
          <w:tab w:val="left" w:pos="964"/>
        </w:tabs>
        <w:spacing w:line="480" w:lineRule="auto"/>
        <w:rPr>
          <w:szCs w:val="24"/>
        </w:rPr>
      </w:pPr>
    </w:p>
    <w:p w14:paraId="6ECCD8D0" w14:textId="0C3D7EB4" w:rsidR="00EF1C4D" w:rsidRPr="00EF1C4D" w:rsidRDefault="00EF1C4D" w:rsidP="00EF1C4D">
      <w:pPr>
        <w:rPr>
          <w:szCs w:val="24"/>
        </w:rPr>
      </w:pPr>
    </w:p>
    <w:p w14:paraId="67E30A9B" w14:textId="61E5617F" w:rsidR="00EF1C4D" w:rsidRPr="00EF1C4D" w:rsidRDefault="00EF1C4D" w:rsidP="00EF1C4D">
      <w:pPr>
        <w:rPr>
          <w:szCs w:val="24"/>
        </w:rPr>
      </w:pPr>
    </w:p>
    <w:p w14:paraId="31B2C9DF" w14:textId="0C55129C" w:rsidR="007C0DAC" w:rsidRDefault="007C0DAC" w:rsidP="007C0DAC"/>
    <w:p w14:paraId="7D4E01F9" w14:textId="356B6930" w:rsidR="00EF1C4D" w:rsidRPr="00EF1C4D" w:rsidRDefault="00EF1C4D" w:rsidP="00EF1C4D">
      <w:pPr>
        <w:rPr>
          <w:szCs w:val="24"/>
        </w:rPr>
      </w:pPr>
    </w:p>
    <w:p w14:paraId="2DB04DE7" w14:textId="5E768C68" w:rsidR="00EF1C4D" w:rsidRPr="00EF1C4D" w:rsidRDefault="00EF1C4D" w:rsidP="00EF1C4D">
      <w:pPr>
        <w:rPr>
          <w:szCs w:val="24"/>
        </w:rPr>
      </w:pPr>
    </w:p>
    <w:p w14:paraId="7FD0D13E" w14:textId="056BCAB0" w:rsidR="00EF1C4D" w:rsidRPr="00EF1C4D" w:rsidRDefault="00EF1C4D" w:rsidP="00EF1C4D">
      <w:pPr>
        <w:rPr>
          <w:szCs w:val="24"/>
        </w:rPr>
      </w:pPr>
    </w:p>
    <w:p w14:paraId="64A66C1C" w14:textId="6BA1DCA5" w:rsidR="00EF1C4D" w:rsidRPr="00EF1C4D" w:rsidRDefault="00EF1C4D" w:rsidP="00EF1C4D">
      <w:pPr>
        <w:rPr>
          <w:szCs w:val="24"/>
        </w:rPr>
        <w:sectPr w:rsidR="00EF1C4D" w:rsidRPr="00EF1C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2448" w:header="720" w:footer="720" w:gutter="0"/>
          <w:cols w:space="720"/>
          <w:docGrid w:linePitch="600" w:charSpace="32768"/>
        </w:sectPr>
      </w:pPr>
    </w:p>
    <w:p w14:paraId="0F4D9F1B" w14:textId="6543BE02" w:rsidR="00EC044B" w:rsidRPr="00EC044B" w:rsidRDefault="00E72484" w:rsidP="00793E0C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Removal of disulfide did not have an effect on virulence </w:t>
      </w:r>
    </w:p>
    <w:p w14:paraId="2E9F4E74" w14:textId="72DD364E" w:rsidR="00793E0C" w:rsidRDefault="00793E0C"/>
    <w:p w14:paraId="3553E3B8" w14:textId="6EA8D350" w:rsidR="00E72484" w:rsidRDefault="00EF1C4D" w:rsidP="00EF1C4D">
      <w:pPr>
        <w:spacing w:line="480" w:lineRule="auto"/>
        <w:ind w:firstLine="720"/>
      </w:pPr>
      <w:r>
        <w:t xml:space="preserve">The next mutant to be tested in macrophage was </w:t>
      </w:r>
      <w:proofErr w:type="spellStart"/>
      <w:r>
        <w:t>PriM</w:t>
      </w:r>
      <w:proofErr w:type="spellEnd"/>
      <w:r>
        <w:t xml:space="preserve">(C303A), targeting the disulfide bond in the protein. </w:t>
      </w:r>
      <w:r w:rsidR="00D37165">
        <w:t xml:space="preserve">Cells lacking </w:t>
      </w:r>
      <w:proofErr w:type="spellStart"/>
      <w:r w:rsidR="00E72484" w:rsidRPr="00D37165">
        <w:rPr>
          <w:i/>
          <w:iCs/>
        </w:rPr>
        <w:t>pmrA</w:t>
      </w:r>
      <w:proofErr w:type="spellEnd"/>
      <w:r w:rsidR="00D37165">
        <w:t xml:space="preserve"> and containing the mutation C</w:t>
      </w:r>
      <w:r w:rsidR="009652F6">
        <w:t>303</w:t>
      </w:r>
      <w:r w:rsidR="00D37165">
        <w:t xml:space="preserve">A in </w:t>
      </w:r>
      <w:proofErr w:type="spellStart"/>
      <w:r w:rsidR="00D37165">
        <w:t>PriM</w:t>
      </w:r>
      <w:proofErr w:type="spellEnd"/>
      <w:r w:rsidR="00D37165">
        <w:t xml:space="preserve"> were</w:t>
      </w:r>
      <w:r w:rsidR="00E72484">
        <w:t xml:space="preserve"> tested in intramacrophage growth assays. Results from these assays showed that the mutant strain was not able to regain the ability to replicate to wildtype levels inside macrophage cells</w:t>
      </w:r>
      <w:r>
        <w:t xml:space="preserve"> (Figure 2).</w:t>
      </w:r>
      <w:r w:rsidR="00E72484">
        <w:t xml:space="preserve"> Therefore, the mutations disrupting the disulfide bond of </w:t>
      </w:r>
      <w:proofErr w:type="spellStart"/>
      <w:r w:rsidR="00E72484">
        <w:t>PriM</w:t>
      </w:r>
      <w:proofErr w:type="spellEnd"/>
      <w:r w:rsidR="00E72484">
        <w:t xml:space="preserve"> was not sufficient to restore virulence activity. </w:t>
      </w:r>
    </w:p>
    <w:p w14:paraId="259131FF" w14:textId="4E37C247" w:rsidR="00B97074" w:rsidRDefault="00B97074" w:rsidP="00E72484"/>
    <w:p w14:paraId="4C24F1F0" w14:textId="758D28DC" w:rsidR="00B97074" w:rsidRDefault="00E27718" w:rsidP="00E72484">
      <w:r w:rsidRPr="007C0DA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B0CF5" wp14:editId="0D5EAC89">
                <wp:simplePos x="0" y="0"/>
                <wp:positionH relativeFrom="column">
                  <wp:posOffset>1637831</wp:posOffset>
                </wp:positionH>
                <wp:positionV relativeFrom="paragraph">
                  <wp:posOffset>2880995</wp:posOffset>
                </wp:positionV>
                <wp:extent cx="4094480" cy="325755"/>
                <wp:effectExtent l="0" t="0" r="127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A532" w14:textId="1D7AFAB7" w:rsidR="00854523" w:rsidRPr="007C0DAC" w:rsidRDefault="00E27718" w:rsidP="0085452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854523" w:rsidRPr="007C0DAC">
                              <w:rPr>
                                <w:rFonts w:asciiTheme="minorHAnsi" w:hAnsiTheme="minorHAnsi" w:cstheme="minorHAnsi"/>
                              </w:rPr>
                              <w:t xml:space="preserve">LVS       </w:t>
                            </w:r>
                            <w:r w:rsidR="00854523"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 w:rsidR="00854523" w:rsidRPr="007C0DAC">
                              <w:rPr>
                                <w:rFonts w:asciiTheme="minorHAnsi" w:hAnsiTheme="minorHAnsi" w:cstheme="minorHAnsi"/>
                              </w:rPr>
                              <w:t>LVS(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C303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="00854523" w:rsidRPr="007C0DAC">
                              <w:rPr>
                                <w:rFonts w:asciiTheme="minorHAnsi" w:hAnsiTheme="minorHAnsi" w:cstheme="minorHAnsi"/>
                              </w:rPr>
                              <w:t xml:space="preserve">)   </w:t>
                            </w:r>
                            <w:proofErr w:type="gramEnd"/>
                            <w:r w:rsidR="00854523" w:rsidRPr="007C0DAC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spellStart"/>
                            <w:r w:rsidR="00854523"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  <w:r w:rsidR="00854523" w:rsidRPr="007C0DA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854523" w:rsidRPr="007C0DAC">
                              <w:rPr>
                                <w:rFonts w:asciiTheme="minorHAnsi" w:hAnsiTheme="minorHAnsi" w:cstheme="minorHAnsi"/>
                              </w:rPr>
                              <w:t>PriM</w:t>
                            </w:r>
                            <w:proofErr w:type="spellEnd"/>
                            <w:r w:rsidR="00854523" w:rsidRPr="007C0DAC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C303A</w:t>
                            </w:r>
                            <w:r w:rsidR="00854523" w:rsidRPr="007C0DAC">
                              <w:rPr>
                                <w:rFonts w:asciiTheme="minorHAnsi" w:hAnsiTheme="minorHAnsi" w:cstheme="minorHAnsi"/>
                              </w:rPr>
                              <w:t xml:space="preserve">)   </w:t>
                            </w:r>
                            <w:r w:rsidR="0085452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proofErr w:type="spellStart"/>
                            <w:r w:rsidR="00854523"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B0CF5" id="_x0000_s1027" type="#_x0000_t202" style="position:absolute;margin-left:128.95pt;margin-top:226.85pt;width:322.4pt;height:25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" stroked="f">
                <v:textbox>
                  <w:txbxContent>
                    <w:p w14:paraId="0048A532" w14:textId="1D7AFAB7" w:rsidR="00854523" w:rsidRPr="007C0DAC" w:rsidRDefault="00E27718" w:rsidP="00854523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854523" w:rsidRPr="007C0DAC">
                        <w:rPr>
                          <w:rFonts w:asciiTheme="minorHAnsi" w:hAnsiTheme="minorHAnsi" w:cstheme="minorHAnsi"/>
                        </w:rPr>
                        <w:t xml:space="preserve">LVS       </w:t>
                      </w:r>
                      <w:r w:rsidR="00854523"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r w:rsidR="00854523" w:rsidRPr="007C0DAC">
                        <w:rPr>
                          <w:rFonts w:asciiTheme="minorHAnsi" w:hAnsiTheme="minorHAnsi" w:cstheme="minorHAnsi"/>
                        </w:rPr>
                        <w:t>LVS(</w:t>
                      </w:r>
                      <w:r>
                        <w:rPr>
                          <w:rFonts w:asciiTheme="minorHAnsi" w:hAnsiTheme="minorHAnsi" w:cstheme="minorHAnsi"/>
                        </w:rPr>
                        <w:t>C303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A</w:t>
                      </w:r>
                      <w:r w:rsidR="00854523" w:rsidRPr="007C0DAC">
                        <w:rPr>
                          <w:rFonts w:asciiTheme="minorHAnsi" w:hAnsiTheme="minorHAnsi" w:cstheme="minorHAnsi"/>
                        </w:rPr>
                        <w:t xml:space="preserve">)   </w:t>
                      </w:r>
                      <w:proofErr w:type="gramEnd"/>
                      <w:r w:rsidR="00854523" w:rsidRPr="007C0DAC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proofErr w:type="spellStart"/>
                      <w:r w:rsidR="00854523"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  <w:r w:rsidR="00854523" w:rsidRPr="007C0DA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854523" w:rsidRPr="007C0DAC">
                        <w:rPr>
                          <w:rFonts w:asciiTheme="minorHAnsi" w:hAnsiTheme="minorHAnsi" w:cstheme="minorHAnsi"/>
                        </w:rPr>
                        <w:t>PriM</w:t>
                      </w:r>
                      <w:proofErr w:type="spellEnd"/>
                      <w:r w:rsidR="00854523" w:rsidRPr="007C0DAC">
                        <w:rPr>
                          <w:rFonts w:asciiTheme="minorHAnsi" w:hAnsiTheme="minorHAnsi" w:cstheme="minorHAnsi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</w:rPr>
                        <w:t>C303A</w:t>
                      </w:r>
                      <w:r w:rsidR="00854523" w:rsidRPr="007C0DAC">
                        <w:rPr>
                          <w:rFonts w:asciiTheme="minorHAnsi" w:hAnsiTheme="minorHAnsi" w:cstheme="minorHAnsi"/>
                        </w:rPr>
                        <w:t xml:space="preserve">)   </w:t>
                      </w:r>
                      <w:r w:rsidR="0085452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proofErr w:type="spellStart"/>
                      <w:r w:rsidR="00854523"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A42562" w14:textId="064C1638" w:rsidR="00B97074" w:rsidRDefault="00B97074" w:rsidP="00E72484">
      <w:r>
        <w:rPr>
          <w:noProof/>
        </w:rPr>
        <w:drawing>
          <wp:anchor distT="0" distB="0" distL="114300" distR="114300" simplePos="0" relativeHeight="251658239" behindDoc="0" locked="0" layoutInCell="1" allowOverlap="1" wp14:anchorId="3F27EAF4" wp14:editId="26982CE5">
            <wp:simplePos x="0" y="0"/>
            <wp:positionH relativeFrom="column">
              <wp:posOffset>0</wp:posOffset>
            </wp:positionH>
            <wp:positionV relativeFrom="page">
              <wp:posOffset>3721210</wp:posOffset>
            </wp:positionV>
            <wp:extent cx="6259830" cy="3263265"/>
            <wp:effectExtent l="0" t="0" r="7620" b="0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2AEFDB8C-DB1B-4FFC-B7BD-62A04C9F80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2B793789" w14:textId="46D61AC4" w:rsidR="00E72484" w:rsidRDefault="00E72484"/>
    <w:p w14:paraId="6A6997E8" w14:textId="5B0061F4" w:rsidR="00B97074" w:rsidRDefault="00B97074" w:rsidP="00E72484"/>
    <w:p w14:paraId="31E87715" w14:textId="3C726CD4" w:rsidR="00E72484" w:rsidRDefault="00E72484" w:rsidP="00E72484">
      <w:pPr>
        <w:rPr>
          <w:szCs w:val="24"/>
        </w:rPr>
      </w:pPr>
      <w:r>
        <w:t xml:space="preserve">Figure 2. </w:t>
      </w:r>
      <w:r w:rsidRPr="00044C4A">
        <w:rPr>
          <w:szCs w:val="24"/>
        </w:rPr>
        <w:t xml:space="preserve">Survival of wild-type LVS or indicated </w:t>
      </w:r>
      <w:r w:rsidRPr="00044C4A">
        <w:rPr>
          <w:i/>
          <w:iCs/>
          <w:szCs w:val="24"/>
        </w:rPr>
        <w:t xml:space="preserve">F. </w:t>
      </w:r>
      <w:proofErr w:type="spellStart"/>
      <w:r w:rsidRPr="00044C4A">
        <w:rPr>
          <w:i/>
          <w:iCs/>
          <w:szCs w:val="24"/>
        </w:rPr>
        <w:t>tularensis</w:t>
      </w:r>
      <w:proofErr w:type="spellEnd"/>
      <w:r w:rsidRPr="00044C4A">
        <w:rPr>
          <w:szCs w:val="24"/>
        </w:rPr>
        <w:t xml:space="preserve"> mutant cells 24 hours after infection of </w:t>
      </w:r>
      <w:r w:rsidR="00D37165">
        <w:rPr>
          <w:szCs w:val="24"/>
        </w:rPr>
        <w:t>macrophage</w:t>
      </w:r>
      <w:r>
        <w:rPr>
          <w:szCs w:val="24"/>
        </w:rPr>
        <w:t xml:space="preserve">. </w:t>
      </w:r>
      <w:r w:rsidR="00B97074">
        <w:rPr>
          <w:szCs w:val="24"/>
        </w:rPr>
        <w:t xml:space="preserve">Data represents the fold change from 2 hours to 24 hours with error bars representing standard error. </w:t>
      </w:r>
      <w:r w:rsidR="00740D38">
        <w:rPr>
          <w:szCs w:val="24"/>
        </w:rPr>
        <w:t xml:space="preserve">Assays were performed in duplicate with representative data shown. </w:t>
      </w:r>
    </w:p>
    <w:p w14:paraId="6D174CC1" w14:textId="741C1A5D" w:rsidR="00E72484" w:rsidRDefault="00E72484"/>
    <w:p w14:paraId="476F0129" w14:textId="4846C89D" w:rsidR="00E72484" w:rsidRDefault="00E72484"/>
    <w:p w14:paraId="0C20C78A" w14:textId="775F47A4" w:rsidR="00E72484" w:rsidRDefault="00E72484"/>
    <w:p w14:paraId="1F0F0ECA" w14:textId="10F2C74F" w:rsidR="00E72484" w:rsidRDefault="00E72484"/>
    <w:p w14:paraId="5998FA3F" w14:textId="447C7479" w:rsidR="00416624" w:rsidRDefault="00416624"/>
    <w:p w14:paraId="184D81A6" w14:textId="2C94A579" w:rsidR="00EF1C4D" w:rsidRDefault="00EF1C4D"/>
    <w:p w14:paraId="2D424B71" w14:textId="5DBF8B3D" w:rsidR="00E72484" w:rsidRDefault="00E72484">
      <w:pPr>
        <w:rPr>
          <w:b/>
          <w:bCs/>
        </w:rPr>
      </w:pPr>
      <w:r w:rsidRPr="008724F8">
        <w:rPr>
          <w:b/>
          <w:bCs/>
        </w:rPr>
        <w:t xml:space="preserve">Disruption of </w:t>
      </w:r>
      <w:r w:rsidR="008724F8" w:rsidRPr="008724F8">
        <w:rPr>
          <w:b/>
          <w:bCs/>
        </w:rPr>
        <w:t xml:space="preserve">pocket region restores virulence </w:t>
      </w:r>
    </w:p>
    <w:p w14:paraId="4D63D92E" w14:textId="0A8F9FB1" w:rsidR="008724F8" w:rsidRDefault="008724F8">
      <w:pPr>
        <w:rPr>
          <w:b/>
          <w:bCs/>
        </w:rPr>
      </w:pPr>
    </w:p>
    <w:p w14:paraId="404081DE" w14:textId="4EE36B39" w:rsidR="008724F8" w:rsidRDefault="00F342A9" w:rsidP="00EF1C4D">
      <w:pPr>
        <w:spacing w:line="480" w:lineRule="auto"/>
        <w:ind w:firstLine="720"/>
      </w:pPr>
      <w:r>
        <w:t>Lastly, the mutant that targeted the potential small molecule binding pocket Prim(</w:t>
      </w:r>
      <w:proofErr w:type="spellStart"/>
      <w:r>
        <w:t>mpk</w:t>
      </w:r>
      <w:proofErr w:type="spellEnd"/>
      <w:r>
        <w:t>) was tested in macrophage</w:t>
      </w:r>
      <w:r w:rsidR="00CF3546">
        <w:t xml:space="preserve">. </w:t>
      </w:r>
      <w:r w:rsidR="00D37165">
        <w:t xml:space="preserve">Cells lacking </w:t>
      </w:r>
      <w:proofErr w:type="spellStart"/>
      <w:r w:rsidR="008724F8" w:rsidRPr="00D37165">
        <w:rPr>
          <w:i/>
          <w:iCs/>
        </w:rPr>
        <w:t>pmrA</w:t>
      </w:r>
      <w:proofErr w:type="spellEnd"/>
      <w:r w:rsidR="00D37165">
        <w:t xml:space="preserve"> with mutations in the pocket region of </w:t>
      </w:r>
      <w:proofErr w:type="spellStart"/>
      <w:r w:rsidR="00D37165">
        <w:t>PriM</w:t>
      </w:r>
      <w:proofErr w:type="spellEnd"/>
      <w:r w:rsidR="00D37165">
        <w:t xml:space="preserve"> were</w:t>
      </w:r>
      <w:r w:rsidR="008724F8">
        <w:t xml:space="preserve"> tested in intramacrophage growth assays. Results from these assays showed that the mutant strain restored the ability to replicate to wildtype levels inside macrophage cells</w:t>
      </w:r>
      <w:r w:rsidR="00CF3546">
        <w:t xml:space="preserve"> (Figure 3).</w:t>
      </w:r>
      <w:r w:rsidR="008724F8">
        <w:t xml:space="preserve"> Therefore, the mutations disrupting the residues of the potential binding pocket in </w:t>
      </w:r>
      <w:proofErr w:type="spellStart"/>
      <w:r w:rsidR="008724F8">
        <w:t>PriM</w:t>
      </w:r>
      <w:proofErr w:type="spellEnd"/>
      <w:r w:rsidR="008724F8">
        <w:t xml:space="preserve"> were </w:t>
      </w:r>
      <w:r w:rsidR="00CF3546">
        <w:t xml:space="preserve">at least partially </w:t>
      </w:r>
      <w:r w:rsidR="008724F8">
        <w:t>sufficient in restoring virulence.</w:t>
      </w:r>
    </w:p>
    <w:p w14:paraId="4FDB874F" w14:textId="33E2AEBA" w:rsidR="00416624" w:rsidRDefault="00416624" w:rsidP="008724F8"/>
    <w:p w14:paraId="1A55E4EC" w14:textId="6848E6E4" w:rsidR="00416624" w:rsidRDefault="004438A7" w:rsidP="008724F8">
      <w:r w:rsidRPr="007C0DA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36A33" wp14:editId="3927D20D">
                <wp:simplePos x="0" y="0"/>
                <wp:positionH relativeFrom="column">
                  <wp:posOffset>1510168</wp:posOffset>
                </wp:positionH>
                <wp:positionV relativeFrom="paragraph">
                  <wp:posOffset>2761753</wp:posOffset>
                </wp:positionV>
                <wp:extent cx="4094480" cy="325755"/>
                <wp:effectExtent l="0" t="0" r="127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6726C" w14:textId="04B16E80" w:rsidR="004438A7" w:rsidRPr="007C0DAC" w:rsidRDefault="004438A7" w:rsidP="004438A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LVS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proofErr w:type="gramStart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LVS(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>mpk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)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PriM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mpk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)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E36A33" id="_x0000_s1028" type="#_x0000_t202" style="position:absolute;margin-left:118.9pt;margin-top:217.45pt;width:322.4pt;height:25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" stroked="f">
                <v:textbox>
                  <w:txbxContent>
                    <w:p w14:paraId="7886726C" w14:textId="04B16E80" w:rsidR="004438A7" w:rsidRPr="007C0DAC" w:rsidRDefault="004438A7" w:rsidP="004438A7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LVS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proofErr w:type="gramStart"/>
                      <w:r w:rsidRPr="007C0DAC">
                        <w:rPr>
                          <w:rFonts w:asciiTheme="minorHAnsi" w:hAnsiTheme="minorHAnsi" w:cstheme="minorHAnsi"/>
                        </w:rPr>
                        <w:t>LVS(</w:t>
                      </w:r>
                      <w:proofErr w:type="spellStart"/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>mpk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 xml:space="preserve">)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</w:rPr>
                        <w:t>PriM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mpk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 xml:space="preserve">)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E3229F" w14:textId="2C3220E2" w:rsidR="00416624" w:rsidRDefault="00BF1537" w:rsidP="008724F8">
      <w:r>
        <w:rPr>
          <w:noProof/>
        </w:rPr>
        <w:drawing>
          <wp:anchor distT="0" distB="0" distL="114300" distR="114300" simplePos="0" relativeHeight="251657214" behindDoc="0" locked="0" layoutInCell="1" allowOverlap="1" wp14:anchorId="4A4BB308" wp14:editId="489D3994">
            <wp:simplePos x="0" y="0"/>
            <wp:positionH relativeFrom="column">
              <wp:posOffset>0</wp:posOffset>
            </wp:positionH>
            <wp:positionV relativeFrom="page">
              <wp:posOffset>3896139</wp:posOffset>
            </wp:positionV>
            <wp:extent cx="6337300" cy="3354705"/>
            <wp:effectExtent l="0" t="0" r="6350" b="0"/>
            <wp:wrapSquare wrapText="bothSides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2A856F72-B310-45B3-810D-C92BEFA8A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59BF640B" w14:textId="587C2CE8" w:rsidR="00740D38" w:rsidRDefault="008724F8" w:rsidP="00740D38">
      <w:pPr>
        <w:rPr>
          <w:szCs w:val="24"/>
        </w:rPr>
      </w:pPr>
      <w:r>
        <w:t xml:space="preserve">Figure 3. </w:t>
      </w:r>
      <w:r w:rsidRPr="00044C4A">
        <w:rPr>
          <w:szCs w:val="24"/>
        </w:rPr>
        <w:t xml:space="preserve">Survival of wild-type LVS or indicated </w:t>
      </w:r>
      <w:r w:rsidRPr="00044C4A">
        <w:rPr>
          <w:i/>
          <w:iCs/>
          <w:szCs w:val="24"/>
        </w:rPr>
        <w:t xml:space="preserve">F. </w:t>
      </w:r>
      <w:proofErr w:type="spellStart"/>
      <w:r w:rsidRPr="00044C4A">
        <w:rPr>
          <w:i/>
          <w:iCs/>
          <w:szCs w:val="24"/>
        </w:rPr>
        <w:t>tularensis</w:t>
      </w:r>
      <w:proofErr w:type="spellEnd"/>
      <w:r w:rsidRPr="00044C4A">
        <w:rPr>
          <w:szCs w:val="24"/>
        </w:rPr>
        <w:t xml:space="preserve"> mutant cells 24 hours after infection of </w:t>
      </w:r>
      <w:r w:rsidR="00D37165">
        <w:rPr>
          <w:szCs w:val="24"/>
        </w:rPr>
        <w:t>macrophage</w:t>
      </w:r>
      <w:r>
        <w:rPr>
          <w:szCs w:val="24"/>
        </w:rPr>
        <w:t>.</w:t>
      </w:r>
      <w:r w:rsidR="00416624">
        <w:rPr>
          <w:szCs w:val="24"/>
        </w:rPr>
        <w:t xml:space="preserve"> Data represents the fold change from 2 hours to 24 hours with error bars representing standard error.</w:t>
      </w:r>
      <w:r>
        <w:rPr>
          <w:szCs w:val="24"/>
        </w:rPr>
        <w:t xml:space="preserve"> </w:t>
      </w:r>
      <w:r w:rsidR="00740D38">
        <w:rPr>
          <w:szCs w:val="24"/>
        </w:rPr>
        <w:t xml:space="preserve">Assays were performed in duplicate with representative data shown. </w:t>
      </w:r>
    </w:p>
    <w:p w14:paraId="25D1C997" w14:textId="3585C926" w:rsidR="008724F8" w:rsidRDefault="008724F8" w:rsidP="008724F8">
      <w:pPr>
        <w:rPr>
          <w:szCs w:val="24"/>
        </w:rPr>
      </w:pPr>
    </w:p>
    <w:p w14:paraId="29D0AA41" w14:textId="0FDEAF99" w:rsidR="008724F8" w:rsidRDefault="008724F8" w:rsidP="008724F8">
      <w:pPr>
        <w:rPr>
          <w:szCs w:val="24"/>
        </w:rPr>
      </w:pPr>
    </w:p>
    <w:p w14:paraId="005A5F43" w14:textId="0095BA88" w:rsidR="008724F8" w:rsidRDefault="008724F8" w:rsidP="008724F8">
      <w:pPr>
        <w:rPr>
          <w:szCs w:val="24"/>
        </w:rPr>
      </w:pPr>
    </w:p>
    <w:p w14:paraId="33CDB581" w14:textId="7971CBAB" w:rsidR="008724F8" w:rsidRDefault="008724F8" w:rsidP="008724F8">
      <w:pPr>
        <w:rPr>
          <w:szCs w:val="24"/>
        </w:rPr>
      </w:pPr>
    </w:p>
    <w:p w14:paraId="73D07368" w14:textId="77777777" w:rsidR="00E1791B" w:rsidRDefault="00E1791B" w:rsidP="00547FFE">
      <w:pPr>
        <w:rPr>
          <w:szCs w:val="24"/>
        </w:rPr>
      </w:pPr>
    </w:p>
    <w:p w14:paraId="0DF165C8" w14:textId="0BA5D45C" w:rsidR="00547FFE" w:rsidRDefault="00547FFE" w:rsidP="00547FFE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Addition of the VSV-G epitope tag does not affect virulence </w:t>
      </w:r>
    </w:p>
    <w:p w14:paraId="352956BD" w14:textId="77777777" w:rsidR="00547FFE" w:rsidRDefault="00547FFE" w:rsidP="00547FFE">
      <w:pPr>
        <w:spacing w:line="480" w:lineRule="auto"/>
        <w:ind w:firstLine="720"/>
        <w:rPr>
          <w:szCs w:val="24"/>
        </w:rPr>
      </w:pPr>
    </w:p>
    <w:p w14:paraId="5F430BE2" w14:textId="3E36AF69" w:rsidR="008724F8" w:rsidRPr="00547FFE" w:rsidRDefault="00E1791B" w:rsidP="00547FFE">
      <w:pPr>
        <w:spacing w:line="480" w:lineRule="auto"/>
        <w:ind w:firstLine="720"/>
        <w:rPr>
          <w:szCs w:val="24"/>
        </w:rPr>
      </w:pPr>
      <w:r w:rsidRPr="007C0DA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A64D3" wp14:editId="7C6F09A8">
                <wp:simplePos x="0" y="0"/>
                <wp:positionH relativeFrom="margin">
                  <wp:posOffset>1383057</wp:posOffset>
                </wp:positionH>
                <wp:positionV relativeFrom="paragraph">
                  <wp:posOffset>5851414</wp:posOffset>
                </wp:positionV>
                <wp:extent cx="4094480" cy="325755"/>
                <wp:effectExtent l="0" t="0" r="127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B465" w14:textId="2CD7D0DA" w:rsidR="00EF4E59" w:rsidRPr="007C0DAC" w:rsidRDefault="00EF4E59" w:rsidP="00EF4E5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LVS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PriM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>-V</w:t>
                            </w: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5A64D3" id="_x0000_s1029" type="#_x0000_t202" style="position:absolute;left:0;text-align:left;margin-left:108.9pt;margin-top:460.75pt;width:322.4pt;height:25.6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" stroked="f">
                <v:textbox>
                  <w:txbxContent>
                    <w:p w14:paraId="63B0B465" w14:textId="2CD7D0DA" w:rsidR="00EF4E59" w:rsidRPr="007C0DAC" w:rsidRDefault="00EF4E59" w:rsidP="00EF4E5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LVS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</w:rPr>
                        <w:t>PriM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>-V</w:t>
                      </w: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89" behindDoc="0" locked="0" layoutInCell="1" allowOverlap="1" wp14:anchorId="35350CD7" wp14:editId="5930E1C5">
            <wp:simplePos x="0" y="0"/>
            <wp:positionH relativeFrom="margin">
              <wp:align>right</wp:align>
            </wp:positionH>
            <wp:positionV relativeFrom="page">
              <wp:posOffset>4691242</wp:posOffset>
            </wp:positionV>
            <wp:extent cx="5943600" cy="2964815"/>
            <wp:effectExtent l="0" t="0" r="0" b="6985"/>
            <wp:wrapSquare wrapText="bothSides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1DF972E9-6C0F-4933-8838-2AA232A0B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3A3E64">
        <w:rPr>
          <w:szCs w:val="24"/>
        </w:rPr>
        <w:t xml:space="preserve">Once </w:t>
      </w:r>
      <w:r w:rsidR="005221AD">
        <w:rPr>
          <w:szCs w:val="24"/>
        </w:rPr>
        <w:t>we were able to determine how the structural mutations</w:t>
      </w:r>
      <w:r w:rsidR="00547FFE">
        <w:rPr>
          <w:szCs w:val="24"/>
        </w:rPr>
        <w:t xml:space="preserve"> affected virulence, we next had to ascertain if the results we observed were due to the mutations, or due to destabilization of the </w:t>
      </w:r>
      <w:proofErr w:type="spellStart"/>
      <w:r w:rsidR="00547FFE">
        <w:rPr>
          <w:szCs w:val="24"/>
        </w:rPr>
        <w:t>PriM</w:t>
      </w:r>
      <w:proofErr w:type="spellEnd"/>
      <w:r w:rsidR="00547FFE">
        <w:rPr>
          <w:szCs w:val="24"/>
        </w:rPr>
        <w:t xml:space="preserve"> protein. Since there is no commercially made antibody specific for </w:t>
      </w:r>
      <w:proofErr w:type="spellStart"/>
      <w:r w:rsidR="00547FFE">
        <w:rPr>
          <w:szCs w:val="24"/>
        </w:rPr>
        <w:t>PriM</w:t>
      </w:r>
      <w:proofErr w:type="spellEnd"/>
      <w:r w:rsidR="00547FFE">
        <w:rPr>
          <w:szCs w:val="24"/>
        </w:rPr>
        <w:t xml:space="preserve">, the only way to access levels of protein production of the mutants is to fuse an epitope tag to the end of </w:t>
      </w:r>
      <w:proofErr w:type="spellStart"/>
      <w:r w:rsidR="00547FFE">
        <w:rPr>
          <w:szCs w:val="24"/>
        </w:rPr>
        <w:t>PriM</w:t>
      </w:r>
      <w:proofErr w:type="spellEnd"/>
      <w:r w:rsidR="00547FFE">
        <w:rPr>
          <w:szCs w:val="24"/>
        </w:rPr>
        <w:t xml:space="preserve">. In doing this, it was essential to verify that the addition of the epitope tag did not affect the anti-virulence function of </w:t>
      </w:r>
      <w:proofErr w:type="spellStart"/>
      <w:r w:rsidR="00547FFE">
        <w:rPr>
          <w:szCs w:val="24"/>
        </w:rPr>
        <w:t>PriM</w:t>
      </w:r>
      <w:proofErr w:type="spellEnd"/>
      <w:r w:rsidR="00547FFE">
        <w:rPr>
          <w:szCs w:val="24"/>
        </w:rPr>
        <w:t xml:space="preserve">. </w:t>
      </w:r>
      <w:r w:rsidR="00BF6754">
        <w:rPr>
          <w:szCs w:val="24"/>
        </w:rPr>
        <w:t xml:space="preserve">DNA specifying the </w:t>
      </w:r>
      <w:r w:rsidR="008724F8" w:rsidRPr="00FB5D30">
        <w:rPr>
          <w:shd w:val="clear" w:color="auto" w:fill="FFFFFF"/>
        </w:rPr>
        <w:t>vesicular stomatitis virus-glycoprotein (VSV-G) epitope tag</w:t>
      </w:r>
      <w:r w:rsidR="008724F8">
        <w:rPr>
          <w:shd w:val="clear" w:color="auto" w:fill="FFFFFF"/>
        </w:rPr>
        <w:t xml:space="preserve"> was </w:t>
      </w:r>
      <w:r w:rsidR="00BF6754">
        <w:rPr>
          <w:shd w:val="clear" w:color="auto" w:fill="FFFFFF"/>
        </w:rPr>
        <w:t xml:space="preserve">fused in-frame </w:t>
      </w:r>
      <w:r w:rsidR="006606D7">
        <w:rPr>
          <w:shd w:val="clear" w:color="auto" w:fill="FFFFFF"/>
        </w:rPr>
        <w:t xml:space="preserve">to the </w:t>
      </w:r>
      <w:r w:rsidR="00BF6754">
        <w:rPr>
          <w:shd w:val="clear" w:color="auto" w:fill="FFFFFF"/>
        </w:rPr>
        <w:t xml:space="preserve">5’ </w:t>
      </w:r>
      <w:r w:rsidR="006606D7">
        <w:rPr>
          <w:shd w:val="clear" w:color="auto" w:fill="FFFFFF"/>
        </w:rPr>
        <w:t xml:space="preserve">end of </w:t>
      </w:r>
      <w:proofErr w:type="spellStart"/>
      <w:r w:rsidR="006606D7">
        <w:rPr>
          <w:i/>
          <w:iCs/>
          <w:shd w:val="clear" w:color="auto" w:fill="FFFFFF"/>
        </w:rPr>
        <w:t>priM</w:t>
      </w:r>
      <w:proofErr w:type="spellEnd"/>
      <w:r w:rsidR="006606D7">
        <w:rPr>
          <w:i/>
          <w:iCs/>
          <w:shd w:val="clear" w:color="auto" w:fill="FFFFFF"/>
        </w:rPr>
        <w:t xml:space="preserve"> </w:t>
      </w:r>
      <w:r w:rsidR="006606D7">
        <w:rPr>
          <w:shd w:val="clear" w:color="auto" w:fill="FFFFFF"/>
        </w:rPr>
        <w:t>in</w:t>
      </w:r>
      <w:r w:rsidR="008724F8">
        <w:rPr>
          <w:shd w:val="clear" w:color="auto" w:fill="FFFFFF"/>
        </w:rPr>
        <w:t xml:space="preserve"> the </w:t>
      </w:r>
      <w:proofErr w:type="spellStart"/>
      <w:r w:rsidR="008724F8">
        <w:rPr>
          <w:rFonts w:ascii="Calibri" w:hAnsi="Calibri" w:cs="Calibri"/>
          <w:shd w:val="clear" w:color="auto" w:fill="FFFFFF"/>
        </w:rPr>
        <w:t>Δ</w:t>
      </w:r>
      <w:r w:rsidR="008724F8">
        <w:rPr>
          <w:shd w:val="clear" w:color="auto" w:fill="FFFFFF"/>
        </w:rPr>
        <w:t>pmrA</w:t>
      </w:r>
      <w:proofErr w:type="spellEnd"/>
      <w:r w:rsidR="008724F8">
        <w:rPr>
          <w:shd w:val="clear" w:color="auto" w:fill="FFFFFF"/>
        </w:rPr>
        <w:t xml:space="preserve"> strain and tested in macrophage to ensure that addition of this epitope tag would not affect virulence phenotypes in mutant strains</w:t>
      </w:r>
      <w:r w:rsidR="00E46D34">
        <w:rPr>
          <w:shd w:val="clear" w:color="auto" w:fill="FFFFFF"/>
        </w:rPr>
        <w:t xml:space="preserve"> (Figure 4).</w:t>
      </w:r>
    </w:p>
    <w:p w14:paraId="08984EA2" w14:textId="53DAA47A" w:rsidR="00BF1537" w:rsidRDefault="00BF1537" w:rsidP="008724F8">
      <w:pPr>
        <w:rPr>
          <w:shd w:val="clear" w:color="auto" w:fill="FFFFFF"/>
        </w:rPr>
      </w:pPr>
    </w:p>
    <w:p w14:paraId="01387654" w14:textId="5C337C5C" w:rsidR="00BF1537" w:rsidRDefault="00BF1537" w:rsidP="008724F8">
      <w:pPr>
        <w:rPr>
          <w:shd w:val="clear" w:color="auto" w:fill="FFFFFF"/>
        </w:rPr>
      </w:pPr>
    </w:p>
    <w:p w14:paraId="60386923" w14:textId="096FC775" w:rsidR="00BF1537" w:rsidRDefault="00BF1537" w:rsidP="008724F8">
      <w:pPr>
        <w:rPr>
          <w:shd w:val="clear" w:color="auto" w:fill="FFFFFF"/>
        </w:rPr>
      </w:pPr>
    </w:p>
    <w:p w14:paraId="03F6B9C4" w14:textId="26DAB534" w:rsidR="00E46D34" w:rsidRDefault="006C10F9" w:rsidP="006C10F9">
      <w:pPr>
        <w:rPr>
          <w:szCs w:val="24"/>
        </w:rPr>
      </w:pPr>
      <w:r>
        <w:t>Figure 4</w:t>
      </w:r>
      <w:r w:rsidR="006606D7">
        <w:t xml:space="preserve">.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Pr="00044C4A">
        <w:rPr>
          <w:szCs w:val="24"/>
        </w:rPr>
        <w:t>Survival of wild-typ</w:t>
      </w:r>
      <w:r w:rsidR="00BF6754">
        <w:rPr>
          <w:szCs w:val="24"/>
        </w:rPr>
        <w:t xml:space="preserve">e </w:t>
      </w:r>
      <w:r w:rsidRPr="00044C4A">
        <w:rPr>
          <w:szCs w:val="24"/>
        </w:rPr>
        <w:t>LVS</w:t>
      </w:r>
      <w:r w:rsidR="00BF6754">
        <w:rPr>
          <w:szCs w:val="24"/>
        </w:rPr>
        <w:t xml:space="preserve"> </w:t>
      </w:r>
      <w:r w:rsidRPr="00044C4A">
        <w:rPr>
          <w:szCs w:val="24"/>
        </w:rPr>
        <w:t xml:space="preserve">or indicated </w:t>
      </w:r>
      <w:r w:rsidRPr="00044C4A">
        <w:rPr>
          <w:i/>
          <w:iCs/>
          <w:szCs w:val="24"/>
        </w:rPr>
        <w:t xml:space="preserve">F. </w:t>
      </w:r>
      <w:proofErr w:type="spellStart"/>
      <w:r w:rsidRPr="00044C4A">
        <w:rPr>
          <w:i/>
          <w:iCs/>
          <w:szCs w:val="24"/>
        </w:rPr>
        <w:t>tularensis</w:t>
      </w:r>
      <w:proofErr w:type="spellEnd"/>
      <w:r w:rsidRPr="00044C4A">
        <w:rPr>
          <w:szCs w:val="24"/>
        </w:rPr>
        <w:t xml:space="preserve"> mutant cells 24 hours after infection of </w:t>
      </w:r>
      <w:r w:rsidR="00BF6754">
        <w:rPr>
          <w:szCs w:val="24"/>
        </w:rPr>
        <w:t>macrophage</w:t>
      </w:r>
      <w:r>
        <w:rPr>
          <w:szCs w:val="24"/>
        </w:rPr>
        <w:t>.</w:t>
      </w:r>
      <w:r w:rsidR="00740D38">
        <w:rPr>
          <w:szCs w:val="24"/>
        </w:rPr>
        <w:t xml:space="preserve"> </w:t>
      </w:r>
      <w:r w:rsidR="00BF1537">
        <w:rPr>
          <w:szCs w:val="24"/>
        </w:rPr>
        <w:t xml:space="preserve">Data represents the fold change from 2 hours to 24 hours with error bars representing standard error. </w:t>
      </w:r>
      <w:r w:rsidR="00740D38">
        <w:rPr>
          <w:szCs w:val="24"/>
        </w:rPr>
        <w:t xml:space="preserve">Assays were performed in duplicate with representative data shown. </w:t>
      </w:r>
    </w:p>
    <w:p w14:paraId="417B775B" w14:textId="77777777" w:rsidR="00505027" w:rsidRDefault="00505027" w:rsidP="006C10F9">
      <w:pPr>
        <w:rPr>
          <w:szCs w:val="24"/>
        </w:rPr>
      </w:pPr>
    </w:p>
    <w:p w14:paraId="5CFBE878" w14:textId="5E33CAC4" w:rsidR="00673A86" w:rsidRPr="00E46D34" w:rsidRDefault="00AB666C" w:rsidP="006C10F9">
      <w:pPr>
        <w:rPr>
          <w:szCs w:val="24"/>
        </w:rPr>
      </w:pPr>
      <w:r>
        <w:rPr>
          <w:b/>
          <w:bCs/>
          <w:szCs w:val="24"/>
        </w:rPr>
        <w:lastRenderedPageBreak/>
        <w:t xml:space="preserve">Mutant strains are producing detectable levels of </w:t>
      </w:r>
      <w:proofErr w:type="spellStart"/>
      <w:r>
        <w:rPr>
          <w:b/>
          <w:bCs/>
          <w:szCs w:val="24"/>
        </w:rPr>
        <w:t>PriM</w:t>
      </w:r>
      <w:proofErr w:type="spellEnd"/>
      <w:r>
        <w:rPr>
          <w:b/>
          <w:bCs/>
          <w:szCs w:val="24"/>
        </w:rPr>
        <w:t xml:space="preserve"> </w:t>
      </w:r>
    </w:p>
    <w:p w14:paraId="6C7759F1" w14:textId="39C26C03" w:rsidR="00AB666C" w:rsidRDefault="00AB666C" w:rsidP="006C10F9">
      <w:pPr>
        <w:rPr>
          <w:b/>
          <w:bCs/>
          <w:szCs w:val="24"/>
        </w:rPr>
      </w:pPr>
    </w:p>
    <w:p w14:paraId="1A0D3035" w14:textId="4E311691" w:rsidR="006C10F9" w:rsidRDefault="00E46D34" w:rsidP="00E46D34">
      <w:pPr>
        <w:spacing w:line="480" w:lineRule="auto"/>
        <w:ind w:firstLine="720"/>
        <w:rPr>
          <w:szCs w:val="24"/>
        </w:rPr>
      </w:pPr>
      <w:r>
        <w:rPr>
          <w:szCs w:val="24"/>
        </w:rPr>
        <w:t>Once it was c</w:t>
      </w:r>
      <w:r w:rsidR="00A76CFF">
        <w:rPr>
          <w:szCs w:val="24"/>
        </w:rPr>
        <w:t>onfirmed</w:t>
      </w:r>
      <w:r>
        <w:rPr>
          <w:szCs w:val="24"/>
        </w:rPr>
        <w:t xml:space="preserve"> that the VSV-G tag had no apparent effect on the </w:t>
      </w:r>
      <w:proofErr w:type="spellStart"/>
      <w:r>
        <w:rPr>
          <w:szCs w:val="24"/>
        </w:rPr>
        <w:t>antivirulence</w:t>
      </w:r>
      <w:proofErr w:type="spellEnd"/>
      <w:r>
        <w:rPr>
          <w:szCs w:val="24"/>
        </w:rPr>
        <w:t xml:space="preserve"> function of </w:t>
      </w:r>
      <w:proofErr w:type="spellStart"/>
      <w:r>
        <w:rPr>
          <w:szCs w:val="24"/>
        </w:rPr>
        <w:t>PriM</w:t>
      </w:r>
      <w:proofErr w:type="spellEnd"/>
      <w:r w:rsidR="00A76CFF">
        <w:rPr>
          <w:szCs w:val="24"/>
        </w:rPr>
        <w:t>,</w:t>
      </w:r>
      <w:r>
        <w:rPr>
          <w:szCs w:val="24"/>
        </w:rPr>
        <w:t xml:space="preserve"> a</w:t>
      </w:r>
      <w:r w:rsidR="00AB666C">
        <w:rPr>
          <w:szCs w:val="24"/>
        </w:rPr>
        <w:t xml:space="preserve">ll strains </w:t>
      </w:r>
      <w:r w:rsidR="00E8402F">
        <w:rPr>
          <w:szCs w:val="24"/>
        </w:rPr>
        <w:t xml:space="preserve">with mutations in </w:t>
      </w:r>
      <w:proofErr w:type="spellStart"/>
      <w:r w:rsidR="00E8402F">
        <w:rPr>
          <w:szCs w:val="24"/>
        </w:rPr>
        <w:t>PriM</w:t>
      </w:r>
      <w:proofErr w:type="spellEnd"/>
      <w:r w:rsidR="00E8402F">
        <w:rPr>
          <w:szCs w:val="24"/>
        </w:rPr>
        <w:t xml:space="preserve"> </w:t>
      </w:r>
      <w:r>
        <w:rPr>
          <w:szCs w:val="24"/>
        </w:rPr>
        <w:t xml:space="preserve">(Table 1) </w:t>
      </w:r>
      <w:r w:rsidR="00E8402F">
        <w:rPr>
          <w:szCs w:val="24"/>
        </w:rPr>
        <w:t xml:space="preserve">were tagged with the VSV-G tag </w:t>
      </w:r>
      <w:r w:rsidR="00393793">
        <w:rPr>
          <w:szCs w:val="24"/>
        </w:rPr>
        <w:t>attached</w:t>
      </w:r>
      <w:r w:rsidR="00E8402F">
        <w:rPr>
          <w:szCs w:val="24"/>
        </w:rPr>
        <w:t xml:space="preserve"> to the end of </w:t>
      </w:r>
      <w:proofErr w:type="spellStart"/>
      <w:r w:rsidR="00E8402F">
        <w:rPr>
          <w:i/>
          <w:iCs/>
          <w:szCs w:val="24"/>
        </w:rPr>
        <w:t>priM</w:t>
      </w:r>
      <w:proofErr w:type="spellEnd"/>
      <w:r w:rsidR="00393793">
        <w:rPr>
          <w:szCs w:val="24"/>
        </w:rPr>
        <w:t>.</w:t>
      </w:r>
      <w:r w:rsidR="00F51BD4">
        <w:rPr>
          <w:szCs w:val="24"/>
        </w:rPr>
        <w:t xml:space="preserve"> </w:t>
      </w:r>
      <w:r>
        <w:rPr>
          <w:szCs w:val="24"/>
        </w:rPr>
        <w:t xml:space="preserve">Levels of </w:t>
      </w:r>
      <w:proofErr w:type="spellStart"/>
      <w:r>
        <w:rPr>
          <w:szCs w:val="24"/>
        </w:rPr>
        <w:t>PriM</w:t>
      </w:r>
      <w:proofErr w:type="spellEnd"/>
      <w:r>
        <w:rPr>
          <w:szCs w:val="24"/>
        </w:rPr>
        <w:t xml:space="preserve"> production were determined through western blotting. </w:t>
      </w:r>
      <w:r w:rsidR="00297D98">
        <w:rPr>
          <w:szCs w:val="24"/>
        </w:rPr>
        <w:t xml:space="preserve">Results showed that the VSV-G tag on </w:t>
      </w:r>
      <w:proofErr w:type="spellStart"/>
      <w:r w:rsidR="00297D98">
        <w:rPr>
          <w:i/>
          <w:iCs/>
          <w:szCs w:val="24"/>
        </w:rPr>
        <w:t>priM</w:t>
      </w:r>
      <w:proofErr w:type="spellEnd"/>
      <w:r w:rsidR="00297D98">
        <w:rPr>
          <w:i/>
          <w:iCs/>
          <w:szCs w:val="24"/>
        </w:rPr>
        <w:t xml:space="preserve"> </w:t>
      </w:r>
      <w:r w:rsidR="00297D98">
        <w:rPr>
          <w:szCs w:val="24"/>
        </w:rPr>
        <w:t>was detectable on all mutant strains</w:t>
      </w:r>
      <w:r>
        <w:rPr>
          <w:szCs w:val="24"/>
        </w:rPr>
        <w:t xml:space="preserve"> (Figure 5).</w:t>
      </w:r>
      <w:r w:rsidR="00297D98">
        <w:rPr>
          <w:szCs w:val="24"/>
        </w:rPr>
        <w:t xml:space="preserve"> </w:t>
      </w:r>
    </w:p>
    <w:p w14:paraId="45493B7E" w14:textId="7FFB4911" w:rsidR="00F96D1D" w:rsidRDefault="0025148A">
      <w:pPr>
        <w:rPr>
          <w:szCs w:val="24"/>
        </w:rPr>
      </w:pPr>
      <w:r>
        <w:rPr>
          <w:noProof/>
        </w:rPr>
        <w:drawing>
          <wp:inline distT="0" distB="0" distL="0" distR="0" wp14:anchorId="662F0829" wp14:editId="14F737B9">
            <wp:extent cx="5943600" cy="25539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50DB8" w14:textId="5626DA14" w:rsidR="00F96D1D" w:rsidRDefault="00F96D1D">
      <w:pPr>
        <w:rPr>
          <w:szCs w:val="24"/>
        </w:rPr>
      </w:pPr>
    </w:p>
    <w:p w14:paraId="542677E9" w14:textId="11984536" w:rsidR="00297D98" w:rsidRDefault="00297D98">
      <w:pPr>
        <w:rPr>
          <w:szCs w:val="24"/>
        </w:rPr>
      </w:pPr>
      <w:r>
        <w:rPr>
          <w:szCs w:val="24"/>
        </w:rPr>
        <w:t>Figure 5.</w:t>
      </w:r>
    </w:p>
    <w:p w14:paraId="19A3EC48" w14:textId="6E70C542" w:rsidR="00E02347" w:rsidRDefault="00E02347">
      <w:pPr>
        <w:rPr>
          <w:szCs w:val="24"/>
        </w:rPr>
      </w:pPr>
      <w:r>
        <w:rPr>
          <w:szCs w:val="24"/>
        </w:rPr>
        <w:t xml:space="preserve">Abundance of </w:t>
      </w:r>
      <w:proofErr w:type="spellStart"/>
      <w:r>
        <w:rPr>
          <w:szCs w:val="24"/>
        </w:rPr>
        <w:t>PriM</w:t>
      </w:r>
      <w:proofErr w:type="spellEnd"/>
      <w:r>
        <w:rPr>
          <w:szCs w:val="24"/>
        </w:rPr>
        <w:t xml:space="preserve">-V in wildtype and mutant strains. The abundance of </w:t>
      </w:r>
      <w:proofErr w:type="spellStart"/>
      <w:r>
        <w:rPr>
          <w:szCs w:val="24"/>
        </w:rPr>
        <w:t>PriM</w:t>
      </w:r>
      <w:proofErr w:type="spellEnd"/>
      <w:r>
        <w:rPr>
          <w:szCs w:val="24"/>
        </w:rPr>
        <w:t xml:space="preserve">-V was determined by Western Blotting with an antibody against the VSV-G tag. An antibody against Tul-4 was used as a loading control. </w:t>
      </w:r>
      <w:r w:rsidR="00F51BD4">
        <w:rPr>
          <w:szCs w:val="24"/>
        </w:rPr>
        <w:t xml:space="preserve">Note that the LVS </w:t>
      </w:r>
      <w:proofErr w:type="spellStart"/>
      <w:r w:rsidR="00F51BD4">
        <w:rPr>
          <w:rFonts w:ascii="Calibri" w:hAnsi="Calibri" w:cs="Calibri"/>
          <w:szCs w:val="24"/>
        </w:rPr>
        <w:t>Δ</w:t>
      </w:r>
      <w:r w:rsidR="00F51BD4">
        <w:rPr>
          <w:szCs w:val="24"/>
        </w:rPr>
        <w:t>pmrA</w:t>
      </w:r>
      <w:proofErr w:type="spellEnd"/>
      <w:r w:rsidR="00F51BD4">
        <w:rPr>
          <w:szCs w:val="24"/>
        </w:rPr>
        <w:t xml:space="preserve"> Prim-V strain was diluted 1 to 50 to account for an overabundance in signal. </w:t>
      </w:r>
      <w:r>
        <w:rPr>
          <w:szCs w:val="24"/>
        </w:rPr>
        <w:t xml:space="preserve">Triplicate biological samples </w:t>
      </w:r>
      <w:r w:rsidR="00F51BD4">
        <w:rPr>
          <w:szCs w:val="24"/>
        </w:rPr>
        <w:t xml:space="preserve">were tested for each strain, and a representative data set is shown. </w:t>
      </w:r>
    </w:p>
    <w:p w14:paraId="774C6391" w14:textId="101A49FC" w:rsidR="00074C59" w:rsidRDefault="00074C59">
      <w:pPr>
        <w:rPr>
          <w:szCs w:val="24"/>
        </w:rPr>
      </w:pPr>
    </w:p>
    <w:p w14:paraId="5B94F008" w14:textId="7BC9588A" w:rsidR="00251937" w:rsidRDefault="00251937">
      <w:pPr>
        <w:rPr>
          <w:szCs w:val="24"/>
        </w:rPr>
      </w:pPr>
    </w:p>
    <w:p w14:paraId="7656AD13" w14:textId="763AB759" w:rsidR="00251937" w:rsidRDefault="00251937">
      <w:pPr>
        <w:rPr>
          <w:szCs w:val="24"/>
        </w:rPr>
      </w:pPr>
    </w:p>
    <w:p w14:paraId="4598BE81" w14:textId="0FD1275E" w:rsidR="00251937" w:rsidRDefault="00251937">
      <w:pPr>
        <w:rPr>
          <w:szCs w:val="24"/>
        </w:rPr>
      </w:pPr>
    </w:p>
    <w:p w14:paraId="65E00615" w14:textId="5E5631AA" w:rsidR="00251937" w:rsidRDefault="00251937">
      <w:pPr>
        <w:rPr>
          <w:szCs w:val="24"/>
        </w:rPr>
      </w:pPr>
    </w:p>
    <w:p w14:paraId="2BBC1F06" w14:textId="6AFF01F8" w:rsidR="00251937" w:rsidRDefault="00251937">
      <w:pPr>
        <w:rPr>
          <w:szCs w:val="24"/>
        </w:rPr>
      </w:pPr>
    </w:p>
    <w:p w14:paraId="53FB6A4C" w14:textId="6F29D254" w:rsidR="00251937" w:rsidRDefault="00251937">
      <w:pPr>
        <w:rPr>
          <w:szCs w:val="24"/>
        </w:rPr>
      </w:pPr>
    </w:p>
    <w:p w14:paraId="3276CFDC" w14:textId="131101C4" w:rsidR="00251937" w:rsidRDefault="00251937">
      <w:pPr>
        <w:rPr>
          <w:szCs w:val="24"/>
        </w:rPr>
      </w:pPr>
    </w:p>
    <w:p w14:paraId="0E7D83B0" w14:textId="0031B55B" w:rsidR="00251937" w:rsidRDefault="00251937">
      <w:pPr>
        <w:rPr>
          <w:szCs w:val="24"/>
        </w:rPr>
      </w:pPr>
    </w:p>
    <w:p w14:paraId="0E07234D" w14:textId="42E20024" w:rsidR="00251937" w:rsidRDefault="00251937">
      <w:pPr>
        <w:rPr>
          <w:szCs w:val="24"/>
        </w:rPr>
      </w:pPr>
    </w:p>
    <w:p w14:paraId="732C2BA4" w14:textId="00931856" w:rsidR="00251937" w:rsidRDefault="00251937">
      <w:pPr>
        <w:rPr>
          <w:szCs w:val="24"/>
        </w:rPr>
      </w:pPr>
    </w:p>
    <w:p w14:paraId="26194222" w14:textId="320AD03F" w:rsidR="00251937" w:rsidRDefault="00251937">
      <w:pPr>
        <w:rPr>
          <w:szCs w:val="24"/>
        </w:rPr>
      </w:pPr>
    </w:p>
    <w:p w14:paraId="455E60D4" w14:textId="77777777" w:rsidR="00D927DB" w:rsidRDefault="00D927DB">
      <w:pPr>
        <w:rPr>
          <w:szCs w:val="24"/>
        </w:rPr>
      </w:pPr>
    </w:p>
    <w:p w14:paraId="0C0E4FC3" w14:textId="4D8D6B68" w:rsidR="00074C59" w:rsidRDefault="00074C59">
      <w:pPr>
        <w:rPr>
          <w:b/>
          <w:bCs/>
          <w:i/>
          <w:iCs/>
          <w:szCs w:val="24"/>
        </w:rPr>
      </w:pPr>
      <w:r>
        <w:rPr>
          <w:b/>
          <w:bCs/>
          <w:szCs w:val="24"/>
        </w:rPr>
        <w:lastRenderedPageBreak/>
        <w:t xml:space="preserve">Suppressor mutant strain restores virulence in cells lacking </w:t>
      </w:r>
      <w:proofErr w:type="spellStart"/>
      <w:r>
        <w:rPr>
          <w:b/>
          <w:bCs/>
          <w:i/>
          <w:iCs/>
          <w:szCs w:val="24"/>
        </w:rPr>
        <w:t>pmrA</w:t>
      </w:r>
      <w:proofErr w:type="spellEnd"/>
    </w:p>
    <w:p w14:paraId="22B8D76A" w14:textId="282CC13F" w:rsidR="00A76CFF" w:rsidRDefault="00A76CFF">
      <w:pPr>
        <w:rPr>
          <w:b/>
          <w:bCs/>
          <w:i/>
          <w:iCs/>
          <w:szCs w:val="24"/>
        </w:rPr>
      </w:pPr>
    </w:p>
    <w:p w14:paraId="07CBFA62" w14:textId="751FBF47" w:rsidR="000508FF" w:rsidRDefault="00A76CFF" w:rsidP="00FD22CB">
      <w:pPr>
        <w:spacing w:line="480" w:lineRule="auto"/>
      </w:pPr>
      <w:r>
        <w:rPr>
          <w:b/>
          <w:bCs/>
          <w:szCs w:val="24"/>
        </w:rPr>
        <w:tab/>
      </w:r>
      <w:r>
        <w:rPr>
          <w:szCs w:val="24"/>
        </w:rPr>
        <w:t xml:space="preserve">While in the process of working with the </w:t>
      </w:r>
      <w:proofErr w:type="spellStart"/>
      <w:r w:rsidRPr="00A76CFF">
        <w:rPr>
          <w:rFonts w:ascii="Calibri" w:hAnsi="Calibri" w:cs="Calibri"/>
          <w:i/>
          <w:iCs/>
          <w:szCs w:val="24"/>
        </w:rPr>
        <w:t>Δ</w:t>
      </w:r>
      <w:r w:rsidRPr="00A76CFF">
        <w:rPr>
          <w:i/>
          <w:iCs/>
          <w:szCs w:val="24"/>
        </w:rPr>
        <w:t>pmrA</w:t>
      </w:r>
      <w:proofErr w:type="spellEnd"/>
      <w:r>
        <w:rPr>
          <w:szCs w:val="24"/>
        </w:rPr>
        <w:t xml:space="preserve"> strain we identified cells that lacked </w:t>
      </w:r>
      <w:proofErr w:type="spellStart"/>
      <w:r>
        <w:rPr>
          <w:i/>
          <w:iCs/>
          <w:szCs w:val="24"/>
        </w:rPr>
        <w:t>pmrA</w:t>
      </w:r>
      <w:proofErr w:type="spellEnd"/>
      <w:r>
        <w:rPr>
          <w:i/>
          <w:iCs/>
          <w:szCs w:val="24"/>
        </w:rPr>
        <w:t xml:space="preserve"> </w:t>
      </w:r>
      <w:r>
        <w:rPr>
          <w:szCs w:val="24"/>
        </w:rPr>
        <w:t xml:space="preserve">and retained </w:t>
      </w:r>
      <w:proofErr w:type="spellStart"/>
      <w:r w:rsidR="00F852BD">
        <w:rPr>
          <w:i/>
          <w:iCs/>
          <w:szCs w:val="24"/>
        </w:rPr>
        <w:t>priM</w:t>
      </w:r>
      <w:proofErr w:type="spellEnd"/>
      <w:r w:rsidR="00F852BD">
        <w:rPr>
          <w:szCs w:val="24"/>
        </w:rPr>
        <w:t xml:space="preserve">, but were still as virulent as wildtype cells. We decided to name this strain the </w:t>
      </w:r>
      <w:proofErr w:type="spellStart"/>
      <w:r w:rsidR="00F852BD">
        <w:rPr>
          <w:szCs w:val="24"/>
        </w:rPr>
        <w:t>PriM</w:t>
      </w:r>
      <w:proofErr w:type="spellEnd"/>
      <w:r w:rsidR="00F852BD">
        <w:rPr>
          <w:szCs w:val="24"/>
        </w:rPr>
        <w:t xml:space="preserve"> suppressor mutant because </w:t>
      </w:r>
      <w:r w:rsidR="00FD22CB">
        <w:rPr>
          <w:szCs w:val="24"/>
        </w:rPr>
        <w:t xml:space="preserve">the </w:t>
      </w:r>
      <w:proofErr w:type="spellStart"/>
      <w:r w:rsidR="00FD22CB">
        <w:rPr>
          <w:szCs w:val="24"/>
        </w:rPr>
        <w:t>antivirulence</w:t>
      </w:r>
      <w:proofErr w:type="spellEnd"/>
      <w:r w:rsidR="00FD22CB">
        <w:rPr>
          <w:szCs w:val="24"/>
        </w:rPr>
        <w:t xml:space="preserve"> function of </w:t>
      </w:r>
      <w:proofErr w:type="spellStart"/>
      <w:r w:rsidR="00FD22CB">
        <w:rPr>
          <w:szCs w:val="24"/>
        </w:rPr>
        <w:t>PriM</w:t>
      </w:r>
      <w:proofErr w:type="spellEnd"/>
      <w:r w:rsidR="00FD22CB">
        <w:rPr>
          <w:szCs w:val="24"/>
        </w:rPr>
        <w:t xml:space="preserve"> seems to be suppressed by an unknown mutation. </w:t>
      </w:r>
      <w:r w:rsidR="00FD22CB">
        <w:t xml:space="preserve">This </w:t>
      </w:r>
      <w:proofErr w:type="spellStart"/>
      <w:r w:rsidR="00FD22CB">
        <w:t>PriM</w:t>
      </w:r>
      <w:proofErr w:type="spellEnd"/>
      <w:r w:rsidR="00FD22CB">
        <w:t xml:space="preserve"> suppressor mutant </w:t>
      </w:r>
      <w:r w:rsidR="00AA4923">
        <w:t>w</w:t>
      </w:r>
      <w:r w:rsidR="00FD22CB">
        <w:t>as</w:t>
      </w:r>
      <w:r w:rsidR="00AA4923">
        <w:t xml:space="preserve"> tested in intramacrophage growth assays. Results from these assays showed that the mutant strain was</w:t>
      </w:r>
      <w:r w:rsidR="00FD22CB">
        <w:t xml:space="preserve"> </w:t>
      </w:r>
      <w:r w:rsidR="00AA4923">
        <w:t>ab</w:t>
      </w:r>
      <w:r w:rsidR="00FD22CB">
        <w:t>le</w:t>
      </w:r>
      <w:r w:rsidR="00AA4923">
        <w:t xml:space="preserve"> to replicate to wildtype levels inside macrophage cells</w:t>
      </w:r>
      <w:r w:rsidR="00B31E2C">
        <w:t xml:space="preserve"> (Figure 6.)</w:t>
      </w:r>
      <w:r w:rsidR="00AA4923">
        <w:t xml:space="preserve"> </w:t>
      </w:r>
    </w:p>
    <w:p w14:paraId="40B8FA16" w14:textId="3654F655" w:rsidR="000508FF" w:rsidRDefault="00D927DB" w:rsidP="00740D38">
      <w:r>
        <w:rPr>
          <w:noProof/>
        </w:rPr>
        <w:drawing>
          <wp:anchor distT="0" distB="0" distL="114300" distR="114300" simplePos="0" relativeHeight="251655164" behindDoc="0" locked="0" layoutInCell="1" allowOverlap="1" wp14:anchorId="73A797A9" wp14:editId="747AE07C">
            <wp:simplePos x="0" y="0"/>
            <wp:positionH relativeFrom="margin">
              <wp:align>left</wp:align>
            </wp:positionH>
            <wp:positionV relativeFrom="page">
              <wp:posOffset>3633691</wp:posOffset>
            </wp:positionV>
            <wp:extent cx="6294755" cy="3706495"/>
            <wp:effectExtent l="0" t="0" r="0" b="8255"/>
            <wp:wrapSquare wrapText="bothSides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486588E6-17E2-4F30-9692-97EA67F7D0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505027" w:rsidRPr="007C0DA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5DB0E6" wp14:editId="0D0FC64B">
                <wp:simplePos x="0" y="0"/>
                <wp:positionH relativeFrom="column">
                  <wp:posOffset>1463013</wp:posOffset>
                </wp:positionH>
                <wp:positionV relativeFrom="paragraph">
                  <wp:posOffset>3421132</wp:posOffset>
                </wp:positionV>
                <wp:extent cx="4094480" cy="325755"/>
                <wp:effectExtent l="0" t="0" r="127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E844" w14:textId="28C46F2B" w:rsidR="00505027" w:rsidRPr="007C0DAC" w:rsidRDefault="00505027" w:rsidP="0050502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LVS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>PriM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Suppressor </w:t>
                            </w: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DB0E6" id="_x0000_s1030" type="#_x0000_t202" style="position:absolute;margin-left:115.2pt;margin-top:269.4pt;width:322.4pt;height:25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" stroked="f">
                <v:textbox>
                  <w:txbxContent>
                    <w:p w14:paraId="7936E844" w14:textId="28C46F2B" w:rsidR="00505027" w:rsidRPr="007C0DAC" w:rsidRDefault="00505027" w:rsidP="00505027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LVS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</w:rPr>
                        <w:t>PriM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Suppressor </w:t>
                      </w: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EF2838" w14:textId="23F9844B" w:rsidR="000508FF" w:rsidRDefault="000508FF" w:rsidP="00740D38"/>
    <w:p w14:paraId="200DCD7E" w14:textId="263FF28F" w:rsidR="000508FF" w:rsidRDefault="000508FF" w:rsidP="00740D38"/>
    <w:p w14:paraId="53F995C2" w14:textId="4F5BD299" w:rsidR="00740D38" w:rsidRDefault="00740D38">
      <w:pPr>
        <w:rPr>
          <w:szCs w:val="24"/>
        </w:rPr>
      </w:pPr>
    </w:p>
    <w:p w14:paraId="30A04C42" w14:textId="2CBBC16D" w:rsidR="00740D38" w:rsidRDefault="00740D38" w:rsidP="00740D38">
      <w:pPr>
        <w:rPr>
          <w:szCs w:val="24"/>
        </w:rPr>
      </w:pPr>
      <w:r>
        <w:rPr>
          <w:szCs w:val="24"/>
        </w:rPr>
        <w:t>Figure 6.</w:t>
      </w: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044C4A">
        <w:rPr>
          <w:szCs w:val="24"/>
        </w:rPr>
        <w:t xml:space="preserve">Survival of wild-type LVS or indicated </w:t>
      </w:r>
      <w:r w:rsidRPr="00044C4A">
        <w:rPr>
          <w:i/>
          <w:iCs/>
          <w:szCs w:val="24"/>
        </w:rPr>
        <w:t xml:space="preserve">F. </w:t>
      </w:r>
      <w:proofErr w:type="spellStart"/>
      <w:r w:rsidRPr="00044C4A">
        <w:rPr>
          <w:i/>
          <w:iCs/>
          <w:szCs w:val="24"/>
        </w:rPr>
        <w:t>tularensis</w:t>
      </w:r>
      <w:proofErr w:type="spellEnd"/>
      <w:r w:rsidRPr="00044C4A">
        <w:rPr>
          <w:szCs w:val="24"/>
        </w:rPr>
        <w:t xml:space="preserve"> mutant cells 24 hours after infection of </w:t>
      </w:r>
      <w:r w:rsidR="008E2D24">
        <w:rPr>
          <w:szCs w:val="24"/>
        </w:rPr>
        <w:t>macrophage</w:t>
      </w:r>
      <w:r>
        <w:rPr>
          <w:szCs w:val="24"/>
        </w:rPr>
        <w:t xml:space="preserve">. Assays were performed in duplicate with representative data shown. </w:t>
      </w:r>
    </w:p>
    <w:p w14:paraId="60E8372C" w14:textId="17067FEF" w:rsidR="00074C59" w:rsidRDefault="00AB1A8B">
      <w:pPr>
        <w:rPr>
          <w:szCs w:val="24"/>
        </w:rPr>
      </w:pPr>
      <w:r>
        <w:rPr>
          <w:szCs w:val="24"/>
        </w:rPr>
        <w:t xml:space="preserve"> </w:t>
      </w:r>
    </w:p>
    <w:p w14:paraId="0DC0AC1C" w14:textId="78909A7E" w:rsidR="000508FF" w:rsidRDefault="000508FF">
      <w:pPr>
        <w:rPr>
          <w:szCs w:val="24"/>
        </w:rPr>
      </w:pPr>
    </w:p>
    <w:p w14:paraId="54305074" w14:textId="47017AD1" w:rsidR="000508FF" w:rsidRDefault="00FD22CB" w:rsidP="004318D9">
      <w:pPr>
        <w:spacing w:line="480" w:lineRule="auto"/>
        <w:rPr>
          <w:szCs w:val="24"/>
        </w:rPr>
      </w:pPr>
      <w:r>
        <w:rPr>
          <w:szCs w:val="24"/>
        </w:rPr>
        <w:lastRenderedPageBreak/>
        <w:tab/>
        <w:t xml:space="preserve">To further explore this </w:t>
      </w:r>
      <w:proofErr w:type="spellStart"/>
      <w:r>
        <w:rPr>
          <w:szCs w:val="24"/>
        </w:rPr>
        <w:t>PriM</w:t>
      </w:r>
      <w:proofErr w:type="spellEnd"/>
      <w:r>
        <w:rPr>
          <w:szCs w:val="24"/>
        </w:rPr>
        <w:t xml:space="preserve"> suppressor mutant </w:t>
      </w:r>
      <w:proofErr w:type="gramStart"/>
      <w:r>
        <w:rPr>
          <w:szCs w:val="24"/>
        </w:rPr>
        <w:t>strain</w:t>
      </w:r>
      <w:proofErr w:type="gramEnd"/>
      <w:r>
        <w:rPr>
          <w:szCs w:val="24"/>
        </w:rPr>
        <w:t xml:space="preserve"> we </w:t>
      </w:r>
      <w:r w:rsidR="00B31E2C">
        <w:rPr>
          <w:szCs w:val="24"/>
        </w:rPr>
        <w:t xml:space="preserve">isolated genomic DNA from the suppressor mutant strain as well as from wildtype cells and from cells lacking </w:t>
      </w:r>
      <w:proofErr w:type="spellStart"/>
      <w:r w:rsidR="00B31E2C">
        <w:rPr>
          <w:i/>
          <w:iCs/>
          <w:szCs w:val="24"/>
        </w:rPr>
        <w:t>pmrA</w:t>
      </w:r>
      <w:proofErr w:type="spellEnd"/>
      <w:r w:rsidR="00B31E2C">
        <w:rPr>
          <w:szCs w:val="24"/>
        </w:rPr>
        <w:t xml:space="preserve"> to the </w:t>
      </w:r>
      <w:r w:rsidR="004318D9">
        <w:rPr>
          <w:szCs w:val="24"/>
        </w:rPr>
        <w:t>Microbial Genome Sequencing Center (University of Pittsburg) for next generation sequencing.</w:t>
      </w:r>
      <w:r w:rsidR="005B6493">
        <w:rPr>
          <w:szCs w:val="24"/>
        </w:rPr>
        <w:t xml:space="preserve"> Analyzing the resulting data identified three single nucleotide polymorphisms (SNP) present in the </w:t>
      </w:r>
      <w:proofErr w:type="spellStart"/>
      <w:r w:rsidR="005B6493">
        <w:rPr>
          <w:szCs w:val="24"/>
        </w:rPr>
        <w:t>PriM</w:t>
      </w:r>
      <w:proofErr w:type="spellEnd"/>
      <w:r w:rsidR="005B6493">
        <w:rPr>
          <w:szCs w:val="24"/>
        </w:rPr>
        <w:t xml:space="preserve"> </w:t>
      </w:r>
      <w:r w:rsidR="00813346">
        <w:rPr>
          <w:szCs w:val="24"/>
        </w:rPr>
        <w:t xml:space="preserve">suppressor mutant that were not seen in the other two strains tested (Table 2). </w:t>
      </w:r>
      <w:r w:rsidR="004318D9">
        <w:rPr>
          <w:szCs w:val="24"/>
        </w:rPr>
        <w:t xml:space="preserve">  </w:t>
      </w:r>
      <w:r w:rsidR="00B31E2C">
        <w:rPr>
          <w:szCs w:val="24"/>
        </w:rPr>
        <w:t xml:space="preserve"> </w:t>
      </w:r>
    </w:p>
    <w:p w14:paraId="0C7FF461" w14:textId="134655FD" w:rsidR="000508FF" w:rsidRDefault="000508FF">
      <w:pPr>
        <w:rPr>
          <w:szCs w:val="24"/>
        </w:rPr>
      </w:pPr>
    </w:p>
    <w:p w14:paraId="0C5D994A" w14:textId="7DCE5F35" w:rsidR="00D82923" w:rsidRDefault="00D82923">
      <w:pPr>
        <w:rPr>
          <w:szCs w:val="24"/>
        </w:rPr>
      </w:pPr>
    </w:p>
    <w:p w14:paraId="647C8FF2" w14:textId="10D648D1" w:rsidR="00D82923" w:rsidRDefault="00D82923">
      <w:pPr>
        <w:rPr>
          <w:szCs w:val="24"/>
        </w:rPr>
      </w:pPr>
      <w:r>
        <w:rPr>
          <w:szCs w:val="24"/>
        </w:rPr>
        <w:t xml:space="preserve">Table 2. </w:t>
      </w:r>
      <w:r w:rsidR="00D71F24">
        <w:rPr>
          <w:szCs w:val="24"/>
        </w:rPr>
        <w:t>Mutations</w:t>
      </w:r>
      <w:r>
        <w:rPr>
          <w:szCs w:val="24"/>
        </w:rPr>
        <w:t xml:space="preserve"> identified in </w:t>
      </w:r>
      <w:r w:rsidR="00D71F24">
        <w:rPr>
          <w:szCs w:val="24"/>
        </w:rPr>
        <w:t xml:space="preserve">whole genome resequencing data comparing the </w:t>
      </w:r>
      <w:proofErr w:type="spellStart"/>
      <w:r w:rsidR="00D71F24" w:rsidRPr="00D71F24">
        <w:rPr>
          <w:rFonts w:ascii="Calibri" w:hAnsi="Calibri" w:cs="Calibri"/>
          <w:i/>
          <w:iCs/>
          <w:szCs w:val="24"/>
        </w:rPr>
        <w:t>Δ</w:t>
      </w:r>
      <w:r w:rsidR="00D71F24" w:rsidRPr="00D71F24">
        <w:rPr>
          <w:i/>
          <w:iCs/>
          <w:szCs w:val="24"/>
        </w:rPr>
        <w:t>pmrA</w:t>
      </w:r>
      <w:proofErr w:type="spellEnd"/>
      <w:r w:rsidR="00D71F24">
        <w:rPr>
          <w:szCs w:val="24"/>
        </w:rPr>
        <w:t xml:space="preserve"> </w:t>
      </w:r>
      <w:proofErr w:type="spellStart"/>
      <w:r w:rsidR="00D71F24">
        <w:rPr>
          <w:szCs w:val="24"/>
        </w:rPr>
        <w:t>PriM</w:t>
      </w:r>
      <w:proofErr w:type="spellEnd"/>
      <w:r w:rsidR="00D71F24">
        <w:rPr>
          <w:szCs w:val="24"/>
        </w:rPr>
        <w:t xml:space="preserve"> suppressor strain with cells lacking </w:t>
      </w:r>
      <w:proofErr w:type="spellStart"/>
      <w:r w:rsidR="00D71F24" w:rsidRPr="00D71F24">
        <w:rPr>
          <w:i/>
          <w:iCs/>
          <w:szCs w:val="24"/>
        </w:rPr>
        <w:t>pmrA</w:t>
      </w:r>
      <w:proofErr w:type="spellEnd"/>
    </w:p>
    <w:p w14:paraId="6EEE09B0" w14:textId="3CF69B79" w:rsidR="00D82923" w:rsidRDefault="00D82923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3576"/>
        <w:gridCol w:w="1974"/>
        <w:gridCol w:w="1502"/>
      </w:tblGrid>
      <w:tr w:rsidR="007A54CE" w14:paraId="2E683B4F" w14:textId="77777777" w:rsidTr="00E1791B">
        <w:trPr>
          <w:trHeight w:val="392"/>
        </w:trPr>
        <w:tc>
          <w:tcPr>
            <w:tcW w:w="1981" w:type="dxa"/>
          </w:tcPr>
          <w:p w14:paraId="7C7F94B0" w14:textId="5F878D7D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 xml:space="preserve">Mutation Type </w:t>
            </w:r>
          </w:p>
        </w:tc>
        <w:tc>
          <w:tcPr>
            <w:tcW w:w="3576" w:type="dxa"/>
          </w:tcPr>
          <w:p w14:paraId="4D606B50" w14:textId="63C0D0F4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>Gene or Region</w:t>
            </w:r>
          </w:p>
        </w:tc>
        <w:tc>
          <w:tcPr>
            <w:tcW w:w="1974" w:type="dxa"/>
          </w:tcPr>
          <w:p w14:paraId="0C71A45A" w14:textId="4DE4890D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 xml:space="preserve">Locus Number </w:t>
            </w:r>
          </w:p>
        </w:tc>
        <w:tc>
          <w:tcPr>
            <w:tcW w:w="1502" w:type="dxa"/>
          </w:tcPr>
          <w:p w14:paraId="45782D22" w14:textId="2221F99C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 xml:space="preserve">Mutations </w:t>
            </w:r>
          </w:p>
        </w:tc>
      </w:tr>
      <w:tr w:rsidR="007A54CE" w14:paraId="432590A5" w14:textId="77777777" w:rsidTr="00E1791B">
        <w:trPr>
          <w:trHeight w:val="392"/>
        </w:trPr>
        <w:tc>
          <w:tcPr>
            <w:tcW w:w="1981" w:type="dxa"/>
          </w:tcPr>
          <w:p w14:paraId="6FB803E3" w14:textId="28AE307A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>SNP</w:t>
            </w:r>
          </w:p>
        </w:tc>
        <w:tc>
          <w:tcPr>
            <w:tcW w:w="3576" w:type="dxa"/>
          </w:tcPr>
          <w:p w14:paraId="6ACE2C81" w14:textId="6C047400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CA59BC">
              <w:rPr>
                <w:szCs w:val="24"/>
              </w:rPr>
              <w:t>TP</w:t>
            </w:r>
            <w:r>
              <w:rPr>
                <w:szCs w:val="24"/>
              </w:rPr>
              <w:t xml:space="preserve"> Binding Protein</w:t>
            </w:r>
          </w:p>
        </w:tc>
        <w:tc>
          <w:tcPr>
            <w:tcW w:w="1974" w:type="dxa"/>
          </w:tcPr>
          <w:p w14:paraId="5C6C7005" w14:textId="26EF69A5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>FTL_0146</w:t>
            </w:r>
          </w:p>
        </w:tc>
        <w:tc>
          <w:tcPr>
            <w:tcW w:w="1502" w:type="dxa"/>
          </w:tcPr>
          <w:p w14:paraId="017A1288" w14:textId="390CA449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>F315L</w:t>
            </w:r>
          </w:p>
        </w:tc>
      </w:tr>
      <w:tr w:rsidR="007A54CE" w14:paraId="7CC07F04" w14:textId="77777777" w:rsidTr="00E1791B">
        <w:trPr>
          <w:trHeight w:val="787"/>
        </w:trPr>
        <w:tc>
          <w:tcPr>
            <w:tcW w:w="1981" w:type="dxa"/>
          </w:tcPr>
          <w:p w14:paraId="78DE25A4" w14:textId="782C9879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>SNP</w:t>
            </w:r>
          </w:p>
        </w:tc>
        <w:tc>
          <w:tcPr>
            <w:tcW w:w="3576" w:type="dxa"/>
          </w:tcPr>
          <w:p w14:paraId="7D570800" w14:textId="16B623EB" w:rsidR="007A54CE" w:rsidRDefault="001042B3">
            <w:pPr>
              <w:rPr>
                <w:szCs w:val="24"/>
              </w:rPr>
            </w:pPr>
            <w:r>
              <w:rPr>
                <w:szCs w:val="24"/>
              </w:rPr>
              <w:t>Proton-dependent oligopeptide transport</w:t>
            </w:r>
          </w:p>
        </w:tc>
        <w:tc>
          <w:tcPr>
            <w:tcW w:w="1974" w:type="dxa"/>
          </w:tcPr>
          <w:p w14:paraId="2504F3AB" w14:textId="2C941255" w:rsidR="007A54CE" w:rsidRDefault="001042B3">
            <w:pPr>
              <w:rPr>
                <w:szCs w:val="24"/>
              </w:rPr>
            </w:pPr>
            <w:r>
              <w:rPr>
                <w:szCs w:val="24"/>
              </w:rPr>
              <w:t>FTL_1339</w:t>
            </w:r>
          </w:p>
        </w:tc>
        <w:tc>
          <w:tcPr>
            <w:tcW w:w="1502" w:type="dxa"/>
          </w:tcPr>
          <w:p w14:paraId="0EDAD8EC" w14:textId="0ED52EF9" w:rsidR="007A54CE" w:rsidRDefault="00D71F24">
            <w:pPr>
              <w:rPr>
                <w:szCs w:val="24"/>
              </w:rPr>
            </w:pPr>
            <w:r>
              <w:rPr>
                <w:szCs w:val="24"/>
              </w:rPr>
              <w:t>G421G</w:t>
            </w:r>
          </w:p>
        </w:tc>
      </w:tr>
      <w:tr w:rsidR="007A54CE" w14:paraId="19965741" w14:textId="77777777" w:rsidTr="00E1791B">
        <w:trPr>
          <w:trHeight w:val="768"/>
        </w:trPr>
        <w:tc>
          <w:tcPr>
            <w:tcW w:w="1981" w:type="dxa"/>
          </w:tcPr>
          <w:p w14:paraId="7FD5BFE0" w14:textId="0471C36A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>SNP</w:t>
            </w:r>
          </w:p>
        </w:tc>
        <w:tc>
          <w:tcPr>
            <w:tcW w:w="3576" w:type="dxa"/>
          </w:tcPr>
          <w:p w14:paraId="462EE54B" w14:textId="2FA83D64" w:rsidR="007A54CE" w:rsidRDefault="007A54CE">
            <w:pPr>
              <w:rPr>
                <w:szCs w:val="24"/>
              </w:rPr>
            </w:pPr>
            <w:r>
              <w:rPr>
                <w:szCs w:val="24"/>
              </w:rPr>
              <w:t>Upstream of hypothetical protein</w:t>
            </w:r>
          </w:p>
        </w:tc>
        <w:tc>
          <w:tcPr>
            <w:tcW w:w="1974" w:type="dxa"/>
          </w:tcPr>
          <w:p w14:paraId="3182C507" w14:textId="6818FCAB" w:rsidR="007A54CE" w:rsidRDefault="001042B3">
            <w:pPr>
              <w:rPr>
                <w:szCs w:val="24"/>
              </w:rPr>
            </w:pPr>
            <w:r>
              <w:rPr>
                <w:szCs w:val="24"/>
              </w:rPr>
              <w:t>Upstream of FTL_0869</w:t>
            </w:r>
          </w:p>
        </w:tc>
        <w:tc>
          <w:tcPr>
            <w:tcW w:w="1502" w:type="dxa"/>
          </w:tcPr>
          <w:p w14:paraId="101F3DE6" w14:textId="0F56B342" w:rsidR="007A54CE" w:rsidRDefault="00D71F24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5BB75895" w14:textId="75B1CBEB" w:rsidR="00D82923" w:rsidRDefault="00D82923">
      <w:pPr>
        <w:rPr>
          <w:szCs w:val="24"/>
        </w:rPr>
      </w:pPr>
    </w:p>
    <w:p w14:paraId="70653296" w14:textId="75528DFD" w:rsidR="00D82923" w:rsidRDefault="00D82923">
      <w:pPr>
        <w:rPr>
          <w:szCs w:val="24"/>
        </w:rPr>
      </w:pPr>
    </w:p>
    <w:p w14:paraId="7B1E1985" w14:textId="77777777" w:rsidR="00D82923" w:rsidRDefault="00D82923">
      <w:pPr>
        <w:rPr>
          <w:szCs w:val="24"/>
        </w:rPr>
      </w:pPr>
    </w:p>
    <w:p w14:paraId="53F63F0B" w14:textId="28DD58F2" w:rsidR="00D82923" w:rsidRDefault="00D82923">
      <w:pPr>
        <w:rPr>
          <w:szCs w:val="24"/>
        </w:rPr>
      </w:pPr>
    </w:p>
    <w:p w14:paraId="4EAA0E7C" w14:textId="01E30F14" w:rsidR="00D82923" w:rsidRDefault="00D1047F">
      <w:pPr>
        <w:rPr>
          <w:b/>
          <w:bCs/>
          <w:szCs w:val="24"/>
        </w:rPr>
      </w:pPr>
      <w:r>
        <w:rPr>
          <w:b/>
          <w:bCs/>
          <w:szCs w:val="24"/>
        </w:rPr>
        <w:t xml:space="preserve">The SNP mutation in </w:t>
      </w:r>
      <w:proofErr w:type="spellStart"/>
      <w:r>
        <w:rPr>
          <w:b/>
          <w:bCs/>
          <w:szCs w:val="24"/>
        </w:rPr>
        <w:t>PriM</w:t>
      </w:r>
      <w:proofErr w:type="spellEnd"/>
      <w:r>
        <w:rPr>
          <w:b/>
          <w:bCs/>
          <w:szCs w:val="24"/>
        </w:rPr>
        <w:t xml:space="preserve"> partially restores virulence </w:t>
      </w:r>
    </w:p>
    <w:p w14:paraId="7EC6151B" w14:textId="10249869" w:rsidR="00CA59BC" w:rsidRDefault="00CA59BC">
      <w:pPr>
        <w:rPr>
          <w:b/>
          <w:bCs/>
          <w:szCs w:val="24"/>
        </w:rPr>
      </w:pPr>
    </w:p>
    <w:p w14:paraId="714CAB35" w14:textId="581FE372" w:rsidR="00AA4923" w:rsidRDefault="00CA59BC" w:rsidP="0037456F">
      <w:pPr>
        <w:spacing w:line="480" w:lineRule="auto"/>
        <w:rPr>
          <w:szCs w:val="24"/>
        </w:rPr>
      </w:pPr>
      <w:r>
        <w:rPr>
          <w:szCs w:val="24"/>
        </w:rPr>
        <w:tab/>
        <w:t xml:space="preserve">The SNP that seemed most likely to have a role in suppressing the </w:t>
      </w:r>
      <w:proofErr w:type="spellStart"/>
      <w:r>
        <w:rPr>
          <w:szCs w:val="24"/>
        </w:rPr>
        <w:t>antivirulence</w:t>
      </w:r>
      <w:proofErr w:type="spellEnd"/>
      <w:r>
        <w:rPr>
          <w:szCs w:val="24"/>
        </w:rPr>
        <w:t xml:space="preserve"> function of </w:t>
      </w:r>
      <w:proofErr w:type="spellStart"/>
      <w:r>
        <w:rPr>
          <w:szCs w:val="24"/>
        </w:rPr>
        <w:t>PriM</w:t>
      </w:r>
      <w:proofErr w:type="spellEnd"/>
      <w:r>
        <w:rPr>
          <w:szCs w:val="24"/>
        </w:rPr>
        <w:t xml:space="preserve"> </w:t>
      </w:r>
      <w:r w:rsidR="0037456F">
        <w:rPr>
          <w:szCs w:val="24"/>
        </w:rPr>
        <w:t xml:space="preserve">was the mutation in gene FTL_0146, the ATP binding protein as part of an ABC </w:t>
      </w:r>
      <w:r w:rsidR="004271AF">
        <w:rPr>
          <w:szCs w:val="24"/>
        </w:rPr>
        <w:t>t</w:t>
      </w:r>
      <w:r w:rsidR="0037456F">
        <w:rPr>
          <w:szCs w:val="24"/>
        </w:rPr>
        <w:t xml:space="preserve">ransport system. In order to more completely study the effects of this mutation, we recreated the exact SNP in both wildtype cells and in cells lacking </w:t>
      </w:r>
      <w:proofErr w:type="spellStart"/>
      <w:r w:rsidR="0037456F">
        <w:rPr>
          <w:i/>
          <w:iCs/>
          <w:szCs w:val="24"/>
        </w:rPr>
        <w:t>pmrA</w:t>
      </w:r>
      <w:proofErr w:type="spellEnd"/>
      <w:r w:rsidR="0037456F">
        <w:rPr>
          <w:szCs w:val="24"/>
        </w:rPr>
        <w:t xml:space="preserve">. </w:t>
      </w:r>
      <w:r w:rsidR="00AA4923">
        <w:t xml:space="preserve">Cells lacking </w:t>
      </w:r>
      <w:proofErr w:type="spellStart"/>
      <w:r w:rsidR="00AA4923" w:rsidRPr="00D37165">
        <w:rPr>
          <w:i/>
          <w:iCs/>
        </w:rPr>
        <w:t>pmrA</w:t>
      </w:r>
      <w:proofErr w:type="spellEnd"/>
      <w:r w:rsidR="00AA4923">
        <w:t xml:space="preserve"> </w:t>
      </w:r>
      <w:r w:rsidR="00AA4923">
        <w:t xml:space="preserve">containing the </w:t>
      </w:r>
      <w:r w:rsidR="00AA4923">
        <w:t>mutation</w:t>
      </w:r>
      <w:r w:rsidR="00AA4923">
        <w:t xml:space="preserve"> F315L</w:t>
      </w:r>
      <w:r w:rsidR="00AA4923">
        <w:t xml:space="preserve"> </w:t>
      </w:r>
      <w:r w:rsidR="004B2DAE">
        <w:t>in the ABC binding protein (FTL_0146)</w:t>
      </w:r>
      <w:r w:rsidR="00AA4923">
        <w:t xml:space="preserve"> were tested in intramacrophage growth assays. Results from these assays showed that th</w:t>
      </w:r>
      <w:r w:rsidR="00AA4923">
        <w:t xml:space="preserve">is mutation partially </w:t>
      </w:r>
      <w:r w:rsidR="00AA4923">
        <w:t>restored the ability to replicate to wildtype levels inside macrophage cells</w:t>
      </w:r>
      <w:r w:rsidR="0037456F">
        <w:t xml:space="preserve"> (Figure 7).</w:t>
      </w:r>
      <w:r w:rsidR="00AA4923">
        <w:t xml:space="preserve"> Therefore, </w:t>
      </w:r>
      <w:r w:rsidR="004B2DAE">
        <w:t xml:space="preserve">recreating one of the mutations observed in the </w:t>
      </w:r>
      <w:proofErr w:type="spellStart"/>
      <w:r w:rsidR="004B2DAE">
        <w:t>PriM</w:t>
      </w:r>
      <w:proofErr w:type="spellEnd"/>
      <w:r w:rsidR="004B2DAE">
        <w:t xml:space="preserve"> suppressor strain does seem to be contributing to the restoration of virulence. </w:t>
      </w:r>
    </w:p>
    <w:p w14:paraId="759F1D78" w14:textId="53CDE420" w:rsidR="00D82923" w:rsidRDefault="00D82923">
      <w:pPr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1CB58AB3" wp14:editId="32E7160A">
            <wp:extent cx="6671144" cy="3721211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850142B-FF4D-4D76-9BB3-0A2F8E743D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289E8EE" w14:textId="7FB9B36C" w:rsidR="00D82923" w:rsidRDefault="00D82923">
      <w:pPr>
        <w:rPr>
          <w:szCs w:val="24"/>
        </w:rPr>
      </w:pPr>
    </w:p>
    <w:p w14:paraId="0AEE5DCF" w14:textId="375872D6" w:rsidR="00D82923" w:rsidRDefault="00D82923">
      <w:pPr>
        <w:rPr>
          <w:szCs w:val="24"/>
        </w:rPr>
      </w:pPr>
      <w:r>
        <w:rPr>
          <w:szCs w:val="24"/>
        </w:rPr>
        <w:t>Figure 7.</w:t>
      </w:r>
    </w:p>
    <w:p w14:paraId="74E37BEF" w14:textId="77777777" w:rsidR="00AA4923" w:rsidRDefault="00AA4923" w:rsidP="00AA4923">
      <w:pPr>
        <w:rPr>
          <w:szCs w:val="24"/>
        </w:rPr>
      </w:pPr>
      <w:r w:rsidRPr="00044C4A">
        <w:rPr>
          <w:szCs w:val="24"/>
        </w:rPr>
        <w:t>Survival of wild-typ</w:t>
      </w:r>
      <w:r>
        <w:rPr>
          <w:szCs w:val="24"/>
        </w:rPr>
        <w:t xml:space="preserve">e </w:t>
      </w:r>
      <w:r w:rsidRPr="00044C4A">
        <w:rPr>
          <w:szCs w:val="24"/>
        </w:rPr>
        <w:t>LVS</w:t>
      </w:r>
      <w:r>
        <w:rPr>
          <w:szCs w:val="24"/>
        </w:rPr>
        <w:t xml:space="preserve"> </w:t>
      </w:r>
      <w:r w:rsidRPr="00044C4A">
        <w:rPr>
          <w:szCs w:val="24"/>
        </w:rPr>
        <w:t xml:space="preserve">or indicated </w:t>
      </w:r>
      <w:r w:rsidRPr="00044C4A">
        <w:rPr>
          <w:i/>
          <w:iCs/>
          <w:szCs w:val="24"/>
        </w:rPr>
        <w:t xml:space="preserve">F. </w:t>
      </w:r>
      <w:proofErr w:type="spellStart"/>
      <w:r w:rsidRPr="00044C4A">
        <w:rPr>
          <w:i/>
          <w:iCs/>
          <w:szCs w:val="24"/>
        </w:rPr>
        <w:t>tularensis</w:t>
      </w:r>
      <w:proofErr w:type="spellEnd"/>
      <w:r w:rsidRPr="00044C4A">
        <w:rPr>
          <w:szCs w:val="24"/>
        </w:rPr>
        <w:t xml:space="preserve"> mutant cells 24 hours after infection of </w:t>
      </w:r>
      <w:r>
        <w:rPr>
          <w:szCs w:val="24"/>
        </w:rPr>
        <w:t xml:space="preserve">macrophage. Data represents the fold change from 2 hours to 24 hours with error bars representing standard error. Assays were performed in duplicate with representative data shown. </w:t>
      </w:r>
    </w:p>
    <w:p w14:paraId="573A5BE0" w14:textId="77777777" w:rsidR="00AA4923" w:rsidRDefault="00AA4923">
      <w:pPr>
        <w:rPr>
          <w:szCs w:val="24"/>
        </w:rPr>
      </w:pPr>
    </w:p>
    <w:p w14:paraId="0680FFBF" w14:textId="1DDFF591" w:rsidR="00D82923" w:rsidRDefault="00D82923">
      <w:pPr>
        <w:rPr>
          <w:szCs w:val="24"/>
        </w:rPr>
      </w:pPr>
    </w:p>
    <w:p w14:paraId="33DC717A" w14:textId="2AFA18D5" w:rsidR="00D82923" w:rsidRDefault="00D82923">
      <w:pPr>
        <w:rPr>
          <w:szCs w:val="24"/>
        </w:rPr>
      </w:pPr>
    </w:p>
    <w:p w14:paraId="5797701B" w14:textId="67B495A5" w:rsidR="00D82923" w:rsidRDefault="00D82923">
      <w:pPr>
        <w:rPr>
          <w:szCs w:val="24"/>
        </w:rPr>
      </w:pPr>
    </w:p>
    <w:p w14:paraId="15DDD2FB" w14:textId="79F39A35" w:rsidR="00D82923" w:rsidRDefault="00D82923">
      <w:pPr>
        <w:rPr>
          <w:szCs w:val="24"/>
        </w:rPr>
      </w:pPr>
    </w:p>
    <w:p w14:paraId="116FD7D8" w14:textId="0AB8453A" w:rsidR="00D82923" w:rsidRDefault="00D82923">
      <w:pPr>
        <w:rPr>
          <w:szCs w:val="24"/>
        </w:rPr>
      </w:pPr>
    </w:p>
    <w:p w14:paraId="5A4467AF" w14:textId="0D4A8576" w:rsidR="00D82923" w:rsidRDefault="00D82923">
      <w:pPr>
        <w:rPr>
          <w:szCs w:val="24"/>
        </w:rPr>
      </w:pPr>
    </w:p>
    <w:p w14:paraId="7EEEAE05" w14:textId="2596F1D3" w:rsidR="00D82923" w:rsidRDefault="00D82923">
      <w:pPr>
        <w:rPr>
          <w:szCs w:val="24"/>
        </w:rPr>
      </w:pPr>
    </w:p>
    <w:p w14:paraId="2AC7F6CF" w14:textId="54541DCB" w:rsidR="00D82923" w:rsidRDefault="00D82923">
      <w:pPr>
        <w:rPr>
          <w:szCs w:val="24"/>
        </w:rPr>
      </w:pPr>
    </w:p>
    <w:p w14:paraId="3A07D03C" w14:textId="58CC5F51" w:rsidR="00D82923" w:rsidRDefault="00D82923">
      <w:pPr>
        <w:rPr>
          <w:szCs w:val="24"/>
        </w:rPr>
      </w:pPr>
    </w:p>
    <w:p w14:paraId="3371983E" w14:textId="27EA58FE" w:rsidR="00D82923" w:rsidRDefault="00D82923">
      <w:pPr>
        <w:rPr>
          <w:szCs w:val="24"/>
        </w:rPr>
      </w:pPr>
    </w:p>
    <w:p w14:paraId="6464D346" w14:textId="0B0A1DD1" w:rsidR="00D82923" w:rsidRDefault="00D82923">
      <w:pPr>
        <w:rPr>
          <w:szCs w:val="24"/>
        </w:rPr>
      </w:pPr>
    </w:p>
    <w:p w14:paraId="1E26984B" w14:textId="49AD4605" w:rsidR="00D82923" w:rsidRDefault="00D82923">
      <w:pPr>
        <w:rPr>
          <w:szCs w:val="24"/>
        </w:rPr>
      </w:pPr>
    </w:p>
    <w:p w14:paraId="17640051" w14:textId="726CD660" w:rsidR="00D82923" w:rsidRDefault="00D82923">
      <w:pPr>
        <w:rPr>
          <w:szCs w:val="24"/>
        </w:rPr>
      </w:pPr>
    </w:p>
    <w:p w14:paraId="54690E7F" w14:textId="5D5DEE15" w:rsidR="00D82923" w:rsidRDefault="00D82923">
      <w:pPr>
        <w:rPr>
          <w:szCs w:val="24"/>
        </w:rPr>
      </w:pPr>
    </w:p>
    <w:p w14:paraId="7783948F" w14:textId="0DE73899" w:rsidR="00D82923" w:rsidRDefault="00D82923">
      <w:pPr>
        <w:rPr>
          <w:szCs w:val="24"/>
        </w:rPr>
      </w:pPr>
    </w:p>
    <w:p w14:paraId="7A746FB8" w14:textId="77777777" w:rsidR="00AF519E" w:rsidRDefault="00AF519E">
      <w:pPr>
        <w:rPr>
          <w:b/>
          <w:bCs/>
        </w:rPr>
      </w:pPr>
    </w:p>
    <w:p w14:paraId="6C9739AF" w14:textId="77777777" w:rsidR="00AF519E" w:rsidRDefault="00AF519E">
      <w:pPr>
        <w:rPr>
          <w:b/>
          <w:bCs/>
        </w:rPr>
      </w:pPr>
    </w:p>
    <w:p w14:paraId="39A2BAC3" w14:textId="77777777" w:rsidR="00AF519E" w:rsidRDefault="00AF519E">
      <w:pPr>
        <w:rPr>
          <w:b/>
          <w:bCs/>
        </w:rPr>
      </w:pPr>
    </w:p>
    <w:p w14:paraId="618DABB7" w14:textId="77777777" w:rsidR="00AF519E" w:rsidRDefault="00AF519E">
      <w:pPr>
        <w:rPr>
          <w:b/>
          <w:bCs/>
        </w:rPr>
      </w:pPr>
    </w:p>
    <w:p w14:paraId="2D0BFB4E" w14:textId="32E3A069" w:rsidR="00E02347" w:rsidRDefault="002F75AA">
      <w:pPr>
        <w:rPr>
          <w:b/>
          <w:bCs/>
        </w:rPr>
      </w:pPr>
      <w:r>
        <w:rPr>
          <w:b/>
          <w:bCs/>
        </w:rPr>
        <w:lastRenderedPageBreak/>
        <w:t xml:space="preserve">Transcript abundance of </w:t>
      </w:r>
      <w:proofErr w:type="spellStart"/>
      <w:r>
        <w:rPr>
          <w:b/>
          <w:bCs/>
          <w:i/>
          <w:iCs/>
        </w:rPr>
        <w:t>priM</w:t>
      </w:r>
      <w:proofErr w:type="spellEnd"/>
      <w:r>
        <w:rPr>
          <w:b/>
          <w:bCs/>
        </w:rPr>
        <w:t xml:space="preserve"> </w:t>
      </w:r>
      <w:r w:rsidR="00074C59">
        <w:rPr>
          <w:b/>
          <w:bCs/>
        </w:rPr>
        <w:t xml:space="preserve">is decreased in suppressor mutant strain </w:t>
      </w:r>
    </w:p>
    <w:p w14:paraId="7EB1C18D" w14:textId="045B2C85" w:rsidR="004271AF" w:rsidRDefault="004271AF">
      <w:pPr>
        <w:rPr>
          <w:b/>
          <w:bCs/>
        </w:rPr>
      </w:pPr>
    </w:p>
    <w:p w14:paraId="38C7AC2E" w14:textId="36F85A4E" w:rsidR="004271AF" w:rsidRPr="004B64E2" w:rsidRDefault="004271AF" w:rsidP="002D6353">
      <w:pPr>
        <w:spacing w:line="480" w:lineRule="auto"/>
      </w:pPr>
      <w:r>
        <w:tab/>
        <w:t xml:space="preserve">Knowing that </w:t>
      </w:r>
      <w:r w:rsidR="00D93C29">
        <w:t xml:space="preserve">an increase in intramacrophage replication and therefore virulence, was seen in the </w:t>
      </w:r>
      <w:proofErr w:type="spellStart"/>
      <w:r w:rsidR="00D93C29">
        <w:t>PriM</w:t>
      </w:r>
      <w:proofErr w:type="spellEnd"/>
      <w:r w:rsidR="00D93C29">
        <w:t xml:space="preserve"> suppressor mutant </w:t>
      </w:r>
      <w:r w:rsidR="002D6353">
        <w:t xml:space="preserve">the next step was to look at </w:t>
      </w:r>
      <w:proofErr w:type="spellStart"/>
      <w:r w:rsidR="002D6353">
        <w:rPr>
          <w:i/>
          <w:iCs/>
        </w:rPr>
        <w:t>priM</w:t>
      </w:r>
      <w:proofErr w:type="spellEnd"/>
      <w:r w:rsidR="002D6353">
        <w:t xml:space="preserve"> transcript levels in the </w:t>
      </w:r>
      <w:proofErr w:type="spellStart"/>
      <w:r w:rsidR="002D6353">
        <w:t>PriM</w:t>
      </w:r>
      <w:proofErr w:type="spellEnd"/>
      <w:r w:rsidR="002D6353">
        <w:t xml:space="preserve"> suppressor mutant. RNA was isolated and turned into cDNA for LVS, </w:t>
      </w:r>
      <w:proofErr w:type="spellStart"/>
      <w:r w:rsidR="009275A4" w:rsidRPr="009275A4">
        <w:rPr>
          <w:rFonts w:ascii="Calibri" w:hAnsi="Calibri" w:cs="Calibri"/>
          <w:i/>
          <w:iCs/>
        </w:rPr>
        <w:t>Δ</w:t>
      </w:r>
      <w:r w:rsidR="009275A4" w:rsidRPr="009275A4">
        <w:rPr>
          <w:i/>
          <w:iCs/>
        </w:rPr>
        <w:t>pmrA</w:t>
      </w:r>
      <w:proofErr w:type="spellEnd"/>
      <w:r w:rsidR="009275A4">
        <w:t xml:space="preserve">, and </w:t>
      </w:r>
      <w:proofErr w:type="spellStart"/>
      <w:r w:rsidR="009275A4" w:rsidRPr="009275A4">
        <w:rPr>
          <w:rFonts w:ascii="Calibri" w:hAnsi="Calibri" w:cs="Calibri"/>
          <w:i/>
          <w:iCs/>
        </w:rPr>
        <w:t>Δ</w:t>
      </w:r>
      <w:r w:rsidR="009275A4" w:rsidRPr="009275A4">
        <w:rPr>
          <w:i/>
          <w:iCs/>
        </w:rPr>
        <w:t>pmrA</w:t>
      </w:r>
      <w:proofErr w:type="spellEnd"/>
      <w:r w:rsidR="009275A4">
        <w:rPr>
          <w:i/>
          <w:iCs/>
        </w:rPr>
        <w:t xml:space="preserve"> </w:t>
      </w:r>
      <w:proofErr w:type="spellStart"/>
      <w:r w:rsidR="009275A4">
        <w:t>PriM</w:t>
      </w:r>
      <w:proofErr w:type="spellEnd"/>
      <w:r w:rsidR="009275A4">
        <w:t xml:space="preserve"> suppressor mutant. </w:t>
      </w:r>
      <w:proofErr w:type="spellStart"/>
      <w:r w:rsidR="009275A4">
        <w:t>qRT</w:t>
      </w:r>
      <w:proofErr w:type="spellEnd"/>
      <w:r w:rsidR="009275A4">
        <w:t xml:space="preserve">-PCR was performed to observed transcript levels of </w:t>
      </w:r>
      <w:proofErr w:type="spellStart"/>
      <w:r w:rsidR="009275A4">
        <w:rPr>
          <w:i/>
          <w:iCs/>
        </w:rPr>
        <w:t>priM</w:t>
      </w:r>
      <w:proofErr w:type="spellEnd"/>
      <w:r w:rsidR="009275A4">
        <w:t xml:space="preserve"> in all three strains. </w:t>
      </w:r>
      <w:r w:rsidR="004B64E2">
        <w:t xml:space="preserve">There was no observable </w:t>
      </w:r>
      <w:proofErr w:type="spellStart"/>
      <w:r w:rsidR="004B64E2">
        <w:rPr>
          <w:i/>
          <w:iCs/>
        </w:rPr>
        <w:t>priM</w:t>
      </w:r>
      <w:proofErr w:type="spellEnd"/>
      <w:r w:rsidR="004B64E2">
        <w:t xml:space="preserve"> transcript produced in LVS, which is what was expected since </w:t>
      </w:r>
      <w:proofErr w:type="spellStart"/>
      <w:r w:rsidR="004B64E2">
        <w:t>PriM</w:t>
      </w:r>
      <w:proofErr w:type="spellEnd"/>
      <w:r w:rsidR="004B64E2">
        <w:t xml:space="preserve"> is not produced when the transcription factor </w:t>
      </w:r>
      <w:proofErr w:type="spellStart"/>
      <w:r w:rsidR="004B64E2">
        <w:rPr>
          <w:i/>
          <w:iCs/>
        </w:rPr>
        <w:t>pmrA</w:t>
      </w:r>
      <w:proofErr w:type="spellEnd"/>
      <w:r w:rsidR="004B64E2">
        <w:rPr>
          <w:i/>
          <w:iCs/>
        </w:rPr>
        <w:t xml:space="preserve"> </w:t>
      </w:r>
      <w:r w:rsidR="004B64E2">
        <w:t xml:space="preserve">is present. It is notable that there is less </w:t>
      </w:r>
      <w:proofErr w:type="spellStart"/>
      <w:r w:rsidR="004B64E2">
        <w:rPr>
          <w:i/>
          <w:iCs/>
        </w:rPr>
        <w:t>priM</w:t>
      </w:r>
      <w:proofErr w:type="spellEnd"/>
      <w:r w:rsidR="004B64E2">
        <w:t xml:space="preserve"> transcript or less stable </w:t>
      </w:r>
      <w:proofErr w:type="spellStart"/>
      <w:r w:rsidR="004B64E2">
        <w:rPr>
          <w:i/>
          <w:iCs/>
        </w:rPr>
        <w:t>priM</w:t>
      </w:r>
      <w:proofErr w:type="spellEnd"/>
      <w:r w:rsidR="004B64E2">
        <w:t xml:space="preserve"> transcript in the </w:t>
      </w:r>
      <w:proofErr w:type="spellStart"/>
      <w:r w:rsidR="004B64E2" w:rsidRPr="009275A4">
        <w:rPr>
          <w:rFonts w:ascii="Calibri" w:hAnsi="Calibri" w:cs="Calibri"/>
          <w:i/>
          <w:iCs/>
        </w:rPr>
        <w:t>Δ</w:t>
      </w:r>
      <w:r w:rsidR="004B64E2" w:rsidRPr="009275A4">
        <w:rPr>
          <w:i/>
          <w:iCs/>
        </w:rPr>
        <w:t>pmrA</w:t>
      </w:r>
      <w:proofErr w:type="spellEnd"/>
      <w:r w:rsidR="004B64E2">
        <w:rPr>
          <w:i/>
          <w:iCs/>
        </w:rPr>
        <w:t xml:space="preserve"> </w:t>
      </w:r>
      <w:proofErr w:type="spellStart"/>
      <w:r w:rsidR="004B64E2">
        <w:t>PriM</w:t>
      </w:r>
      <w:proofErr w:type="spellEnd"/>
      <w:r w:rsidR="004B64E2">
        <w:t xml:space="preserve"> suppressor strain than in the </w:t>
      </w:r>
      <w:proofErr w:type="spellStart"/>
      <w:r w:rsidR="004B64E2" w:rsidRPr="009275A4">
        <w:rPr>
          <w:rFonts w:ascii="Calibri" w:hAnsi="Calibri" w:cs="Calibri"/>
          <w:i/>
          <w:iCs/>
        </w:rPr>
        <w:t>Δ</w:t>
      </w:r>
      <w:r w:rsidR="004B64E2" w:rsidRPr="009275A4">
        <w:rPr>
          <w:i/>
          <w:iCs/>
        </w:rPr>
        <w:t>pmrA</w:t>
      </w:r>
      <w:proofErr w:type="spellEnd"/>
      <w:r w:rsidR="004B64E2">
        <w:t xml:space="preserve"> strain (Figure 8). </w:t>
      </w:r>
    </w:p>
    <w:p w14:paraId="5208843B" w14:textId="681AF50B" w:rsidR="000508FF" w:rsidRDefault="000508FF">
      <w:pPr>
        <w:rPr>
          <w:b/>
          <w:bCs/>
        </w:rPr>
      </w:pPr>
    </w:p>
    <w:p w14:paraId="5898DDA5" w14:textId="38E70025" w:rsidR="000508FF" w:rsidRPr="00214C60" w:rsidRDefault="00E63789">
      <w:r>
        <w:rPr>
          <w:noProof/>
        </w:rPr>
        <w:drawing>
          <wp:anchor distT="0" distB="0" distL="114300" distR="114300" simplePos="0" relativeHeight="251654139" behindDoc="0" locked="0" layoutInCell="1" allowOverlap="1" wp14:anchorId="7BE206E2" wp14:editId="1412209F">
            <wp:simplePos x="0" y="0"/>
            <wp:positionH relativeFrom="column">
              <wp:posOffset>-31805</wp:posOffset>
            </wp:positionH>
            <wp:positionV relativeFrom="page">
              <wp:posOffset>4428738</wp:posOffset>
            </wp:positionV>
            <wp:extent cx="4906010" cy="2585085"/>
            <wp:effectExtent l="0" t="0" r="8890" b="5715"/>
            <wp:wrapSquare wrapText="bothSides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9BABC834-0D82-5540-B7B3-0ED5172B01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14:paraId="073E0D71" w14:textId="31A04BC0" w:rsidR="00251937" w:rsidRDefault="00251937">
      <w:pPr>
        <w:rPr>
          <w:b/>
          <w:bCs/>
        </w:rPr>
      </w:pPr>
    </w:p>
    <w:p w14:paraId="6D86CEC7" w14:textId="7E4EC1D8" w:rsidR="000508FF" w:rsidRDefault="000508FF">
      <w:pPr>
        <w:rPr>
          <w:b/>
          <w:bCs/>
        </w:rPr>
      </w:pPr>
    </w:p>
    <w:p w14:paraId="08AE8595" w14:textId="45C886C5" w:rsidR="000508FF" w:rsidRDefault="000508FF">
      <w:pPr>
        <w:rPr>
          <w:b/>
          <w:bCs/>
        </w:rPr>
      </w:pPr>
    </w:p>
    <w:p w14:paraId="378A0583" w14:textId="77777777" w:rsidR="00F90D0B" w:rsidRDefault="00F90D0B">
      <w:pPr>
        <w:rPr>
          <w:b/>
          <w:bCs/>
        </w:rPr>
      </w:pPr>
    </w:p>
    <w:p w14:paraId="629D893E" w14:textId="27F5D2E5" w:rsidR="00251937" w:rsidRDefault="00251937"/>
    <w:p w14:paraId="4EF14B07" w14:textId="77777777" w:rsidR="00E63789" w:rsidRDefault="00E63789"/>
    <w:p w14:paraId="16A5B52E" w14:textId="77777777" w:rsidR="00E63789" w:rsidRDefault="00E63789"/>
    <w:p w14:paraId="02730424" w14:textId="77777777" w:rsidR="00E63789" w:rsidRDefault="00E63789"/>
    <w:p w14:paraId="726A368D" w14:textId="77777777" w:rsidR="00E63789" w:rsidRDefault="00E63789"/>
    <w:p w14:paraId="0EBA40CC" w14:textId="77777777" w:rsidR="00E63789" w:rsidRDefault="00E63789"/>
    <w:p w14:paraId="3739A14E" w14:textId="77777777" w:rsidR="00E63789" w:rsidRDefault="00E63789"/>
    <w:p w14:paraId="1B49010B" w14:textId="77777777" w:rsidR="00E63789" w:rsidRDefault="00E63789"/>
    <w:p w14:paraId="24E16BDE" w14:textId="77777777" w:rsidR="00E63789" w:rsidRDefault="00E63789"/>
    <w:p w14:paraId="0722CF2D" w14:textId="25E10333" w:rsidR="00E63789" w:rsidRDefault="00E63789">
      <w:r w:rsidRPr="007C0DA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344BB4" wp14:editId="10799BB7">
                <wp:simplePos x="0" y="0"/>
                <wp:positionH relativeFrom="margin">
                  <wp:posOffset>770890</wp:posOffset>
                </wp:positionH>
                <wp:positionV relativeFrom="paragraph">
                  <wp:posOffset>4445</wp:posOffset>
                </wp:positionV>
                <wp:extent cx="4404995" cy="32575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BC94" w14:textId="381EF74F" w:rsidR="00E63789" w:rsidRPr="00E63789" w:rsidRDefault="00E63789" w:rsidP="00E637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</w:t>
                            </w:r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LVS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  <w:r w:rsidRPr="007C0DA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proofErr w:type="spellStart"/>
                            <w:r w:rsidRPr="007C0DA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ΔpmrA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PriM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Suppressor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44BB4" id="_x0000_s1031" type="#_x0000_t202" style="position:absolute;margin-left:60.7pt;margin-top:.35pt;width:346.85pt;height:25.6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" stroked="f">
                <v:textbox>
                  <w:txbxContent>
                    <w:p w14:paraId="33D0BC94" w14:textId="381EF74F" w:rsidR="00E63789" w:rsidRPr="00E63789" w:rsidRDefault="00E63789" w:rsidP="00E6378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      </w:t>
                      </w:r>
                      <w:r w:rsidRPr="007C0DAC">
                        <w:rPr>
                          <w:rFonts w:asciiTheme="minorHAnsi" w:hAnsiTheme="minorHAnsi" w:cstheme="minorHAnsi"/>
                        </w:rPr>
                        <w:t xml:space="preserve">LVS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  <w:r w:rsidRPr="007C0DA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proofErr w:type="spellStart"/>
                      <w:r w:rsidRPr="007C0DAC">
                        <w:rPr>
                          <w:rFonts w:asciiTheme="minorHAnsi" w:hAnsiTheme="minorHAnsi" w:cstheme="minorHAnsi"/>
                          <w:i/>
                          <w:iCs/>
                        </w:rPr>
                        <w:t>ΔpmrA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PriM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Suppressor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2D0FB5" w14:textId="77777777" w:rsidR="00E63789" w:rsidRDefault="00E63789"/>
    <w:p w14:paraId="55DCB9E0" w14:textId="2A7E1C65" w:rsidR="00E63789" w:rsidRDefault="00E63789"/>
    <w:p w14:paraId="3039309A" w14:textId="08C0572B" w:rsidR="00251937" w:rsidRDefault="00251937">
      <w:r>
        <w:t xml:space="preserve">Figure </w:t>
      </w:r>
      <w:r w:rsidR="00D82923">
        <w:t>8</w:t>
      </w:r>
      <w:r>
        <w:t>.</w:t>
      </w:r>
    </w:p>
    <w:p w14:paraId="523CFC12" w14:textId="65526B08" w:rsidR="00251937" w:rsidRDefault="00251937" w:rsidP="00251937">
      <w:pPr>
        <w:rPr>
          <w:szCs w:val="24"/>
        </w:rPr>
      </w:pPr>
      <w:r>
        <w:t xml:space="preserve">Transcript abundance of </w:t>
      </w:r>
      <w:proofErr w:type="spellStart"/>
      <w:r>
        <w:rPr>
          <w:i/>
          <w:iCs/>
        </w:rPr>
        <w:t>priM</w:t>
      </w:r>
      <w:proofErr w:type="spellEnd"/>
      <w:r>
        <w:t xml:space="preserve"> was assessed in </w:t>
      </w:r>
      <w:r>
        <w:rPr>
          <w:szCs w:val="24"/>
        </w:rPr>
        <w:t>wildtype and mutant strains</w:t>
      </w:r>
      <w:r w:rsidR="00F90D0B">
        <w:rPr>
          <w:szCs w:val="24"/>
        </w:rPr>
        <w:t xml:space="preserve"> by </w:t>
      </w:r>
      <w:proofErr w:type="spellStart"/>
      <w:r w:rsidR="00F90D0B">
        <w:rPr>
          <w:szCs w:val="24"/>
        </w:rPr>
        <w:t>qRT</w:t>
      </w:r>
      <w:proofErr w:type="spellEnd"/>
      <w:r w:rsidR="00F90D0B">
        <w:rPr>
          <w:szCs w:val="24"/>
        </w:rPr>
        <w:t xml:space="preserve">-PCR. Transcripts were normalized to </w:t>
      </w:r>
      <w:r w:rsidR="00F90D0B">
        <w:rPr>
          <w:i/>
          <w:iCs/>
          <w:szCs w:val="24"/>
        </w:rPr>
        <w:t>tul4</w:t>
      </w:r>
      <w:r w:rsidR="00F90D0B">
        <w:rPr>
          <w:szCs w:val="24"/>
        </w:rPr>
        <w:t xml:space="preserve"> with wildtype (LVS) set to a value of 1. </w:t>
      </w:r>
      <w:r w:rsidR="009275A4">
        <w:rPr>
          <w:szCs w:val="24"/>
        </w:rPr>
        <w:t xml:space="preserve">Data is displayed on a logarithmic scale. </w:t>
      </w:r>
      <w:r>
        <w:rPr>
          <w:szCs w:val="24"/>
        </w:rPr>
        <w:t xml:space="preserve">Triplicate biological samples were tested for each strain, and a representative data set is shown. </w:t>
      </w:r>
    </w:p>
    <w:p w14:paraId="1AE4AFE7" w14:textId="6811F1C1" w:rsidR="00251937" w:rsidRPr="00251937" w:rsidRDefault="00251937"/>
    <w:sectPr w:rsidR="00251937" w:rsidRPr="00251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6D09D" w14:textId="77777777" w:rsidR="00C0545C" w:rsidRDefault="00C0545C">
      <w:r>
        <w:separator/>
      </w:r>
    </w:p>
  </w:endnote>
  <w:endnote w:type="continuationSeparator" w:id="0">
    <w:p w14:paraId="53FDCA0D" w14:textId="77777777" w:rsidR="00C0545C" w:rsidRDefault="00C0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25327" w14:textId="77777777" w:rsidR="00307A81" w:rsidRDefault="00C054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E6FC" w14:textId="77777777" w:rsidR="00307A81" w:rsidRDefault="003A513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54C71EF2" w14:textId="77777777" w:rsidR="00307A81" w:rsidRDefault="00C05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AC824" w14:textId="77777777" w:rsidR="00307A81" w:rsidRDefault="00C054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22865" w14:textId="77777777" w:rsidR="00C0545C" w:rsidRDefault="00C0545C">
      <w:r>
        <w:separator/>
      </w:r>
    </w:p>
  </w:footnote>
  <w:footnote w:type="continuationSeparator" w:id="0">
    <w:p w14:paraId="3BD31254" w14:textId="77777777" w:rsidR="00C0545C" w:rsidRDefault="00C0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E52CD" w14:textId="77777777" w:rsidR="00307A81" w:rsidRDefault="00C054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DDE7C" w14:textId="77777777" w:rsidR="00307A81" w:rsidRDefault="00C05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20AC1" w14:textId="77777777" w:rsidR="00307A81" w:rsidRDefault="00C054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59"/>
    <w:rsid w:val="000508FF"/>
    <w:rsid w:val="00066C1D"/>
    <w:rsid w:val="00074C59"/>
    <w:rsid w:val="000D5FAD"/>
    <w:rsid w:val="000F38C6"/>
    <w:rsid w:val="001042B3"/>
    <w:rsid w:val="0012399A"/>
    <w:rsid w:val="00214C60"/>
    <w:rsid w:val="0025148A"/>
    <w:rsid w:val="00251937"/>
    <w:rsid w:val="00297D98"/>
    <w:rsid w:val="002D6353"/>
    <w:rsid w:val="002E2778"/>
    <w:rsid w:val="002F4E8B"/>
    <w:rsid w:val="002F75AA"/>
    <w:rsid w:val="00325E91"/>
    <w:rsid w:val="0037456F"/>
    <w:rsid w:val="00393793"/>
    <w:rsid w:val="003A3E64"/>
    <w:rsid w:val="003A5139"/>
    <w:rsid w:val="00416624"/>
    <w:rsid w:val="004271AF"/>
    <w:rsid w:val="004318D9"/>
    <w:rsid w:val="004438A7"/>
    <w:rsid w:val="004B2DAE"/>
    <w:rsid w:val="004B64E2"/>
    <w:rsid w:val="00505027"/>
    <w:rsid w:val="005221AD"/>
    <w:rsid w:val="00547FFE"/>
    <w:rsid w:val="005B6493"/>
    <w:rsid w:val="005E5FC5"/>
    <w:rsid w:val="005F67DB"/>
    <w:rsid w:val="00626B68"/>
    <w:rsid w:val="006606D7"/>
    <w:rsid w:val="00673A86"/>
    <w:rsid w:val="00675D56"/>
    <w:rsid w:val="006C10F9"/>
    <w:rsid w:val="00740D38"/>
    <w:rsid w:val="007429CF"/>
    <w:rsid w:val="00793E0C"/>
    <w:rsid w:val="007A54CE"/>
    <w:rsid w:val="007C0DAC"/>
    <w:rsid w:val="00813346"/>
    <w:rsid w:val="00853213"/>
    <w:rsid w:val="00854523"/>
    <w:rsid w:val="008724F8"/>
    <w:rsid w:val="008E2D24"/>
    <w:rsid w:val="009275A4"/>
    <w:rsid w:val="009652F6"/>
    <w:rsid w:val="00996D8C"/>
    <w:rsid w:val="009B77EB"/>
    <w:rsid w:val="00A00DF0"/>
    <w:rsid w:val="00A36338"/>
    <w:rsid w:val="00A45D19"/>
    <w:rsid w:val="00A76CFF"/>
    <w:rsid w:val="00AA4923"/>
    <w:rsid w:val="00AB1A8B"/>
    <w:rsid w:val="00AB666C"/>
    <w:rsid w:val="00AB6F83"/>
    <w:rsid w:val="00AD50E0"/>
    <w:rsid w:val="00AF519E"/>
    <w:rsid w:val="00B31E2C"/>
    <w:rsid w:val="00B97074"/>
    <w:rsid w:val="00BF1537"/>
    <w:rsid w:val="00BF6754"/>
    <w:rsid w:val="00C0545C"/>
    <w:rsid w:val="00C819CE"/>
    <w:rsid w:val="00C92A12"/>
    <w:rsid w:val="00C94D7D"/>
    <w:rsid w:val="00CA59BC"/>
    <w:rsid w:val="00CC1116"/>
    <w:rsid w:val="00CE4C82"/>
    <w:rsid w:val="00CF2F56"/>
    <w:rsid w:val="00CF3546"/>
    <w:rsid w:val="00D1047F"/>
    <w:rsid w:val="00D37165"/>
    <w:rsid w:val="00D71F24"/>
    <w:rsid w:val="00D82923"/>
    <w:rsid w:val="00D927DB"/>
    <w:rsid w:val="00D93C29"/>
    <w:rsid w:val="00DA5FFE"/>
    <w:rsid w:val="00DB2599"/>
    <w:rsid w:val="00DF7F12"/>
    <w:rsid w:val="00E02347"/>
    <w:rsid w:val="00E1791B"/>
    <w:rsid w:val="00E27718"/>
    <w:rsid w:val="00E46D34"/>
    <w:rsid w:val="00E63789"/>
    <w:rsid w:val="00E72484"/>
    <w:rsid w:val="00E8402F"/>
    <w:rsid w:val="00EC044B"/>
    <w:rsid w:val="00EF1C4D"/>
    <w:rsid w:val="00EF4E59"/>
    <w:rsid w:val="00F171B4"/>
    <w:rsid w:val="00F342A9"/>
    <w:rsid w:val="00F50AF2"/>
    <w:rsid w:val="00F51BD4"/>
    <w:rsid w:val="00F61B0D"/>
    <w:rsid w:val="00F852BD"/>
    <w:rsid w:val="00F8669D"/>
    <w:rsid w:val="00F90D0B"/>
    <w:rsid w:val="00F96D1D"/>
    <w:rsid w:val="00FD22CB"/>
    <w:rsid w:val="00F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BE8B"/>
  <w15:chartTrackingRefBased/>
  <w15:docId w15:val="{C2DD0817-B76B-4BC2-97CF-756BFE8C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7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745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er">
    <w:name w:val="header"/>
    <w:basedOn w:val="Normal"/>
    <w:link w:val="HeaderChar"/>
    <w:rsid w:val="00FD7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745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FD7459"/>
    <w:pPr>
      <w:widowControl w:val="0"/>
      <w:overflowPunct w:val="0"/>
      <w:autoSpaceDE w:val="0"/>
      <w:jc w:val="center"/>
    </w:pPr>
    <w:rPr>
      <w:kern w:val="1"/>
      <w:szCs w:val="24"/>
    </w:rPr>
  </w:style>
  <w:style w:type="character" w:customStyle="1" w:styleId="TitleChar">
    <w:name w:val="Title Char"/>
    <w:basedOn w:val="DefaultParagraphFont"/>
    <w:link w:val="Title"/>
    <w:rsid w:val="00FD745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4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7459"/>
    <w:rPr>
      <w:rFonts w:eastAsiaTheme="minorEastAsia"/>
      <w:color w:val="5A5A5A" w:themeColor="text1" w:themeTint="A5"/>
      <w:spacing w:val="15"/>
      <w:lang w:eastAsia="ar-SA"/>
    </w:rPr>
  </w:style>
  <w:style w:type="table" w:styleId="TableGrid">
    <w:name w:val="Table Grid"/>
    <w:basedOn w:val="TableNormal"/>
    <w:uiPriority w:val="39"/>
    <w:rsid w:val="0079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023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65"/>
    <w:rPr>
      <w:rFonts w:ascii="Segoe UI" w:eastAsia="Times New Roman" w:hAnsi="Segoe UI" w:cs="Segoe UI"/>
      <w:sz w:val="18"/>
      <w:szCs w:val="18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A76C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chart" Target="charts/chart4.xml"/><Relationship Id="rId3" Type="http://schemas.openxmlformats.org/officeDocument/2006/relationships/webSettings" Target="webSettings.xml"/><Relationship Id="rId21" Type="http://schemas.openxmlformats.org/officeDocument/2006/relationships/chart" Target="charts/chart6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" Type="http://schemas.openxmlformats.org/officeDocument/2006/relationships/settings" Target="settings.xml"/><Relationship Id="rId16" Type="http://schemas.openxmlformats.org/officeDocument/2006/relationships/chart" Target="charts/chart2.xml"/><Relationship Id="rId20" Type="http://schemas.openxmlformats.org/officeDocument/2006/relationships/chart" Target="charts/chart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header" Target="header3.xml"/><Relationship Id="rId22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Jamie%20Wandzilak\Thesis%20Data\Mac%20Assays\mtip2_1_16_20MacAssa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Jamie%20Wandzilak\Thesis%20Data\Mac%20Assays\no_C1_9_26_19MacAssa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Jamie%20Wandzilak\Thesis%20Data\Mac%20Assays\mpk1_11_14_19MacAssa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Jamie%20Wandzilak\Thesis%20Data\Mac%20Assays\PriM_V_11_21_19MacAssa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Jamie%20Wandzilak\Thesis%20Data\Mac%20Assays\PriM_sup_8_07_19MacAssa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Jamie%20Wandzilak\Thesis%20Data\Mac%20Assays\SNP_3_03_20MacAssa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KRamsey%20Lab\Jamie%20Wandzilak\RNA%20&amp;%20qPCR\qRT-PCR_20031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202281567213699"/>
          <c:y val="4.4444444444444398E-2"/>
          <c:w val="0.696153353571767"/>
          <c:h val="0.707730574375877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'T=2 vs T=24 '!$G$2:$G$5</c:f>
                <c:numCache>
                  <c:formatCode>General</c:formatCode>
                  <c:ptCount val="4"/>
                  <c:pt idx="0">
                    <c:v>160.92484804068945</c:v>
                  </c:pt>
                  <c:pt idx="1">
                    <c:v>489.25019441634146</c:v>
                  </c:pt>
                  <c:pt idx="2">
                    <c:v>7.0259728138871598</c:v>
                  </c:pt>
                  <c:pt idx="3">
                    <c:v>3.5035214291244667</c:v>
                  </c:pt>
                </c:numCache>
              </c:numRef>
            </c:plus>
            <c:minus>
              <c:numRef>
                <c:f>'T=2 vs T=24 '!$G$2:$G$5</c:f>
                <c:numCache>
                  <c:formatCode>General</c:formatCode>
                  <c:ptCount val="4"/>
                  <c:pt idx="0">
                    <c:v>160.92484804068945</c:v>
                  </c:pt>
                  <c:pt idx="1">
                    <c:v>489.25019441634146</c:v>
                  </c:pt>
                  <c:pt idx="2">
                    <c:v>7.0259728138871598</c:v>
                  </c:pt>
                  <c:pt idx="3">
                    <c:v>3.5035214291244667</c:v>
                  </c:pt>
                </c:numCache>
              </c:numRef>
            </c:minus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'T=2 vs T=24 '!$A$2:$A$5</c:f>
              <c:strCache>
                <c:ptCount val="4"/>
                <c:pt idx="0">
                  <c:v>LVS</c:v>
                </c:pt>
                <c:pt idx="1">
                  <c:v>LVS mtip</c:v>
                </c:pt>
                <c:pt idx="2">
                  <c:v>ΔPmrA mtip</c:v>
                </c:pt>
                <c:pt idx="3">
                  <c:v>∆pmrA</c:v>
                </c:pt>
              </c:strCache>
            </c:strRef>
          </c:cat>
          <c:val>
            <c:numRef>
              <c:f>'T=2 vs T=24 '!$F$2:$F$5</c:f>
              <c:numCache>
                <c:formatCode>General</c:formatCode>
                <c:ptCount val="4"/>
                <c:pt idx="0">
                  <c:v>451.56250000000006</c:v>
                </c:pt>
                <c:pt idx="1">
                  <c:v>457.40740740740745</c:v>
                </c:pt>
                <c:pt idx="2">
                  <c:v>5.3611111111111107</c:v>
                </c:pt>
                <c:pt idx="3">
                  <c:v>3.2241379310344831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1D-40E0-B918-1041DD26EE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037064"/>
        <c:axId val="1793997192"/>
      </c:barChart>
      <c:catAx>
        <c:axId val="1794037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3997192"/>
        <c:crosses val="autoZero"/>
        <c:auto val="1"/>
        <c:lblAlgn val="ctr"/>
        <c:lblOffset val="100"/>
        <c:noMultiLvlLbl val="0"/>
      </c:catAx>
      <c:valAx>
        <c:axId val="1793997192"/>
        <c:scaling>
          <c:logBase val="10"/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aseline="0"/>
                  <a:t>Bacterial Growth (normalized)</a:t>
                </a:r>
                <a:endParaRPr lang="en-US" sz="1400"/>
              </a:p>
            </c:rich>
          </c:tx>
          <c:layout>
            <c:manualLayout>
              <c:xMode val="edge"/>
              <c:yMode val="edge"/>
              <c:x val="3.6226361127935938E-2"/>
              <c:y val="7.0977109870261734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E+0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4037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202285046079525"/>
          <c:y val="0.10671336835960303"/>
          <c:w val="0.696153353571767"/>
          <c:h val="0.707730574375877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'T=2 vs T=24 '!$G$2:$G$5</c:f>
                <c:numCache>
                  <c:formatCode>General</c:formatCode>
                  <c:ptCount val="4"/>
                  <c:pt idx="0">
                    <c:v>382.66821947126095</c:v>
                  </c:pt>
                  <c:pt idx="1">
                    <c:v>270.51797190213466</c:v>
                  </c:pt>
                  <c:pt idx="2">
                    <c:v>24.334828626836899</c:v>
                  </c:pt>
                  <c:pt idx="3">
                    <c:v>21.426934257140196</c:v>
                  </c:pt>
                </c:numCache>
              </c:numRef>
            </c:plus>
            <c:minus>
              <c:numRef>
                <c:f>'T=2 vs T=24 '!$G$2:$G$5</c:f>
                <c:numCache>
                  <c:formatCode>General</c:formatCode>
                  <c:ptCount val="4"/>
                  <c:pt idx="0">
                    <c:v>382.66821947126095</c:v>
                  </c:pt>
                  <c:pt idx="1">
                    <c:v>270.51797190213466</c:v>
                  </c:pt>
                  <c:pt idx="2">
                    <c:v>24.334828626836899</c:v>
                  </c:pt>
                  <c:pt idx="3">
                    <c:v>21.426934257140196</c:v>
                  </c:pt>
                </c:numCache>
              </c:numRef>
            </c:minus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'T=2 vs T=24 '!$A$2:$A$5</c:f>
              <c:strCache>
                <c:ptCount val="4"/>
                <c:pt idx="0">
                  <c:v>LVS</c:v>
                </c:pt>
                <c:pt idx="1">
                  <c:v>LVS_no_C1</c:v>
                </c:pt>
                <c:pt idx="2">
                  <c:v>∆pmrA_no_C1</c:v>
                </c:pt>
                <c:pt idx="3">
                  <c:v>∆pmrA</c:v>
                </c:pt>
              </c:strCache>
            </c:strRef>
          </c:cat>
          <c:val>
            <c:numRef>
              <c:f>'T=2 vs T=24 '!$F$2:$F$5</c:f>
              <c:numCache>
                <c:formatCode>General</c:formatCode>
                <c:ptCount val="4"/>
                <c:pt idx="0">
                  <c:v>413.54166666666669</c:v>
                </c:pt>
                <c:pt idx="1">
                  <c:v>377.35849056603774</c:v>
                </c:pt>
                <c:pt idx="2">
                  <c:v>29.363636363636367</c:v>
                </c:pt>
                <c:pt idx="3">
                  <c:v>14.444444444444445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18-4BB2-9A61-020FF1ACE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037064"/>
        <c:axId val="1793997192"/>
      </c:barChart>
      <c:catAx>
        <c:axId val="1794037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3997192"/>
        <c:crosses val="autoZero"/>
        <c:auto val="1"/>
        <c:lblAlgn val="ctr"/>
        <c:lblOffset val="100"/>
        <c:noMultiLvlLbl val="0"/>
      </c:catAx>
      <c:valAx>
        <c:axId val="1793997192"/>
        <c:scaling>
          <c:logBase val="10"/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aseline="0"/>
                  <a:t>Bacterial Growth (normalized) </a:t>
                </a:r>
                <a:endParaRPr lang="en-US" sz="1400"/>
              </a:p>
            </c:rich>
          </c:tx>
          <c:layout>
            <c:manualLayout>
              <c:xMode val="edge"/>
              <c:yMode val="edge"/>
              <c:x val="5.3320378221953034E-2"/>
              <c:y val="0.105245689865978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E+0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4037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202281567213699"/>
          <c:y val="4.4444444444444398E-2"/>
          <c:w val="0.696153353571767"/>
          <c:h val="0.707730574375877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'T=2 vs T=24 '!$G$2:$G$5</c:f>
                <c:numCache>
                  <c:formatCode>General</c:formatCode>
                  <c:ptCount val="4"/>
                  <c:pt idx="0">
                    <c:v>174.80743373463525</c:v>
                  </c:pt>
                  <c:pt idx="1">
                    <c:v>79.084507942032943</c:v>
                  </c:pt>
                  <c:pt idx="2">
                    <c:v>22.711746671241777</c:v>
                  </c:pt>
                  <c:pt idx="3">
                    <c:v>1.775545133582308</c:v>
                  </c:pt>
                </c:numCache>
              </c:numRef>
            </c:plus>
            <c:minus>
              <c:numRef>
                <c:f>'T=2 vs T=24 '!$G$2:$G$5</c:f>
                <c:numCache>
                  <c:formatCode>General</c:formatCode>
                  <c:ptCount val="4"/>
                  <c:pt idx="0">
                    <c:v>174.80743373463525</c:v>
                  </c:pt>
                  <c:pt idx="1">
                    <c:v>79.084507942032943</c:v>
                  </c:pt>
                  <c:pt idx="2">
                    <c:v>22.711746671241777</c:v>
                  </c:pt>
                  <c:pt idx="3">
                    <c:v>1.775545133582308</c:v>
                  </c:pt>
                </c:numCache>
              </c:numRef>
            </c:minus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'T=2 vs T=24 '!$A$2:$A$5</c:f>
              <c:strCache>
                <c:ptCount val="4"/>
                <c:pt idx="0">
                  <c:v>LVS</c:v>
                </c:pt>
                <c:pt idx="1">
                  <c:v>LVS_mpk1</c:v>
                </c:pt>
                <c:pt idx="2">
                  <c:v>∆pmrA_mpk1</c:v>
                </c:pt>
                <c:pt idx="3">
                  <c:v>∆pmrA</c:v>
                </c:pt>
              </c:strCache>
            </c:strRef>
          </c:cat>
          <c:val>
            <c:numRef>
              <c:f>'T=2 vs T=24 '!$F$2:$F$5</c:f>
              <c:numCache>
                <c:formatCode>General</c:formatCode>
                <c:ptCount val="4"/>
                <c:pt idx="0">
                  <c:v>275</c:v>
                </c:pt>
                <c:pt idx="1">
                  <c:v>125.55555555555556</c:v>
                </c:pt>
                <c:pt idx="2">
                  <c:v>18.475452196382431</c:v>
                </c:pt>
                <c:pt idx="3">
                  <c:v>1.5955056179775282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F-448A-AB92-185C66241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037064"/>
        <c:axId val="1793997192"/>
      </c:barChart>
      <c:catAx>
        <c:axId val="1794037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3997192"/>
        <c:crosses val="autoZero"/>
        <c:auto val="1"/>
        <c:lblAlgn val="ctr"/>
        <c:lblOffset val="100"/>
        <c:noMultiLvlLbl val="0"/>
      </c:catAx>
      <c:valAx>
        <c:axId val="1793997192"/>
        <c:scaling>
          <c:logBase val="10"/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aseline="0"/>
                  <a:t>Bacterial Growth (normalized) </a:t>
                </a:r>
                <a:endParaRPr lang="en-US" sz="1400"/>
              </a:p>
            </c:rich>
          </c:tx>
          <c:layout>
            <c:manualLayout>
              <c:xMode val="edge"/>
              <c:yMode val="edge"/>
              <c:x val="4.9046873948448755E-2"/>
              <c:y val="0.13094712486276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E+0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4037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048985497764508"/>
          <c:y val="0.14893619595647742"/>
          <c:w val="0.696153353571767"/>
          <c:h val="0.707730574375877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'T=2 vs T=24 '!$G$2:$G$4</c:f>
                <c:numCache>
                  <c:formatCode>General</c:formatCode>
                  <c:ptCount val="3"/>
                  <c:pt idx="0">
                    <c:v>892.30333967771287</c:v>
                  </c:pt>
                  <c:pt idx="1">
                    <c:v>1.6782515664561439</c:v>
                  </c:pt>
                  <c:pt idx="2">
                    <c:v>2.580976048719025</c:v>
                  </c:pt>
                </c:numCache>
              </c:numRef>
            </c:plus>
            <c:minus>
              <c:numRef>
                <c:f>'T=2 vs T=24 '!$G$2:$G$4</c:f>
                <c:numCache>
                  <c:formatCode>General</c:formatCode>
                  <c:ptCount val="3"/>
                  <c:pt idx="0">
                    <c:v>892.30333967771287</c:v>
                  </c:pt>
                  <c:pt idx="1">
                    <c:v>1.6782515664561439</c:v>
                  </c:pt>
                  <c:pt idx="2">
                    <c:v>2.580976048719025</c:v>
                  </c:pt>
                </c:numCache>
              </c:numRef>
            </c:minus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'T=2 vs T=24 '!$A$2:$A$4</c:f>
              <c:strCache>
                <c:ptCount val="3"/>
                <c:pt idx="0">
                  <c:v>LVS</c:v>
                </c:pt>
                <c:pt idx="1">
                  <c:v>ΔpmrA PriM-V</c:v>
                </c:pt>
                <c:pt idx="2">
                  <c:v>∆pmrA</c:v>
                </c:pt>
              </c:strCache>
            </c:strRef>
          </c:cat>
          <c:val>
            <c:numRef>
              <c:f>'T=2 vs T=24 '!$F$2:$F$4</c:f>
              <c:numCache>
                <c:formatCode>General</c:formatCode>
                <c:ptCount val="3"/>
                <c:pt idx="0">
                  <c:v>1245</c:v>
                </c:pt>
                <c:pt idx="1">
                  <c:v>2.5000000000000004</c:v>
                </c:pt>
                <c:pt idx="2">
                  <c:v>1.6190476190476191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A1-42EB-A652-AF7EA7FE10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037064"/>
        <c:axId val="1793997192"/>
      </c:barChart>
      <c:catAx>
        <c:axId val="1794037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3997192"/>
        <c:crosses val="autoZero"/>
        <c:auto val="1"/>
        <c:lblAlgn val="ctr"/>
        <c:lblOffset val="100"/>
        <c:noMultiLvlLbl val="0"/>
      </c:catAx>
      <c:valAx>
        <c:axId val="1793997192"/>
        <c:scaling>
          <c:logBase val="10"/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Bacterial Growth (normalized) </a:t>
                </a:r>
              </a:p>
            </c:rich>
          </c:tx>
          <c:layout>
            <c:manualLayout>
              <c:xMode val="edge"/>
              <c:yMode val="edge"/>
              <c:x val="3.1952856854431659E-2"/>
              <c:y val="0.135230697362230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E+0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4037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742381772577531"/>
          <c:y val="0.14586291167792367"/>
          <c:w val="0.696153353571767"/>
          <c:h val="0.707730574375877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'T=2 vs T=24 '!$G$2:$G$4</c:f>
                <c:numCache>
                  <c:formatCode>General</c:formatCode>
                  <c:ptCount val="3"/>
                  <c:pt idx="0">
                    <c:v>245.66000580119365</c:v>
                  </c:pt>
                  <c:pt idx="1">
                    <c:v>444.71303612477357</c:v>
                  </c:pt>
                  <c:pt idx="2">
                    <c:v>6.7559016481107648</c:v>
                  </c:pt>
                </c:numCache>
              </c:numRef>
            </c:plus>
            <c:minus>
              <c:numRef>
                <c:f>'T=2 vs T=24 '!$G$2:$G$4</c:f>
                <c:numCache>
                  <c:formatCode>General</c:formatCode>
                  <c:ptCount val="3"/>
                  <c:pt idx="0">
                    <c:v>245.66000580119365</c:v>
                  </c:pt>
                  <c:pt idx="1">
                    <c:v>444.71303612477357</c:v>
                  </c:pt>
                  <c:pt idx="2">
                    <c:v>6.7559016481107648</c:v>
                  </c:pt>
                </c:numCache>
              </c:numRef>
            </c:minus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'T=2 vs T=24 '!$A$2:$A$4</c:f>
              <c:strCache>
                <c:ptCount val="3"/>
                <c:pt idx="0">
                  <c:v>LVS</c:v>
                </c:pt>
                <c:pt idx="1">
                  <c:v>∆pmrA PriM Supressor </c:v>
                </c:pt>
                <c:pt idx="2">
                  <c:v>∆pmrA</c:v>
                </c:pt>
              </c:strCache>
            </c:strRef>
          </c:cat>
          <c:val>
            <c:numRef>
              <c:f>'T=2 vs T=24 '!$F$2:$F$4</c:f>
              <c:numCache>
                <c:formatCode>General</c:formatCode>
                <c:ptCount val="3"/>
                <c:pt idx="0">
                  <c:v>168.18181818181819</c:v>
                </c:pt>
                <c:pt idx="1">
                  <c:v>486.66666666666669</c:v>
                </c:pt>
                <c:pt idx="2">
                  <c:v>7.0866141732283463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49-4784-8111-9B4C7D2845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037064"/>
        <c:axId val="1793997192"/>
      </c:barChart>
      <c:catAx>
        <c:axId val="1794037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3997192"/>
        <c:crosses val="autoZero"/>
        <c:auto val="1"/>
        <c:lblAlgn val="ctr"/>
        <c:lblOffset val="100"/>
        <c:noMultiLvlLbl val="0"/>
      </c:catAx>
      <c:valAx>
        <c:axId val="1793997192"/>
        <c:scaling>
          <c:logBase val="10"/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aseline="0"/>
                  <a:t>Bacterial Growth (normalized)  </a:t>
                </a:r>
                <a:endParaRPr lang="en-US" sz="1400"/>
              </a:p>
            </c:rich>
          </c:tx>
          <c:layout>
            <c:manualLayout>
              <c:xMode val="edge"/>
              <c:yMode val="edge"/>
              <c:x val="3.4813586867161635E-2"/>
              <c:y val="0.155798132737262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E+0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4037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742381772577531"/>
          <c:y val="8.4397226106848175E-2"/>
          <c:w val="0.696153353571767"/>
          <c:h val="0.707730574375877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'T=2 vs T=24 '!$G$2:$G$5</c:f>
                <c:numCache>
                  <c:formatCode>General</c:formatCode>
                  <c:ptCount val="4"/>
                  <c:pt idx="0">
                    <c:v>173.02264059726696</c:v>
                  </c:pt>
                  <c:pt idx="1">
                    <c:v>598.56739807740314</c:v>
                  </c:pt>
                  <c:pt idx="2">
                    <c:v>41.138320790156769</c:v>
                  </c:pt>
                  <c:pt idx="3">
                    <c:v>1.7754178504001428</c:v>
                  </c:pt>
                </c:numCache>
              </c:numRef>
            </c:plus>
            <c:minus>
              <c:numRef>
                <c:f>'T=2 vs T=24 '!$G$2:$G$5</c:f>
                <c:numCache>
                  <c:formatCode>General</c:formatCode>
                  <c:ptCount val="4"/>
                  <c:pt idx="0">
                    <c:v>173.02264059726696</c:v>
                  </c:pt>
                  <c:pt idx="1">
                    <c:v>598.56739807740314</c:v>
                  </c:pt>
                  <c:pt idx="2">
                    <c:v>41.138320790156769</c:v>
                  </c:pt>
                  <c:pt idx="3">
                    <c:v>1.7754178504001428</c:v>
                  </c:pt>
                </c:numCache>
              </c:numRef>
            </c:minus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'T=2 vs T=24 '!$A$2:$A$5</c:f>
              <c:strCache>
                <c:ptCount val="4"/>
                <c:pt idx="0">
                  <c:v>LVS</c:v>
                </c:pt>
                <c:pt idx="1">
                  <c:v>LVS FTL_0146_SNP</c:v>
                </c:pt>
                <c:pt idx="2">
                  <c:v>∆pmrA FTL_0146_SNP</c:v>
                </c:pt>
                <c:pt idx="3">
                  <c:v>∆pmrA</c:v>
                </c:pt>
              </c:strCache>
            </c:strRef>
          </c:cat>
          <c:val>
            <c:numRef>
              <c:f>'T=2 vs T=24 '!$F$2:$F$5</c:f>
              <c:numCache>
                <c:formatCode>General</c:formatCode>
                <c:ptCount val="4"/>
                <c:pt idx="0">
                  <c:v>283.58208955223881</c:v>
                </c:pt>
                <c:pt idx="1">
                  <c:v>926.66666666666663</c:v>
                </c:pt>
                <c:pt idx="2">
                  <c:v>69.542483660130713</c:v>
                </c:pt>
                <c:pt idx="3">
                  <c:v>4.6052631578947372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8B-4119-B560-8A92248405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037064"/>
        <c:axId val="1793997192"/>
      </c:barChart>
      <c:catAx>
        <c:axId val="1794037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3997192"/>
        <c:crosses val="autoZero"/>
        <c:auto val="1"/>
        <c:lblAlgn val="ctr"/>
        <c:lblOffset val="100"/>
        <c:noMultiLvlLbl val="0"/>
      </c:catAx>
      <c:valAx>
        <c:axId val="1793997192"/>
        <c:scaling>
          <c:logBase val="10"/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aseline="0"/>
                  <a:t>Bacterial Growth (normalized) </a:t>
                </a:r>
                <a:endParaRPr lang="en-US" sz="1400"/>
              </a:p>
            </c:rich>
          </c:tx>
          <c:layout>
            <c:manualLayout>
              <c:xMode val="edge"/>
              <c:yMode val="edge"/>
              <c:x val="5.0100477088150748E-2"/>
              <c:y val="0.144251699766198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E+0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40370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Analysis!$U$4:$U$6</c:f>
                <c:numCache>
                  <c:formatCode>General</c:formatCode>
                  <c:ptCount val="3"/>
                  <c:pt idx="0">
                    <c:v>0.34622446624363978</c:v>
                  </c:pt>
                  <c:pt idx="1">
                    <c:v>89.246430858586393</c:v>
                  </c:pt>
                  <c:pt idx="2">
                    <c:v>34.134231637553256</c:v>
                  </c:pt>
                </c:numCache>
              </c:numRef>
            </c:plus>
            <c:minus>
              <c:numRef>
                <c:f>Analysis!$V$4:$V$6</c:f>
                <c:numCache>
                  <c:formatCode>General</c:formatCode>
                  <c:ptCount val="3"/>
                  <c:pt idx="0">
                    <c:v>0.52957697002571802</c:v>
                  </c:pt>
                  <c:pt idx="1">
                    <c:v>125.85718774060467</c:v>
                  </c:pt>
                  <c:pt idx="2">
                    <c:v>159.96609929717849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Analysis!$S$4:$S$6</c:f>
              <c:strCache>
                <c:ptCount val="3"/>
                <c:pt idx="0">
                  <c:v>LVS</c:v>
                </c:pt>
                <c:pt idx="1">
                  <c:v>∆pmrA</c:v>
                </c:pt>
                <c:pt idx="2">
                  <c:v>∆pmrA-S</c:v>
                </c:pt>
              </c:strCache>
            </c:strRef>
          </c:cat>
          <c:val>
            <c:numRef>
              <c:f>Analysis!$T$4:$T$6</c:f>
              <c:numCache>
                <c:formatCode>0.000</c:formatCode>
                <c:ptCount val="3"/>
                <c:pt idx="0">
                  <c:v>1</c:v>
                </c:pt>
                <c:pt idx="1">
                  <c:v>306.80340316222566</c:v>
                </c:pt>
                <c:pt idx="2">
                  <c:v>43.393776068999323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00-4AA8-BE70-6D0940C7F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27013855"/>
        <c:axId val="1801192079"/>
      </c:barChart>
      <c:catAx>
        <c:axId val="1827013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1192079"/>
        <c:crosses val="autoZero"/>
        <c:auto val="1"/>
        <c:lblAlgn val="ctr"/>
        <c:lblOffset val="100"/>
        <c:noMultiLvlLbl val="0"/>
      </c:catAx>
      <c:valAx>
        <c:axId val="1801192079"/>
        <c:scaling>
          <c:logBase val="10"/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/>
                  <a:t>Relative transcript abundance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70138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10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8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2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8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2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8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2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8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2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8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2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10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8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2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14596</TotalTime>
  <Pages>11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45</cp:revision>
  <dcterms:created xsi:type="dcterms:W3CDTF">2020-04-27T16:38:00Z</dcterms:created>
  <dcterms:modified xsi:type="dcterms:W3CDTF">2020-05-27T14:15:00Z</dcterms:modified>
</cp:coreProperties>
</file>