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49114" w14:textId="77777777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Bacterial strains and growth conditions</w:t>
      </w:r>
    </w:p>
    <w:p w14:paraId="6A9E832E" w14:textId="536AA576" w:rsidR="001D40AF" w:rsidRPr="00E84611" w:rsidRDefault="001D40AF" w:rsidP="00A04C30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Unless otherwise noted, bacterial strains were grown as indicated. </w:t>
      </w:r>
      <w:r w:rsidRPr="00E84611">
        <w:rPr>
          <w:rFonts w:ascii="Arial" w:hAnsi="Arial" w:cs="Arial"/>
          <w:i/>
          <w:iCs/>
          <w:szCs w:val="24"/>
        </w:rPr>
        <w:t xml:space="preserve">Francisella tularensis </w:t>
      </w:r>
      <w:r w:rsidRPr="00E84611">
        <w:rPr>
          <w:rFonts w:ascii="Arial" w:hAnsi="Arial" w:cs="Arial"/>
          <w:szCs w:val="24"/>
        </w:rPr>
        <w:t>subsp.</w:t>
      </w:r>
      <w:r w:rsidRPr="00E84611">
        <w:rPr>
          <w:rFonts w:ascii="Arial" w:hAnsi="Arial" w:cs="Arial"/>
          <w:i/>
          <w:iCs/>
          <w:szCs w:val="24"/>
        </w:rPr>
        <w:t xml:space="preserve"> holarctica </w:t>
      </w:r>
      <w:r w:rsidRPr="00E84611">
        <w:rPr>
          <w:rFonts w:ascii="Arial" w:hAnsi="Arial" w:cs="Arial"/>
          <w:szCs w:val="24"/>
        </w:rPr>
        <w:t xml:space="preserve">Live Vaccine Strain (LVS) cells were grown in Mueller-Hinton broth (BD Difco) supplemented with 0.025% iron pyrophosphate, 0.1% glucose, and 2% Isovitalex (sMHB), shaking aerobically or on cystine heart agar </w:t>
      </w:r>
      <w:r w:rsidR="00ED278D">
        <w:rPr>
          <w:rFonts w:ascii="Arial" w:hAnsi="Arial" w:cs="Arial"/>
          <w:szCs w:val="24"/>
        </w:rPr>
        <w:t xml:space="preserve">(BD Difco or </w:t>
      </w:r>
      <w:r w:rsidR="00A04C30">
        <w:rPr>
          <w:rFonts w:ascii="Arial" w:hAnsi="Arial" w:cs="Arial"/>
          <w:szCs w:val="24"/>
        </w:rPr>
        <w:t>prepared in house)</w:t>
      </w:r>
      <w:r w:rsidR="00ED278D">
        <w:rPr>
          <w:rFonts w:ascii="Arial" w:hAnsi="Arial" w:cs="Arial"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 xml:space="preserve">plates with 1% hemoglobin (CHA-H) at 37˚C. </w:t>
      </w:r>
      <w:r w:rsidRPr="00E84611">
        <w:rPr>
          <w:rFonts w:ascii="Arial" w:hAnsi="Arial" w:cs="Arial"/>
          <w:i/>
          <w:iCs/>
          <w:szCs w:val="24"/>
        </w:rPr>
        <w:t>E</w:t>
      </w:r>
      <w:r w:rsidRPr="00E84611">
        <w:rPr>
          <w:rFonts w:ascii="Arial" w:hAnsi="Arial" w:cs="Arial"/>
          <w:i/>
          <w:iCs/>
          <w:szCs w:val="24"/>
          <w:shd w:val="clear" w:color="auto" w:fill="FFFFFF"/>
        </w:rPr>
        <w:t>scherichia</w:t>
      </w:r>
      <w:r w:rsidRPr="00E84611">
        <w:rPr>
          <w:rFonts w:ascii="Arial" w:hAnsi="Arial" w:cs="Arial"/>
          <w:i/>
          <w:iCs/>
          <w:szCs w:val="24"/>
        </w:rPr>
        <w:t xml:space="preserve"> coli </w:t>
      </w:r>
      <w:r w:rsidRPr="00E84611">
        <w:rPr>
          <w:rFonts w:ascii="Arial" w:hAnsi="Arial" w:cs="Arial"/>
          <w:szCs w:val="24"/>
        </w:rPr>
        <w:t>XL1-Blue</w:t>
      </w:r>
      <w:r w:rsidR="00E8229F">
        <w:rPr>
          <w:rFonts w:ascii="Arial" w:hAnsi="Arial" w:cs="Arial"/>
          <w:szCs w:val="24"/>
        </w:rPr>
        <w:t xml:space="preserve">, </w:t>
      </w:r>
      <w:r w:rsidR="00E8229F" w:rsidRPr="00A77E1B">
        <w:rPr>
          <w:rFonts w:ascii="Arial" w:hAnsi="Arial" w:cs="Arial"/>
          <w:szCs w:val="24"/>
        </w:rPr>
        <w:t>DH5α</w:t>
      </w:r>
      <w:r w:rsidR="00E8229F">
        <w:rPr>
          <w:rFonts w:ascii="Arial" w:hAnsi="Arial" w:cs="Arial"/>
          <w:szCs w:val="24"/>
        </w:rPr>
        <w:t xml:space="preserve"> (New England Bio</w:t>
      </w:r>
      <w:r w:rsidR="00201CFA">
        <w:rPr>
          <w:rFonts w:ascii="Arial" w:hAnsi="Arial" w:cs="Arial"/>
          <w:szCs w:val="24"/>
        </w:rPr>
        <w:t>l</w:t>
      </w:r>
      <w:r w:rsidR="00E8229F">
        <w:rPr>
          <w:rFonts w:ascii="Arial" w:hAnsi="Arial" w:cs="Arial"/>
          <w:szCs w:val="24"/>
        </w:rPr>
        <w:t>abs),</w:t>
      </w:r>
      <w:r w:rsidRPr="00E84611">
        <w:rPr>
          <w:rFonts w:ascii="Arial" w:hAnsi="Arial" w:cs="Arial"/>
          <w:szCs w:val="24"/>
        </w:rPr>
        <w:t xml:space="preserve"> </w:t>
      </w:r>
      <w:r w:rsidR="008E6647">
        <w:rPr>
          <w:rFonts w:ascii="Arial" w:hAnsi="Arial" w:cs="Arial"/>
          <w:szCs w:val="24"/>
        </w:rPr>
        <w:t xml:space="preserve">and </w:t>
      </w:r>
      <w:r w:rsidR="008E6647" w:rsidRPr="00A77E1B">
        <w:rPr>
          <w:rFonts w:ascii="Arial" w:hAnsi="Arial" w:cs="Arial"/>
          <w:szCs w:val="24"/>
        </w:rPr>
        <w:t>DH5α λ-pir</w:t>
      </w:r>
      <w:r w:rsidR="008E6647" w:rsidRPr="00E84611">
        <w:rPr>
          <w:rFonts w:ascii="Arial" w:hAnsi="Arial" w:cs="Arial"/>
          <w:szCs w:val="24"/>
        </w:rPr>
        <w:t xml:space="preserve"> </w:t>
      </w:r>
      <w:r w:rsidR="00E8229F">
        <w:rPr>
          <w:rFonts w:ascii="Arial" w:hAnsi="Arial" w:cs="Arial"/>
          <w:szCs w:val="24"/>
        </w:rPr>
        <w:t xml:space="preserve">cells </w:t>
      </w:r>
      <w:r w:rsidRPr="00E84611">
        <w:rPr>
          <w:rFonts w:ascii="Arial" w:hAnsi="Arial" w:cs="Arial"/>
          <w:szCs w:val="24"/>
        </w:rPr>
        <w:t>were grown in lysogeny broth (LB) shaking aerobically or on LB agar plates at 37˚C. Kanamycin was used at concentrations of 5 μg/mL (</w:t>
      </w:r>
      <w:r w:rsidRPr="00E84611">
        <w:rPr>
          <w:rFonts w:ascii="Arial" w:hAnsi="Arial" w:cs="Arial"/>
          <w:i/>
          <w:iCs/>
          <w:szCs w:val="24"/>
        </w:rPr>
        <w:t>F. tularensis)</w:t>
      </w:r>
      <w:r w:rsidRPr="00E84611">
        <w:rPr>
          <w:rFonts w:ascii="Arial" w:hAnsi="Arial" w:cs="Arial"/>
          <w:szCs w:val="24"/>
        </w:rPr>
        <w:t xml:space="preserve"> or 50 μg/mL (</w:t>
      </w:r>
      <w:r w:rsidRPr="00E84611">
        <w:rPr>
          <w:rFonts w:ascii="Arial" w:hAnsi="Arial" w:cs="Arial"/>
          <w:i/>
          <w:iCs/>
          <w:szCs w:val="24"/>
        </w:rPr>
        <w:t>E. coli)</w:t>
      </w:r>
      <w:r w:rsidR="0064640E" w:rsidRPr="00E84611">
        <w:rPr>
          <w:rFonts w:ascii="Arial" w:hAnsi="Arial" w:cs="Arial"/>
          <w:szCs w:val="24"/>
        </w:rPr>
        <w:t>; hygromycin</w:t>
      </w:r>
      <w:r w:rsidR="003526AF" w:rsidRPr="00E84611">
        <w:rPr>
          <w:rFonts w:ascii="Arial" w:hAnsi="Arial" w:cs="Arial"/>
          <w:szCs w:val="24"/>
        </w:rPr>
        <w:t xml:space="preserve"> B</w:t>
      </w:r>
      <w:r w:rsidR="0064640E" w:rsidRPr="00E84611">
        <w:rPr>
          <w:rFonts w:ascii="Arial" w:hAnsi="Arial" w:cs="Arial"/>
          <w:szCs w:val="24"/>
        </w:rPr>
        <w:t xml:space="preserve"> was used at concentrations of 200 μg/mL.</w:t>
      </w:r>
      <w:r w:rsidR="007B1AB6" w:rsidRPr="00E84611">
        <w:rPr>
          <w:rFonts w:ascii="Arial" w:hAnsi="Arial" w:cs="Arial"/>
          <w:szCs w:val="24"/>
        </w:rPr>
        <w:t xml:space="preserve"> </w:t>
      </w:r>
      <w:r w:rsidR="007B1AB6" w:rsidRPr="00E84611">
        <w:rPr>
          <w:rFonts w:ascii="Arial" w:hAnsi="Arial" w:cs="Arial"/>
          <w:i/>
          <w:iCs/>
          <w:szCs w:val="24"/>
        </w:rPr>
        <w:t xml:space="preserve">Saccharomyces cerevisiae </w:t>
      </w:r>
      <w:r w:rsidR="007B1AB6" w:rsidRPr="00E84611">
        <w:rPr>
          <w:rFonts w:ascii="Arial" w:hAnsi="Arial" w:cs="Arial"/>
          <w:szCs w:val="24"/>
        </w:rPr>
        <w:t>cells were grown in synthetic defined (SD) broth without uracil (-ura) shaking aerobically or on SD-ura agar plates at 30˚C.</w:t>
      </w:r>
    </w:p>
    <w:p w14:paraId="5DB8A556" w14:textId="33A0835C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Vector construction</w:t>
      </w:r>
    </w:p>
    <w:p w14:paraId="37D1C958" w14:textId="66FD3F10" w:rsidR="00EA0370" w:rsidRPr="0099654D" w:rsidRDefault="00EA0370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 w:rsidRPr="0099654D">
        <w:rPr>
          <w:rFonts w:ascii="Arial" w:hAnsi="Arial" w:cs="Arial"/>
          <w:szCs w:val="24"/>
          <w:u w:val="single"/>
        </w:rPr>
        <w:t>Tn7:</w:t>
      </w:r>
      <w:r w:rsidRPr="0099654D">
        <w:rPr>
          <w:rFonts w:ascii="Arial" w:hAnsi="Arial" w:cs="Arial"/>
          <w:i/>
          <w:iCs/>
          <w:szCs w:val="24"/>
          <w:u w:val="single"/>
        </w:rPr>
        <w:t>lacZ</w:t>
      </w:r>
      <w:r w:rsidRPr="0099654D">
        <w:rPr>
          <w:rFonts w:ascii="Arial" w:hAnsi="Arial" w:cs="Arial"/>
          <w:szCs w:val="24"/>
          <w:u w:val="single"/>
        </w:rPr>
        <w:t xml:space="preserve"> plasmids</w:t>
      </w:r>
    </w:p>
    <w:p w14:paraId="320852B2" w14:textId="7B673AB2" w:rsidR="00960719" w:rsidRPr="00E84611" w:rsidRDefault="006C028C" w:rsidP="00A04C30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Mini-Tn7</w:t>
      </w:r>
      <w:r w:rsidR="001D40AF" w:rsidRPr="00E84611">
        <w:rPr>
          <w:rFonts w:ascii="Arial" w:hAnsi="Arial" w:cs="Arial"/>
          <w:szCs w:val="24"/>
        </w:rPr>
        <w:t xml:space="preserve"> plasmids for </w:t>
      </w:r>
      <w:r w:rsidRPr="00E84611">
        <w:rPr>
          <w:rFonts w:ascii="Arial" w:hAnsi="Arial" w:cs="Arial"/>
          <w:szCs w:val="24"/>
        </w:rPr>
        <w:t xml:space="preserve">each β-galactosidase reporter were created from a plasmid derived from pMP749 (LoVullo et al. 2009). </w:t>
      </w:r>
      <w:r w:rsidR="00E8229F" w:rsidRPr="00E8229F">
        <w:rPr>
          <w:rFonts w:ascii="Arial" w:hAnsi="Arial" w:cs="Arial"/>
          <w:i/>
          <w:iCs/>
          <w:szCs w:val="24"/>
        </w:rPr>
        <w:t>E.coli</w:t>
      </w:r>
      <w:r w:rsidR="00E8229F">
        <w:rPr>
          <w:rFonts w:ascii="Arial" w:hAnsi="Arial" w:cs="Arial"/>
          <w:szCs w:val="24"/>
        </w:rPr>
        <w:t xml:space="preserve"> </w:t>
      </w:r>
      <w:r w:rsidR="00960719" w:rsidRPr="00E84611">
        <w:rPr>
          <w:rFonts w:ascii="Arial" w:hAnsi="Arial" w:cs="Arial"/>
          <w:i/>
          <w:iCs/>
          <w:szCs w:val="24"/>
        </w:rPr>
        <w:t xml:space="preserve">lacZ </w:t>
      </w:r>
      <w:r w:rsidR="00960719" w:rsidRPr="00E84611">
        <w:rPr>
          <w:rFonts w:ascii="Arial" w:hAnsi="Arial" w:cs="Arial"/>
          <w:szCs w:val="24"/>
        </w:rPr>
        <w:t xml:space="preserve">was </w:t>
      </w:r>
      <w:r w:rsidR="00101A50" w:rsidRPr="00E84611">
        <w:rPr>
          <w:rFonts w:ascii="Arial" w:hAnsi="Arial" w:cs="Arial"/>
          <w:szCs w:val="24"/>
        </w:rPr>
        <w:t>amplified from</w:t>
      </w:r>
      <w:r w:rsidR="00583B04">
        <w:rPr>
          <w:rFonts w:ascii="Arial" w:hAnsi="Arial" w:cs="Arial"/>
          <w:szCs w:val="24"/>
        </w:rPr>
        <w:t xml:space="preserve"> </w:t>
      </w:r>
      <w:r w:rsidR="00583B04" w:rsidRPr="00583B04">
        <w:rPr>
          <w:rFonts w:ascii="Arial" w:hAnsi="Arial" w:cs="Arial"/>
          <w:szCs w:val="24"/>
        </w:rPr>
        <w:t>pEX-</w:t>
      </w:r>
      <w:r w:rsidR="00583B04" w:rsidRPr="00583B04">
        <w:rPr>
          <w:rFonts w:ascii="Arial" w:hAnsi="Arial" w:cs="Arial"/>
          <w:i/>
          <w:iCs/>
          <w:szCs w:val="24"/>
        </w:rPr>
        <w:t>pigR</w:t>
      </w:r>
      <w:r w:rsidR="00583B04" w:rsidRPr="00583B04">
        <w:rPr>
          <w:rFonts w:ascii="Arial" w:hAnsi="Arial" w:cs="Arial"/>
          <w:szCs w:val="24"/>
        </w:rPr>
        <w:t>::</w:t>
      </w:r>
      <w:r w:rsidR="00583B04" w:rsidRPr="00583B04">
        <w:rPr>
          <w:rFonts w:ascii="Arial" w:hAnsi="Arial" w:cs="Arial"/>
          <w:i/>
          <w:iCs/>
          <w:szCs w:val="24"/>
        </w:rPr>
        <w:t>lacZ</w:t>
      </w:r>
      <w:r w:rsidR="00583B04">
        <w:rPr>
          <w:rFonts w:ascii="Arial" w:hAnsi="Arial" w:cs="Arial"/>
          <w:szCs w:val="24"/>
        </w:rPr>
        <w:t xml:space="preserve"> (Charity et al., 2009)</w:t>
      </w:r>
      <w:r w:rsidR="00583B04">
        <w:rPr>
          <w:rStyle w:val="CommentReference"/>
        </w:rPr>
        <w:t xml:space="preserve"> </w:t>
      </w:r>
      <w:r w:rsidR="00101A50" w:rsidRPr="00E84611">
        <w:rPr>
          <w:rFonts w:ascii="Arial" w:hAnsi="Arial" w:cs="Arial"/>
          <w:szCs w:val="24"/>
        </w:rPr>
        <w:t xml:space="preserve"> </w:t>
      </w:r>
      <w:r w:rsidR="00966734">
        <w:rPr>
          <w:rFonts w:ascii="Arial" w:hAnsi="Arial" w:cs="Arial"/>
          <w:szCs w:val="24"/>
        </w:rPr>
        <w:t>using</w:t>
      </w:r>
      <w:r w:rsidR="00966734" w:rsidRPr="00E84611">
        <w:rPr>
          <w:rFonts w:ascii="Arial" w:hAnsi="Arial" w:cs="Arial"/>
          <w:szCs w:val="24"/>
        </w:rPr>
        <w:t xml:space="preserve"> </w:t>
      </w:r>
      <w:r w:rsidR="00101A50" w:rsidRPr="00E84611">
        <w:rPr>
          <w:rFonts w:ascii="Arial" w:hAnsi="Arial" w:cs="Arial"/>
          <w:szCs w:val="24"/>
        </w:rPr>
        <w:t>a 5</w:t>
      </w:r>
      <w:r w:rsidR="00583B04">
        <w:rPr>
          <w:rFonts w:ascii="Arial" w:hAnsi="Arial" w:cs="Arial"/>
          <w:szCs w:val="24"/>
        </w:rPr>
        <w:t>´</w:t>
      </w:r>
      <w:r w:rsidR="00101A50" w:rsidRPr="00E84611">
        <w:rPr>
          <w:rFonts w:ascii="Arial" w:hAnsi="Arial" w:cs="Arial"/>
          <w:szCs w:val="24"/>
        </w:rPr>
        <w:t xml:space="preserve"> primer specifying a NotI site </w:t>
      </w:r>
      <w:r w:rsidR="00966734">
        <w:rPr>
          <w:rFonts w:ascii="Arial" w:hAnsi="Arial" w:cs="Arial"/>
          <w:szCs w:val="24"/>
        </w:rPr>
        <w:t xml:space="preserve">and </w:t>
      </w:r>
      <w:r w:rsidR="00101A50" w:rsidRPr="00E84611">
        <w:rPr>
          <w:rFonts w:ascii="Arial" w:hAnsi="Arial" w:cs="Arial"/>
          <w:szCs w:val="24"/>
        </w:rPr>
        <w:t>alanine linker (5´-GCGGCCGCT-3´) and a 3</w:t>
      </w:r>
      <w:r w:rsidR="00583B04">
        <w:rPr>
          <w:rFonts w:ascii="Arial" w:hAnsi="Arial" w:cs="Arial"/>
          <w:szCs w:val="24"/>
        </w:rPr>
        <w:t>´</w:t>
      </w:r>
      <w:r w:rsidR="00101A50" w:rsidRPr="00E84611">
        <w:rPr>
          <w:rFonts w:ascii="Arial" w:hAnsi="Arial" w:cs="Arial"/>
          <w:szCs w:val="24"/>
        </w:rPr>
        <w:t xml:space="preserve"> primer specifying a BamHI site. The </w:t>
      </w:r>
      <w:r w:rsidR="00FC0F22">
        <w:rPr>
          <w:rFonts w:ascii="Arial" w:hAnsi="Arial" w:cs="Arial"/>
          <w:szCs w:val="24"/>
        </w:rPr>
        <w:t xml:space="preserve">amplified </w:t>
      </w:r>
      <w:r w:rsidR="00FC0F22" w:rsidRPr="00227780">
        <w:rPr>
          <w:rFonts w:ascii="Arial" w:hAnsi="Arial" w:cs="Arial"/>
          <w:i/>
          <w:iCs/>
          <w:szCs w:val="24"/>
        </w:rPr>
        <w:t>lacZ</w:t>
      </w:r>
      <w:r w:rsidR="00FC0F22">
        <w:rPr>
          <w:rFonts w:ascii="Arial" w:hAnsi="Arial" w:cs="Arial"/>
          <w:szCs w:val="24"/>
        </w:rPr>
        <w:t xml:space="preserve"> gene </w:t>
      </w:r>
      <w:r w:rsidR="00101A50" w:rsidRPr="00E84611">
        <w:rPr>
          <w:rFonts w:ascii="Arial" w:hAnsi="Arial" w:cs="Arial"/>
          <w:szCs w:val="24"/>
        </w:rPr>
        <w:t>was cloned into NotI/BamHI digested pMP749</w:t>
      </w:r>
      <w:r w:rsidR="00201CFA">
        <w:rPr>
          <w:rFonts w:ascii="Arial" w:hAnsi="Arial" w:cs="Arial"/>
          <w:szCs w:val="24"/>
        </w:rPr>
        <w:t xml:space="preserve">, resulting in </w:t>
      </w:r>
      <w:r w:rsidR="00101A50" w:rsidRPr="00E84611">
        <w:rPr>
          <w:rFonts w:ascii="Arial" w:hAnsi="Arial" w:cs="Arial"/>
          <w:szCs w:val="24"/>
        </w:rPr>
        <w:t xml:space="preserve">pKR68 </w:t>
      </w:r>
      <w:r w:rsidR="00112CC1">
        <w:rPr>
          <w:rFonts w:ascii="Arial" w:hAnsi="Arial" w:cs="Arial"/>
          <w:szCs w:val="24"/>
        </w:rPr>
        <w:t>(</w:t>
      </w:r>
      <w:r w:rsidR="00101A50" w:rsidRPr="00E84611">
        <w:rPr>
          <w:rFonts w:ascii="Arial" w:hAnsi="Arial" w:cs="Arial"/>
          <w:szCs w:val="24"/>
        </w:rPr>
        <w:t>Tn7-</w:t>
      </w:r>
      <w:r w:rsidR="00101A50" w:rsidRPr="00E84611">
        <w:rPr>
          <w:rFonts w:ascii="Arial" w:hAnsi="Arial" w:cs="Arial"/>
          <w:i/>
          <w:iCs/>
          <w:szCs w:val="24"/>
        </w:rPr>
        <w:t>lacZ</w:t>
      </w:r>
      <w:r w:rsidR="00112CC1">
        <w:rPr>
          <w:rFonts w:ascii="Arial" w:hAnsi="Arial" w:cs="Arial"/>
          <w:i/>
          <w:iCs/>
          <w:szCs w:val="24"/>
        </w:rPr>
        <w:t>)</w:t>
      </w:r>
      <w:r w:rsidR="00101A50" w:rsidRPr="00E84611">
        <w:rPr>
          <w:rFonts w:ascii="Arial" w:hAnsi="Arial" w:cs="Arial"/>
          <w:szCs w:val="24"/>
        </w:rPr>
        <w:t>. Subsequently,</w:t>
      </w:r>
      <w:r w:rsidR="00D81585">
        <w:rPr>
          <w:rFonts w:ascii="Arial" w:hAnsi="Arial" w:cs="Arial"/>
          <w:szCs w:val="24"/>
        </w:rPr>
        <w:t xml:space="preserve"> two fragments were amplified</w:t>
      </w:r>
      <w:r w:rsidR="00F03D66">
        <w:rPr>
          <w:rFonts w:ascii="Arial" w:hAnsi="Arial" w:cs="Arial"/>
          <w:szCs w:val="24"/>
        </w:rPr>
        <w:t xml:space="preserve"> from LVS g</w:t>
      </w:r>
      <w:r w:rsidR="00201CFA">
        <w:rPr>
          <w:rFonts w:ascii="Arial" w:hAnsi="Arial" w:cs="Arial"/>
          <w:szCs w:val="24"/>
        </w:rPr>
        <w:t xml:space="preserve">enomic </w:t>
      </w:r>
      <w:r w:rsidR="00F03D66">
        <w:rPr>
          <w:rFonts w:ascii="Arial" w:hAnsi="Arial" w:cs="Arial"/>
          <w:szCs w:val="24"/>
        </w:rPr>
        <w:t>DNA</w:t>
      </w:r>
      <w:r w:rsidR="002C1971">
        <w:rPr>
          <w:rFonts w:ascii="Arial" w:hAnsi="Arial" w:cs="Arial"/>
          <w:szCs w:val="24"/>
        </w:rPr>
        <w:t xml:space="preserve"> (gDNA)</w:t>
      </w:r>
      <w:r w:rsidR="00D81585">
        <w:rPr>
          <w:rFonts w:ascii="Arial" w:hAnsi="Arial" w:cs="Arial"/>
          <w:szCs w:val="24"/>
        </w:rPr>
        <w:t>:</w:t>
      </w:r>
      <w:r w:rsidR="00101A50" w:rsidRPr="00E84611">
        <w:rPr>
          <w:rFonts w:ascii="Arial" w:hAnsi="Arial" w:cs="Arial"/>
          <w:szCs w:val="24"/>
        </w:rPr>
        <w:t xml:space="preserve"> </w:t>
      </w:r>
      <w:r w:rsidR="00F03D66">
        <w:rPr>
          <w:rFonts w:ascii="Arial" w:hAnsi="Arial" w:cs="Arial"/>
          <w:szCs w:val="24"/>
        </w:rPr>
        <w:t xml:space="preserve">(1) </w:t>
      </w:r>
      <w:r w:rsidR="00101A50" w:rsidRPr="00E84611">
        <w:rPr>
          <w:rFonts w:ascii="Arial" w:hAnsi="Arial" w:cs="Arial"/>
          <w:szCs w:val="24"/>
        </w:rPr>
        <w:t xml:space="preserve">the </w:t>
      </w:r>
      <w:r w:rsidR="00101A50" w:rsidRPr="00E84611">
        <w:rPr>
          <w:rFonts w:ascii="Arial" w:hAnsi="Arial" w:cs="Arial"/>
          <w:i/>
          <w:iCs/>
          <w:szCs w:val="24"/>
        </w:rPr>
        <w:t xml:space="preserve">tul4 </w:t>
      </w:r>
      <w:r w:rsidR="00101A50" w:rsidRPr="00E84611">
        <w:rPr>
          <w:rFonts w:ascii="Arial" w:hAnsi="Arial" w:cs="Arial"/>
          <w:szCs w:val="24"/>
        </w:rPr>
        <w:t>promoter with a 5</w:t>
      </w:r>
      <w:r w:rsidR="00583B04">
        <w:rPr>
          <w:rFonts w:ascii="Arial" w:hAnsi="Arial" w:cs="Arial"/>
          <w:szCs w:val="24"/>
        </w:rPr>
        <w:t>´</w:t>
      </w:r>
      <w:r w:rsidR="00101A50" w:rsidRPr="00E84611">
        <w:rPr>
          <w:rFonts w:ascii="Arial" w:hAnsi="Arial" w:cs="Arial"/>
          <w:szCs w:val="24"/>
        </w:rPr>
        <w:t xml:space="preserve"> primer specifying </w:t>
      </w:r>
      <w:r w:rsidR="00F03D66">
        <w:rPr>
          <w:rFonts w:ascii="Arial" w:hAnsi="Arial" w:cs="Arial"/>
          <w:szCs w:val="24"/>
        </w:rPr>
        <w:t xml:space="preserve">a </w:t>
      </w:r>
      <w:r w:rsidR="00DD1631" w:rsidRPr="00E84611">
        <w:rPr>
          <w:rFonts w:ascii="Arial" w:hAnsi="Arial" w:cs="Arial"/>
          <w:szCs w:val="24"/>
        </w:rPr>
        <w:t>KpnI site</w:t>
      </w:r>
      <w:r w:rsidR="00F03D66">
        <w:rPr>
          <w:rFonts w:ascii="Arial" w:hAnsi="Arial" w:cs="Arial"/>
          <w:szCs w:val="24"/>
        </w:rPr>
        <w:t xml:space="preserve"> and a 3´</w:t>
      </w:r>
      <w:r w:rsidR="00F03D66" w:rsidRPr="00E84611">
        <w:rPr>
          <w:rFonts w:ascii="Arial" w:hAnsi="Arial" w:cs="Arial"/>
          <w:szCs w:val="24"/>
        </w:rPr>
        <w:t xml:space="preserve"> primer</w:t>
      </w:r>
      <w:r w:rsidR="00F03D66">
        <w:rPr>
          <w:rFonts w:ascii="Arial" w:hAnsi="Arial" w:cs="Arial"/>
          <w:szCs w:val="24"/>
        </w:rPr>
        <w:t xml:space="preserve"> overlapping the second fragment;</w:t>
      </w:r>
      <w:r w:rsidR="00DD1631" w:rsidRPr="00E84611">
        <w:rPr>
          <w:rFonts w:ascii="Arial" w:hAnsi="Arial" w:cs="Arial"/>
          <w:szCs w:val="24"/>
        </w:rPr>
        <w:t xml:space="preserve"> </w:t>
      </w:r>
      <w:r w:rsidR="00101A50" w:rsidRPr="00E84611">
        <w:rPr>
          <w:rFonts w:ascii="Arial" w:hAnsi="Arial" w:cs="Arial"/>
          <w:szCs w:val="24"/>
        </w:rPr>
        <w:t xml:space="preserve">and </w:t>
      </w:r>
      <w:r w:rsidR="00F03D66">
        <w:rPr>
          <w:rFonts w:ascii="Arial" w:hAnsi="Arial" w:cs="Arial"/>
          <w:szCs w:val="24"/>
        </w:rPr>
        <w:t xml:space="preserve">(2) </w:t>
      </w:r>
      <w:r w:rsidR="00DD1631" w:rsidRPr="00E84611">
        <w:rPr>
          <w:rFonts w:ascii="Arial" w:hAnsi="Arial" w:cs="Arial"/>
          <w:szCs w:val="24"/>
        </w:rPr>
        <w:t xml:space="preserve">either </w:t>
      </w:r>
      <w:r w:rsidR="00101A50" w:rsidRPr="00E84611">
        <w:rPr>
          <w:rFonts w:ascii="Arial" w:hAnsi="Arial" w:cs="Arial"/>
          <w:szCs w:val="24"/>
        </w:rPr>
        <w:t xml:space="preserve">modified or wild-type UTRs from </w:t>
      </w:r>
      <w:r w:rsidR="00EA0370">
        <w:rPr>
          <w:rFonts w:ascii="Arial" w:hAnsi="Arial" w:cs="Arial"/>
          <w:szCs w:val="24"/>
        </w:rPr>
        <w:t>genes of interest</w:t>
      </w:r>
      <w:r w:rsidR="00101A50" w:rsidRPr="00E84611">
        <w:rPr>
          <w:rFonts w:ascii="Arial" w:hAnsi="Arial" w:cs="Arial"/>
          <w:szCs w:val="24"/>
        </w:rPr>
        <w:t>,</w:t>
      </w:r>
      <w:r w:rsidR="00DD1631" w:rsidRPr="00E84611">
        <w:rPr>
          <w:rFonts w:ascii="Arial" w:hAnsi="Arial" w:cs="Arial"/>
          <w:szCs w:val="24"/>
        </w:rPr>
        <w:t xml:space="preserve"> along with</w:t>
      </w:r>
      <w:r w:rsidR="00101A50" w:rsidRPr="00E84611">
        <w:rPr>
          <w:rFonts w:ascii="Arial" w:hAnsi="Arial" w:cs="Arial"/>
          <w:szCs w:val="24"/>
        </w:rPr>
        <w:t xml:space="preserve"> the first six codons of the corresponding gene,</w:t>
      </w:r>
      <w:r w:rsidR="00DD1631" w:rsidRPr="00E84611">
        <w:rPr>
          <w:rFonts w:ascii="Arial" w:hAnsi="Arial" w:cs="Arial"/>
          <w:szCs w:val="24"/>
        </w:rPr>
        <w:t xml:space="preserve"> with a 3</w:t>
      </w:r>
      <w:r w:rsidR="00583B04">
        <w:rPr>
          <w:rFonts w:ascii="Arial" w:hAnsi="Arial" w:cs="Arial"/>
          <w:szCs w:val="24"/>
        </w:rPr>
        <w:t>´</w:t>
      </w:r>
      <w:r w:rsidR="00DD1631" w:rsidRPr="00E84611">
        <w:rPr>
          <w:rFonts w:ascii="Arial" w:hAnsi="Arial" w:cs="Arial"/>
          <w:szCs w:val="24"/>
        </w:rPr>
        <w:t xml:space="preserve"> primer specifying a NotI site</w:t>
      </w:r>
      <w:r w:rsidR="00F03D66">
        <w:rPr>
          <w:rFonts w:ascii="Arial" w:hAnsi="Arial" w:cs="Arial"/>
          <w:szCs w:val="24"/>
        </w:rPr>
        <w:t xml:space="preserve"> and a 5´</w:t>
      </w:r>
      <w:r w:rsidR="00F03D66" w:rsidRPr="00E84611">
        <w:rPr>
          <w:rFonts w:ascii="Arial" w:hAnsi="Arial" w:cs="Arial"/>
          <w:szCs w:val="24"/>
        </w:rPr>
        <w:t xml:space="preserve"> primer</w:t>
      </w:r>
      <w:r w:rsidR="00F03D66">
        <w:rPr>
          <w:rFonts w:ascii="Arial" w:hAnsi="Arial" w:cs="Arial"/>
          <w:szCs w:val="24"/>
        </w:rPr>
        <w:t xml:space="preserve"> overlapping the first fragment. Overlap extension PCR was then conducted on the two </w:t>
      </w:r>
      <w:r w:rsidR="00F03D66">
        <w:rPr>
          <w:rFonts w:ascii="Arial" w:hAnsi="Arial" w:cs="Arial"/>
          <w:szCs w:val="24"/>
        </w:rPr>
        <w:lastRenderedPageBreak/>
        <w:t xml:space="preserve">fragments and the PCR product </w:t>
      </w:r>
      <w:r w:rsidR="00DD1631" w:rsidRPr="00E84611">
        <w:rPr>
          <w:rFonts w:ascii="Arial" w:hAnsi="Arial" w:cs="Arial"/>
          <w:szCs w:val="24"/>
        </w:rPr>
        <w:t>w</w:t>
      </w:r>
      <w:r w:rsidR="00F03D66">
        <w:rPr>
          <w:rFonts w:ascii="Arial" w:hAnsi="Arial" w:cs="Arial"/>
          <w:szCs w:val="24"/>
        </w:rPr>
        <w:t>as</w:t>
      </w:r>
      <w:r w:rsidR="00DD1631" w:rsidRPr="00E84611">
        <w:rPr>
          <w:rFonts w:ascii="Arial" w:hAnsi="Arial" w:cs="Arial"/>
          <w:szCs w:val="24"/>
        </w:rPr>
        <w:t xml:space="preserve"> cloned into KpnI/NotI digested pKR68 such that </w:t>
      </w:r>
      <w:r w:rsidR="00DD1631" w:rsidRPr="00E84611">
        <w:rPr>
          <w:rFonts w:ascii="Arial" w:hAnsi="Arial" w:cs="Arial"/>
          <w:i/>
          <w:iCs/>
          <w:szCs w:val="24"/>
        </w:rPr>
        <w:t xml:space="preserve">lacZ </w:t>
      </w:r>
      <w:r w:rsidR="00DD1631" w:rsidRPr="00E84611">
        <w:rPr>
          <w:rFonts w:ascii="Arial" w:hAnsi="Arial" w:cs="Arial"/>
          <w:szCs w:val="24"/>
        </w:rPr>
        <w:t xml:space="preserve">was in-frame with the </w:t>
      </w:r>
      <w:r w:rsidR="008E6647">
        <w:rPr>
          <w:rFonts w:ascii="Arial" w:hAnsi="Arial" w:cs="Arial"/>
          <w:szCs w:val="24"/>
        </w:rPr>
        <w:t xml:space="preserve">first six codons </w:t>
      </w:r>
      <w:r w:rsidR="00DD1631" w:rsidRPr="00E84611">
        <w:rPr>
          <w:rFonts w:ascii="Arial" w:hAnsi="Arial" w:cs="Arial"/>
          <w:szCs w:val="24"/>
        </w:rPr>
        <w:t xml:space="preserve">of </w:t>
      </w:r>
      <w:r w:rsidR="00EA0370">
        <w:rPr>
          <w:rFonts w:ascii="Arial" w:hAnsi="Arial" w:cs="Arial"/>
          <w:szCs w:val="24"/>
        </w:rPr>
        <w:t xml:space="preserve">the gene of interest. </w:t>
      </w:r>
      <w:r w:rsidR="00DD1631" w:rsidRPr="00E84611">
        <w:rPr>
          <w:rFonts w:ascii="Arial" w:hAnsi="Arial" w:cs="Arial"/>
          <w:szCs w:val="24"/>
        </w:rPr>
        <w:t>The resulting plasmids</w:t>
      </w:r>
      <w:r w:rsidR="00EA0370">
        <w:rPr>
          <w:rFonts w:ascii="Arial" w:hAnsi="Arial" w:cs="Arial"/>
          <w:szCs w:val="24"/>
        </w:rPr>
        <w:t xml:space="preserve"> are all indicated in </w:t>
      </w:r>
      <w:r w:rsidR="00A77E1B">
        <w:rPr>
          <w:rFonts w:ascii="Arial" w:hAnsi="Arial" w:cs="Arial"/>
          <w:szCs w:val="24"/>
        </w:rPr>
        <w:t xml:space="preserve">Table </w:t>
      </w:r>
      <w:r w:rsidR="00E8229F">
        <w:rPr>
          <w:rFonts w:ascii="Arial" w:hAnsi="Arial" w:cs="Arial"/>
          <w:szCs w:val="24"/>
        </w:rPr>
        <w:t>1</w:t>
      </w:r>
      <w:r w:rsidR="00EA0370">
        <w:rPr>
          <w:rFonts w:ascii="Arial" w:hAnsi="Arial" w:cs="Arial"/>
          <w:szCs w:val="24"/>
        </w:rPr>
        <w:t xml:space="preserve"> below.</w:t>
      </w:r>
      <w:r w:rsidR="00DD1631" w:rsidRPr="00E84611">
        <w:rPr>
          <w:rFonts w:ascii="Arial" w:hAnsi="Arial" w:cs="Arial"/>
          <w:szCs w:val="24"/>
        </w:rPr>
        <w:t xml:space="preserve"> </w:t>
      </w:r>
      <w:r w:rsidR="00EA0370">
        <w:rPr>
          <w:rFonts w:ascii="Arial" w:hAnsi="Arial" w:cs="Arial"/>
          <w:szCs w:val="24"/>
        </w:rPr>
        <w:t>Modifications to wild-type UTRs were encoded on primers for PCR amplification.</w:t>
      </w:r>
    </w:p>
    <w:p w14:paraId="00485ED7" w14:textId="6C0829D5" w:rsidR="00A77E1B" w:rsidRDefault="000A492B" w:rsidP="00A04C30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Some </w:t>
      </w:r>
      <w:r w:rsidR="002A1F32">
        <w:rPr>
          <w:rFonts w:ascii="Arial" w:hAnsi="Arial" w:cs="Arial"/>
          <w:szCs w:val="24"/>
        </w:rPr>
        <w:t xml:space="preserve">reporter </w:t>
      </w:r>
      <w:r>
        <w:rPr>
          <w:rFonts w:ascii="Arial" w:hAnsi="Arial" w:cs="Arial"/>
          <w:szCs w:val="24"/>
        </w:rPr>
        <w:t xml:space="preserve">plasmids </w:t>
      </w:r>
      <w:r w:rsidR="006B1C5F">
        <w:rPr>
          <w:rFonts w:ascii="Arial" w:hAnsi="Arial" w:cs="Arial"/>
          <w:szCs w:val="24"/>
        </w:rPr>
        <w:t xml:space="preserve">with the high-copy </w:t>
      </w:r>
      <w:r w:rsidR="006B1C5F" w:rsidRPr="006B1C5F">
        <w:rPr>
          <w:rFonts w:ascii="Arial" w:hAnsi="Arial" w:cs="Arial"/>
          <w:szCs w:val="24"/>
        </w:rPr>
        <w:t xml:space="preserve">pUC </w:t>
      </w:r>
      <w:r w:rsidR="006B1C5F" w:rsidRPr="00227780">
        <w:rPr>
          <w:rFonts w:ascii="Arial" w:hAnsi="Arial" w:cs="Arial"/>
          <w:i/>
          <w:iCs/>
          <w:szCs w:val="24"/>
        </w:rPr>
        <w:t>ori</w:t>
      </w:r>
      <w:r w:rsidR="006B1C5F" w:rsidRPr="006B1C5F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produced enough </w:t>
      </w:r>
      <w:r w:rsidR="002A1F32" w:rsidRPr="00E84611">
        <w:rPr>
          <w:rFonts w:ascii="Arial" w:hAnsi="Arial" w:cs="Arial"/>
          <w:szCs w:val="24"/>
        </w:rPr>
        <w:t xml:space="preserve">β-galactosidase </w:t>
      </w:r>
      <w:r>
        <w:rPr>
          <w:rFonts w:ascii="Arial" w:hAnsi="Arial" w:cs="Arial"/>
          <w:szCs w:val="24"/>
        </w:rPr>
        <w:t xml:space="preserve">in </w:t>
      </w:r>
      <w:r w:rsidRPr="00227780">
        <w:rPr>
          <w:rFonts w:ascii="Arial" w:hAnsi="Arial" w:cs="Arial"/>
          <w:i/>
          <w:iCs/>
          <w:szCs w:val="24"/>
        </w:rPr>
        <w:t>E. coli</w:t>
      </w:r>
      <w:r>
        <w:rPr>
          <w:rFonts w:ascii="Arial" w:hAnsi="Arial" w:cs="Arial"/>
          <w:szCs w:val="24"/>
        </w:rPr>
        <w:t xml:space="preserve"> to be toxi</w:t>
      </w:r>
      <w:r w:rsidR="002A1F32">
        <w:rPr>
          <w:rFonts w:ascii="Arial" w:hAnsi="Arial" w:cs="Arial"/>
          <w:szCs w:val="24"/>
        </w:rPr>
        <w:t xml:space="preserve">c, so cloning required one of two alternate approaches. </w:t>
      </w:r>
      <w:r w:rsidR="00EA0370">
        <w:rPr>
          <w:rFonts w:ascii="Arial" w:hAnsi="Arial" w:cs="Arial"/>
          <w:szCs w:val="24"/>
        </w:rPr>
        <w:t xml:space="preserve">In one approach, the origin of the </w:t>
      </w:r>
      <w:r w:rsidR="00EA0370" w:rsidRPr="00E84611">
        <w:rPr>
          <w:rFonts w:ascii="Arial" w:hAnsi="Arial" w:cs="Arial"/>
          <w:szCs w:val="24"/>
        </w:rPr>
        <w:t>pMP749</w:t>
      </w:r>
      <w:r w:rsidR="00EA0370">
        <w:rPr>
          <w:rFonts w:ascii="Arial" w:hAnsi="Arial" w:cs="Arial"/>
          <w:szCs w:val="24"/>
        </w:rPr>
        <w:t xml:space="preserve"> plasmid was replaced by a</w:t>
      </w:r>
      <w:r w:rsidR="00A77E1B">
        <w:rPr>
          <w:rFonts w:ascii="Arial" w:hAnsi="Arial" w:cs="Arial"/>
          <w:szCs w:val="24"/>
        </w:rPr>
        <w:t xml:space="preserve"> low-copy </w:t>
      </w:r>
      <w:r w:rsidR="00EA0370">
        <w:rPr>
          <w:rFonts w:ascii="Arial" w:hAnsi="Arial" w:cs="Arial"/>
          <w:szCs w:val="24"/>
        </w:rPr>
        <w:t>R6Kγ origin, amplified from pKL9</w:t>
      </w:r>
      <w:r w:rsidR="008E6647">
        <w:rPr>
          <w:rFonts w:ascii="Arial" w:hAnsi="Arial" w:cs="Arial"/>
          <w:szCs w:val="24"/>
        </w:rPr>
        <w:t>1 (Ramsey, Ledvina, et al., 2020)</w:t>
      </w:r>
      <w:r w:rsidR="00EA0370">
        <w:rPr>
          <w:rFonts w:ascii="Arial" w:hAnsi="Arial" w:cs="Arial"/>
          <w:szCs w:val="24"/>
        </w:rPr>
        <w:t xml:space="preserve"> using primers that encode an NspI site.</w:t>
      </w:r>
      <w:r w:rsidR="00A77E1B">
        <w:rPr>
          <w:rFonts w:ascii="Arial" w:hAnsi="Arial" w:cs="Arial"/>
          <w:szCs w:val="24"/>
        </w:rPr>
        <w:t xml:space="preserve"> The digested product was cloned into NspI-digested pMP749, resulting in pKR88 (</w:t>
      </w:r>
      <w:r w:rsidR="00A77E1B" w:rsidRPr="00A77E1B">
        <w:rPr>
          <w:rFonts w:ascii="Arial" w:hAnsi="Arial" w:cs="Arial"/>
          <w:szCs w:val="24"/>
        </w:rPr>
        <w:t>Mini_Tn7_R6Kg</w:t>
      </w:r>
      <w:r w:rsidR="00A77E1B">
        <w:rPr>
          <w:rFonts w:ascii="Arial" w:hAnsi="Arial" w:cs="Arial"/>
          <w:szCs w:val="24"/>
        </w:rPr>
        <w:t>).</w:t>
      </w:r>
      <w:r w:rsidR="002C1971">
        <w:rPr>
          <w:rFonts w:ascii="Arial" w:hAnsi="Arial" w:cs="Arial"/>
          <w:szCs w:val="24"/>
        </w:rPr>
        <w:t xml:space="preserve">, which was propagated in </w:t>
      </w:r>
      <w:r w:rsidR="00A77E1B" w:rsidRPr="00A77E1B">
        <w:rPr>
          <w:rFonts w:ascii="Arial" w:hAnsi="Arial" w:cs="Arial"/>
          <w:szCs w:val="24"/>
        </w:rPr>
        <w:t>DH5α λ-pir cells. S</w:t>
      </w:r>
      <w:r w:rsidR="00A77E1B">
        <w:rPr>
          <w:rFonts w:ascii="Arial" w:hAnsi="Arial" w:cs="Arial"/>
          <w:szCs w:val="24"/>
        </w:rPr>
        <w:t>ubseq</w:t>
      </w:r>
      <w:r w:rsidR="004B1941">
        <w:rPr>
          <w:rFonts w:ascii="Arial" w:hAnsi="Arial" w:cs="Arial"/>
          <w:szCs w:val="24"/>
        </w:rPr>
        <w:t>uently, the</w:t>
      </w:r>
      <w:r w:rsidR="004B1941" w:rsidRPr="004B1941">
        <w:rPr>
          <w:rFonts w:ascii="Arial" w:hAnsi="Arial" w:cs="Arial"/>
          <w:i/>
          <w:iCs/>
          <w:szCs w:val="24"/>
        </w:rPr>
        <w:t xml:space="preserve"> </w:t>
      </w:r>
      <w:r w:rsidR="004B1941" w:rsidRPr="00A77E1B">
        <w:rPr>
          <w:rFonts w:ascii="Arial" w:hAnsi="Arial" w:cs="Arial"/>
          <w:i/>
          <w:iCs/>
          <w:szCs w:val="24"/>
        </w:rPr>
        <w:t>tul4</w:t>
      </w:r>
      <w:r w:rsidR="004B1941">
        <w:rPr>
          <w:rFonts w:ascii="Arial" w:hAnsi="Arial" w:cs="Arial"/>
          <w:szCs w:val="24"/>
        </w:rPr>
        <w:t xml:space="preserve"> promoter and</w:t>
      </w:r>
      <w:r w:rsidR="002C1971">
        <w:rPr>
          <w:rFonts w:ascii="Arial" w:hAnsi="Arial" w:cs="Arial"/>
          <w:szCs w:val="24"/>
        </w:rPr>
        <w:t xml:space="preserve"> 5´</w:t>
      </w:r>
      <w:r w:rsidR="004B1941">
        <w:rPr>
          <w:rFonts w:ascii="Arial" w:hAnsi="Arial" w:cs="Arial"/>
          <w:szCs w:val="24"/>
        </w:rPr>
        <w:t xml:space="preserve"> UTR</w:t>
      </w:r>
      <w:r w:rsidR="00A77E1B">
        <w:rPr>
          <w:rFonts w:ascii="Arial" w:hAnsi="Arial" w:cs="Arial"/>
          <w:szCs w:val="24"/>
        </w:rPr>
        <w:t xml:space="preserve"> </w:t>
      </w:r>
      <w:r w:rsidR="004B1941">
        <w:rPr>
          <w:rFonts w:ascii="Arial" w:hAnsi="Arial" w:cs="Arial"/>
          <w:szCs w:val="24"/>
        </w:rPr>
        <w:t>was amplified from LVS gDNA</w:t>
      </w:r>
      <w:r w:rsidR="002C57CE">
        <w:rPr>
          <w:rFonts w:ascii="Arial" w:hAnsi="Arial" w:cs="Arial"/>
          <w:szCs w:val="24"/>
        </w:rPr>
        <w:t xml:space="preserve"> using a </w:t>
      </w:r>
      <w:r w:rsidR="002C57CE" w:rsidRPr="00E84611">
        <w:rPr>
          <w:rFonts w:ascii="Arial" w:hAnsi="Arial" w:cs="Arial"/>
          <w:szCs w:val="24"/>
        </w:rPr>
        <w:t>5</w:t>
      </w:r>
      <w:r w:rsidR="002C57CE">
        <w:rPr>
          <w:rFonts w:ascii="Arial" w:hAnsi="Arial" w:cs="Arial"/>
          <w:szCs w:val="24"/>
        </w:rPr>
        <w:t>´</w:t>
      </w:r>
      <w:r w:rsidR="002C57CE" w:rsidRPr="00E84611">
        <w:rPr>
          <w:rFonts w:ascii="Arial" w:hAnsi="Arial" w:cs="Arial"/>
          <w:szCs w:val="24"/>
        </w:rPr>
        <w:t xml:space="preserve"> primer specifying </w:t>
      </w:r>
      <w:r w:rsidR="002C57CE">
        <w:rPr>
          <w:rFonts w:ascii="Arial" w:hAnsi="Arial" w:cs="Arial"/>
          <w:szCs w:val="24"/>
        </w:rPr>
        <w:t xml:space="preserve">a </w:t>
      </w:r>
      <w:r w:rsidR="002C57CE" w:rsidRPr="00E84611">
        <w:rPr>
          <w:rFonts w:ascii="Arial" w:hAnsi="Arial" w:cs="Arial"/>
          <w:szCs w:val="24"/>
        </w:rPr>
        <w:t>KpnI</w:t>
      </w:r>
      <w:r w:rsidR="002C57CE">
        <w:rPr>
          <w:rFonts w:ascii="Arial" w:hAnsi="Arial" w:cs="Arial"/>
          <w:szCs w:val="24"/>
        </w:rPr>
        <w:t xml:space="preserve"> and a 3´ primer specifying a NotI site; </w:t>
      </w:r>
      <w:r w:rsidR="002C57CE">
        <w:rPr>
          <w:rFonts w:ascii="Arial" w:hAnsi="Arial" w:cs="Arial"/>
          <w:i/>
          <w:iCs/>
          <w:szCs w:val="24"/>
        </w:rPr>
        <w:t xml:space="preserve">lacZ </w:t>
      </w:r>
      <w:r w:rsidR="002C57CE">
        <w:rPr>
          <w:rFonts w:ascii="Arial" w:hAnsi="Arial" w:cs="Arial"/>
          <w:szCs w:val="24"/>
        </w:rPr>
        <w:t>was amplified from pKR68 using</w:t>
      </w:r>
      <w:r w:rsidR="002C57CE" w:rsidRPr="00E84611">
        <w:rPr>
          <w:rFonts w:ascii="Arial" w:hAnsi="Arial" w:cs="Arial"/>
          <w:szCs w:val="24"/>
        </w:rPr>
        <w:t xml:space="preserve"> a 5</w:t>
      </w:r>
      <w:r w:rsidR="002C57CE">
        <w:rPr>
          <w:rFonts w:ascii="Arial" w:hAnsi="Arial" w:cs="Arial"/>
          <w:szCs w:val="24"/>
        </w:rPr>
        <w:t>´</w:t>
      </w:r>
      <w:r w:rsidR="002C57CE" w:rsidRPr="00E84611">
        <w:rPr>
          <w:rFonts w:ascii="Arial" w:hAnsi="Arial" w:cs="Arial"/>
          <w:szCs w:val="24"/>
        </w:rPr>
        <w:t xml:space="preserve"> primer specifying a NotI site </w:t>
      </w:r>
      <w:r w:rsidR="002C57CE">
        <w:rPr>
          <w:rFonts w:ascii="Arial" w:hAnsi="Arial" w:cs="Arial"/>
          <w:szCs w:val="24"/>
        </w:rPr>
        <w:t xml:space="preserve">and </w:t>
      </w:r>
      <w:r w:rsidR="002C57CE" w:rsidRPr="00E84611">
        <w:rPr>
          <w:rFonts w:ascii="Arial" w:hAnsi="Arial" w:cs="Arial"/>
          <w:szCs w:val="24"/>
        </w:rPr>
        <w:t>alanine linker (5´-GCGGCCGCT-3´) and a 3</w:t>
      </w:r>
      <w:r w:rsidR="002C57CE">
        <w:rPr>
          <w:rFonts w:ascii="Arial" w:hAnsi="Arial" w:cs="Arial"/>
          <w:szCs w:val="24"/>
        </w:rPr>
        <w:t>´</w:t>
      </w:r>
      <w:r w:rsidR="002C57CE" w:rsidRPr="00E84611">
        <w:rPr>
          <w:rFonts w:ascii="Arial" w:hAnsi="Arial" w:cs="Arial"/>
          <w:szCs w:val="24"/>
        </w:rPr>
        <w:t xml:space="preserve"> primer specifying a BamHI site.</w:t>
      </w:r>
      <w:r w:rsidR="002C57CE">
        <w:rPr>
          <w:rFonts w:ascii="Arial" w:hAnsi="Arial" w:cs="Arial"/>
          <w:szCs w:val="24"/>
        </w:rPr>
        <w:t xml:space="preserve"> The two fragments were cloned into BamHI/KpnI-digested pKR88 using a three-way ligation, resulting in pKR89 </w:t>
      </w:r>
      <w:r w:rsidR="00A77E1B">
        <w:rPr>
          <w:rFonts w:ascii="Arial" w:hAnsi="Arial" w:cs="Arial"/>
          <w:szCs w:val="24"/>
        </w:rPr>
        <w:t>(</w:t>
      </w:r>
      <w:r w:rsidR="002C57CE" w:rsidRPr="002C57CE">
        <w:rPr>
          <w:rFonts w:ascii="Arial" w:hAnsi="Arial" w:cs="Arial"/>
          <w:szCs w:val="24"/>
        </w:rPr>
        <w:t>Tn7_Ptul4_tul4UTR_6aa_LacZ_R6Kg</w:t>
      </w:r>
      <w:r w:rsidR="002C57CE">
        <w:rPr>
          <w:rFonts w:ascii="Arial" w:hAnsi="Arial" w:cs="Arial"/>
          <w:szCs w:val="24"/>
        </w:rPr>
        <w:t xml:space="preserve">; </w:t>
      </w:r>
      <w:r w:rsidR="00A77E1B">
        <w:rPr>
          <w:rFonts w:ascii="Arial" w:hAnsi="Arial" w:cs="Arial"/>
          <w:szCs w:val="24"/>
        </w:rPr>
        <w:t xml:space="preserve">Table </w:t>
      </w:r>
      <w:r w:rsidR="00E8229F">
        <w:rPr>
          <w:rFonts w:ascii="Arial" w:hAnsi="Arial" w:cs="Arial"/>
          <w:szCs w:val="24"/>
        </w:rPr>
        <w:t>1</w:t>
      </w:r>
      <w:r w:rsidR="00A77E1B">
        <w:rPr>
          <w:rFonts w:ascii="Arial" w:hAnsi="Arial" w:cs="Arial"/>
          <w:szCs w:val="24"/>
        </w:rPr>
        <w:t xml:space="preserve">). </w:t>
      </w:r>
      <w:r w:rsidR="00EA0370">
        <w:rPr>
          <w:rFonts w:ascii="Arial" w:hAnsi="Arial" w:cs="Arial"/>
          <w:szCs w:val="24"/>
        </w:rPr>
        <w:t xml:space="preserve"> </w:t>
      </w:r>
    </w:p>
    <w:p w14:paraId="4F1DF691" w14:textId="150F362C" w:rsidR="00EF2A75" w:rsidRDefault="00A77E1B" w:rsidP="00A04C30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In a second approach, </w:t>
      </w:r>
      <w:r w:rsidRPr="00A77E1B">
        <w:rPr>
          <w:rFonts w:ascii="Arial" w:hAnsi="Arial" w:cs="Arial"/>
          <w:i/>
          <w:iCs/>
          <w:szCs w:val="24"/>
        </w:rPr>
        <w:t>lacZ</w:t>
      </w:r>
      <w:r>
        <w:rPr>
          <w:rFonts w:ascii="Arial" w:hAnsi="Arial" w:cs="Arial"/>
          <w:szCs w:val="24"/>
        </w:rPr>
        <w:t xml:space="preserve"> </w:t>
      </w:r>
      <w:r w:rsidR="004241FC" w:rsidRPr="00E84611">
        <w:rPr>
          <w:rFonts w:ascii="Arial" w:hAnsi="Arial" w:cs="Arial"/>
          <w:szCs w:val="24"/>
        </w:rPr>
        <w:t xml:space="preserve">plasmids were cloned </w:t>
      </w:r>
      <w:r w:rsidR="009E4CD9" w:rsidRPr="00E84611">
        <w:rPr>
          <w:rFonts w:ascii="Arial" w:hAnsi="Arial" w:cs="Arial"/>
          <w:szCs w:val="24"/>
        </w:rPr>
        <w:t xml:space="preserve">using </w:t>
      </w:r>
      <w:commentRangeStart w:id="0"/>
      <w:commentRangeStart w:id="1"/>
      <w:r w:rsidR="004241FC" w:rsidRPr="00E84611">
        <w:rPr>
          <w:rFonts w:ascii="Arial" w:hAnsi="Arial" w:cs="Arial"/>
          <w:i/>
          <w:iCs/>
          <w:szCs w:val="24"/>
        </w:rPr>
        <w:t>Sacch</w:t>
      </w:r>
      <w:r w:rsidR="007B1AB6" w:rsidRPr="00E84611">
        <w:rPr>
          <w:rFonts w:ascii="Arial" w:hAnsi="Arial" w:cs="Arial"/>
          <w:i/>
          <w:iCs/>
          <w:szCs w:val="24"/>
        </w:rPr>
        <w:t>a</w:t>
      </w:r>
      <w:r w:rsidR="004241FC" w:rsidRPr="00E84611">
        <w:rPr>
          <w:rFonts w:ascii="Arial" w:hAnsi="Arial" w:cs="Arial"/>
          <w:i/>
          <w:iCs/>
          <w:szCs w:val="24"/>
        </w:rPr>
        <w:t xml:space="preserve">romyces </w:t>
      </w:r>
      <w:commentRangeEnd w:id="0"/>
      <w:r w:rsidR="002C1971">
        <w:rPr>
          <w:rStyle w:val="CommentReference"/>
        </w:rPr>
        <w:commentReference w:id="0"/>
      </w:r>
      <w:commentRangeEnd w:id="1"/>
      <w:r w:rsidR="00A04C30">
        <w:rPr>
          <w:rStyle w:val="CommentReference"/>
        </w:rPr>
        <w:commentReference w:id="1"/>
      </w:r>
      <w:r w:rsidR="004241FC" w:rsidRPr="00E84611">
        <w:rPr>
          <w:rFonts w:ascii="Arial" w:hAnsi="Arial" w:cs="Arial"/>
          <w:i/>
          <w:iCs/>
          <w:szCs w:val="24"/>
        </w:rPr>
        <w:t>cerevisiae</w:t>
      </w:r>
      <w:r w:rsidR="00387279" w:rsidRPr="00E84611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  <w:szCs w:val="24"/>
        </w:rPr>
        <w:t xml:space="preserve">The </w:t>
      </w:r>
      <w:r w:rsidR="00387279" w:rsidRPr="00E84611">
        <w:rPr>
          <w:rFonts w:ascii="Arial" w:hAnsi="Arial" w:cs="Arial"/>
          <w:szCs w:val="24"/>
        </w:rPr>
        <w:t xml:space="preserve">2μ origin and </w:t>
      </w:r>
      <w:r w:rsidR="00387279" w:rsidRPr="00E84611">
        <w:rPr>
          <w:rFonts w:ascii="Arial" w:hAnsi="Arial" w:cs="Arial"/>
          <w:i/>
          <w:iCs/>
          <w:szCs w:val="24"/>
        </w:rPr>
        <w:t xml:space="preserve">URA3 </w:t>
      </w:r>
      <w:r w:rsidR="00387279" w:rsidRPr="00E84611">
        <w:rPr>
          <w:rFonts w:ascii="Arial" w:hAnsi="Arial" w:cs="Arial"/>
          <w:szCs w:val="24"/>
        </w:rPr>
        <w:t xml:space="preserve">gene were </w:t>
      </w:r>
      <w:r w:rsidR="00EF2A75" w:rsidRPr="00E84611">
        <w:rPr>
          <w:rFonts w:ascii="Arial" w:hAnsi="Arial" w:cs="Arial"/>
          <w:szCs w:val="24"/>
        </w:rPr>
        <w:t>isolated</w:t>
      </w:r>
      <w:r w:rsidR="00387279" w:rsidRPr="00E84611">
        <w:rPr>
          <w:rFonts w:ascii="Arial" w:hAnsi="Arial" w:cs="Arial"/>
          <w:szCs w:val="24"/>
        </w:rPr>
        <w:t xml:space="preserve"> from pYES2 (</w:t>
      </w:r>
      <w:r w:rsidR="00184E7A">
        <w:rPr>
          <w:rFonts w:ascii="Arial" w:hAnsi="Arial" w:cs="Arial"/>
          <w:szCs w:val="24"/>
        </w:rPr>
        <w:t>Invitrogen</w:t>
      </w:r>
      <w:r w:rsidR="00387279" w:rsidRPr="00E84611">
        <w:rPr>
          <w:rFonts w:ascii="Arial" w:hAnsi="Arial" w:cs="Arial"/>
          <w:szCs w:val="24"/>
        </w:rPr>
        <w:t>)</w:t>
      </w:r>
      <w:r w:rsidR="00EF2A75" w:rsidRPr="00E84611">
        <w:rPr>
          <w:rFonts w:ascii="Arial" w:hAnsi="Arial" w:cs="Arial"/>
          <w:szCs w:val="24"/>
        </w:rPr>
        <w:t xml:space="preserve"> by digest</w:t>
      </w:r>
      <w:r w:rsidR="009E4CD9" w:rsidRPr="00E84611">
        <w:rPr>
          <w:rFonts w:ascii="Arial" w:hAnsi="Arial" w:cs="Arial"/>
          <w:szCs w:val="24"/>
        </w:rPr>
        <w:t>ion</w:t>
      </w:r>
      <w:r w:rsidR="00EF2A75" w:rsidRPr="00E84611">
        <w:rPr>
          <w:rFonts w:ascii="Arial" w:hAnsi="Arial" w:cs="Arial"/>
          <w:szCs w:val="24"/>
        </w:rPr>
        <w:t xml:space="preserve"> with PsiI, then cloned into DraI-digested pKR68</w:t>
      </w:r>
      <w:r w:rsidR="001A0FBC">
        <w:rPr>
          <w:rFonts w:ascii="Arial" w:hAnsi="Arial" w:cs="Arial"/>
          <w:szCs w:val="24"/>
        </w:rPr>
        <w:t xml:space="preserve">, disrupting the </w:t>
      </w:r>
      <w:r w:rsidR="00ED1CC4" w:rsidRPr="001A0FBC">
        <w:rPr>
          <w:rFonts w:ascii="Arial" w:hAnsi="Arial" w:cs="Arial"/>
          <w:szCs w:val="24"/>
        </w:rPr>
        <w:t>β</w:t>
      </w:r>
      <w:r w:rsidR="009E4CD9" w:rsidRPr="001A0FBC">
        <w:rPr>
          <w:rFonts w:ascii="Arial" w:hAnsi="Arial" w:cs="Arial"/>
          <w:szCs w:val="24"/>
        </w:rPr>
        <w:t>-lactamase</w:t>
      </w:r>
      <w:r w:rsidR="00EF2A75" w:rsidRPr="001A0FBC">
        <w:rPr>
          <w:rFonts w:ascii="Arial" w:hAnsi="Arial" w:cs="Arial"/>
          <w:szCs w:val="24"/>
        </w:rPr>
        <w:t xml:space="preserve"> gene</w:t>
      </w:r>
      <w:r w:rsidR="00EF2A75" w:rsidRPr="00E84611">
        <w:rPr>
          <w:rFonts w:ascii="Arial" w:hAnsi="Arial" w:cs="Arial"/>
          <w:szCs w:val="24"/>
        </w:rPr>
        <w:t>. The result</w:t>
      </w:r>
      <w:r w:rsidR="00D26C81">
        <w:rPr>
          <w:rFonts w:ascii="Arial" w:hAnsi="Arial" w:cs="Arial"/>
          <w:szCs w:val="24"/>
        </w:rPr>
        <w:t>ing</w:t>
      </w:r>
      <w:r w:rsidR="00EF2A75" w:rsidRPr="00E84611">
        <w:rPr>
          <w:rFonts w:ascii="Arial" w:hAnsi="Arial" w:cs="Arial"/>
          <w:szCs w:val="24"/>
        </w:rPr>
        <w:t xml:space="preserve"> plasmid, pKR128 pYES2 Tn7-</w:t>
      </w:r>
      <w:r w:rsidR="00EF2A75" w:rsidRPr="00E84611">
        <w:rPr>
          <w:rFonts w:ascii="Arial" w:hAnsi="Arial" w:cs="Arial"/>
          <w:i/>
          <w:iCs/>
          <w:szCs w:val="24"/>
        </w:rPr>
        <w:t>lacZ</w:t>
      </w:r>
      <w:r w:rsidR="009E4CD9" w:rsidRPr="00E84611">
        <w:rPr>
          <w:rFonts w:ascii="Arial" w:hAnsi="Arial" w:cs="Arial"/>
          <w:i/>
          <w:iCs/>
          <w:szCs w:val="24"/>
        </w:rPr>
        <w:t>,</w:t>
      </w:r>
      <w:r w:rsidR="00EF2A75" w:rsidRPr="00E84611">
        <w:rPr>
          <w:rFonts w:ascii="Arial" w:hAnsi="Arial" w:cs="Arial"/>
          <w:szCs w:val="24"/>
        </w:rPr>
        <w:t xml:space="preserve"> was used for subsequent cloning of </w:t>
      </w:r>
      <w:r w:rsidR="00A455D9">
        <w:rPr>
          <w:rFonts w:ascii="Arial" w:hAnsi="Arial" w:cs="Arial"/>
          <w:szCs w:val="24"/>
        </w:rPr>
        <w:t xml:space="preserve">5´ </w:t>
      </w:r>
      <w:r w:rsidR="00EF2A75" w:rsidRPr="00E84611">
        <w:rPr>
          <w:rFonts w:ascii="Arial" w:hAnsi="Arial" w:cs="Arial"/>
          <w:szCs w:val="24"/>
        </w:rPr>
        <w:t>UTRs</w:t>
      </w:r>
      <w:r>
        <w:rPr>
          <w:rFonts w:ascii="Arial" w:hAnsi="Arial" w:cs="Arial"/>
          <w:szCs w:val="24"/>
        </w:rPr>
        <w:t xml:space="preserve"> using alanine linkers and NotI sites, as described above and detailed in Table </w:t>
      </w:r>
      <w:r w:rsidR="00E8229F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 xml:space="preserve"> below</w:t>
      </w:r>
      <w:r w:rsidR="00EF2A75" w:rsidRPr="00E84611">
        <w:rPr>
          <w:rFonts w:ascii="Arial" w:hAnsi="Arial" w:cs="Arial"/>
          <w:szCs w:val="24"/>
        </w:rPr>
        <w:t>. pYES2-based plasmids were purified from</w:t>
      </w:r>
      <w:r w:rsidR="007B1AB6" w:rsidRPr="00E84611">
        <w:rPr>
          <w:rFonts w:ascii="Arial" w:hAnsi="Arial" w:cs="Arial"/>
          <w:szCs w:val="24"/>
        </w:rPr>
        <w:t xml:space="preserve"> overnight cultures of</w:t>
      </w:r>
      <w:r w:rsidR="00EF2A75" w:rsidRPr="00E84611">
        <w:rPr>
          <w:rFonts w:ascii="Arial" w:hAnsi="Arial" w:cs="Arial"/>
          <w:szCs w:val="24"/>
        </w:rPr>
        <w:t xml:space="preserve"> </w:t>
      </w:r>
      <w:r w:rsidR="00EF2A75" w:rsidRPr="00E84611">
        <w:rPr>
          <w:rFonts w:ascii="Arial" w:hAnsi="Arial" w:cs="Arial"/>
          <w:i/>
          <w:iCs/>
          <w:szCs w:val="24"/>
        </w:rPr>
        <w:t xml:space="preserve">S. cerevisiae </w:t>
      </w:r>
      <w:r w:rsidR="007B1AB6" w:rsidRPr="00E84611">
        <w:rPr>
          <w:rFonts w:ascii="Arial" w:hAnsi="Arial" w:cs="Arial"/>
          <w:szCs w:val="24"/>
        </w:rPr>
        <w:t>using the Zymoprep Yeast Plasmid Miniprep III kit</w:t>
      </w:r>
      <w:r>
        <w:rPr>
          <w:rFonts w:ascii="Arial" w:hAnsi="Arial" w:cs="Arial"/>
          <w:szCs w:val="24"/>
        </w:rPr>
        <w:t>.</w:t>
      </w:r>
    </w:p>
    <w:p w14:paraId="08B96E77" w14:textId="626F6C9C" w:rsidR="00F62951" w:rsidRPr="00F62951" w:rsidRDefault="00F62951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lastRenderedPageBreak/>
        <w:t>pF-GFP plasmids</w:t>
      </w:r>
    </w:p>
    <w:p w14:paraId="7C5302CD" w14:textId="5B7B8002" w:rsidR="00CF2EFE" w:rsidRDefault="00F62951" w:rsidP="00A04C30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Multicopy </w:t>
      </w:r>
      <w:r w:rsidR="00CF2EFE" w:rsidRPr="00E84611">
        <w:rPr>
          <w:rFonts w:ascii="Arial" w:hAnsi="Arial" w:cs="Arial"/>
          <w:szCs w:val="24"/>
        </w:rPr>
        <w:t xml:space="preserve">GFP reporter plasmids were created from a </w:t>
      </w:r>
      <w:r w:rsidR="00B540B3" w:rsidRPr="00E84611">
        <w:rPr>
          <w:rFonts w:ascii="Arial" w:hAnsi="Arial" w:cs="Arial"/>
          <w:szCs w:val="24"/>
        </w:rPr>
        <w:t xml:space="preserve">previously described </w:t>
      </w:r>
      <w:r w:rsidR="00A11597">
        <w:rPr>
          <w:rFonts w:ascii="Arial" w:hAnsi="Arial" w:cs="Arial"/>
          <w:szCs w:val="24"/>
        </w:rPr>
        <w:t>shuttle vector,</w:t>
      </w:r>
      <w:r w:rsidR="00B540B3" w:rsidRPr="00E84611">
        <w:rPr>
          <w:rFonts w:ascii="Arial" w:hAnsi="Arial" w:cs="Arial"/>
          <w:szCs w:val="24"/>
        </w:rPr>
        <w:t xml:space="preserve"> </w:t>
      </w:r>
      <w:r w:rsidR="00A11597" w:rsidRPr="00A11597">
        <w:rPr>
          <w:rFonts w:ascii="Arial" w:hAnsi="Arial" w:cs="Arial"/>
        </w:rPr>
        <w:t>pFNLTP6</w:t>
      </w:r>
      <w:r w:rsidR="00A77E1B">
        <w:rPr>
          <w:rFonts w:ascii="Arial" w:hAnsi="Arial" w:cs="Arial"/>
          <w:szCs w:val="24"/>
        </w:rPr>
        <w:t xml:space="preserve"> (</w:t>
      </w:r>
      <w:r w:rsidR="00A11597">
        <w:rPr>
          <w:rFonts w:ascii="Arial" w:hAnsi="Arial" w:cs="Arial"/>
          <w:szCs w:val="24"/>
        </w:rPr>
        <w:t>Maier et al. 2004</w:t>
      </w:r>
      <w:r w:rsidR="00A77E1B">
        <w:rPr>
          <w:rFonts w:ascii="Arial" w:hAnsi="Arial" w:cs="Arial"/>
          <w:szCs w:val="24"/>
        </w:rPr>
        <w:t>)</w:t>
      </w:r>
      <w:r w:rsidR="00B540B3" w:rsidRPr="00E84611">
        <w:rPr>
          <w:rFonts w:ascii="Arial" w:hAnsi="Arial" w:cs="Arial"/>
          <w:szCs w:val="24"/>
        </w:rPr>
        <w:t xml:space="preserve">. </w:t>
      </w:r>
      <w:r w:rsidR="00E0707D">
        <w:rPr>
          <w:rFonts w:ascii="Arial" w:hAnsi="Arial" w:cs="Arial"/>
          <w:szCs w:val="24"/>
        </w:rPr>
        <w:t xml:space="preserve">A fragment containing the </w:t>
      </w:r>
      <w:r w:rsidR="00B540B3" w:rsidRPr="00E84611">
        <w:rPr>
          <w:rFonts w:ascii="Arial" w:hAnsi="Arial" w:cs="Arial"/>
          <w:szCs w:val="24"/>
        </w:rPr>
        <w:t>promoter</w:t>
      </w:r>
      <w:r w:rsidR="00C5656C" w:rsidRPr="00E84611">
        <w:rPr>
          <w:rFonts w:ascii="Arial" w:hAnsi="Arial" w:cs="Arial"/>
          <w:szCs w:val="24"/>
        </w:rPr>
        <w:t>,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5</w:t>
      </w:r>
      <w:r w:rsidR="00E0707D">
        <w:rPr>
          <w:rFonts w:ascii="Arial" w:hAnsi="Arial" w:cs="Arial"/>
          <w:szCs w:val="24"/>
        </w:rPr>
        <w:t xml:space="preserve">´ </w:t>
      </w:r>
      <w:r w:rsidR="00307C57" w:rsidRPr="00E84611">
        <w:rPr>
          <w:rFonts w:ascii="Arial" w:hAnsi="Arial" w:cs="Arial"/>
          <w:szCs w:val="24"/>
        </w:rPr>
        <w:t>UTR</w:t>
      </w:r>
      <w:r w:rsidR="00C5656C" w:rsidRPr="00E84611">
        <w:rPr>
          <w:rFonts w:ascii="Arial" w:hAnsi="Arial" w:cs="Arial"/>
          <w:szCs w:val="24"/>
        </w:rPr>
        <w:t>, and first six codons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446ED7">
        <w:rPr>
          <w:rFonts w:ascii="Arial" w:hAnsi="Arial" w:cs="Arial"/>
          <w:szCs w:val="24"/>
        </w:rPr>
        <w:t xml:space="preserve">of </w:t>
      </w:r>
      <w:r w:rsidR="00446ED7" w:rsidRPr="00A04C30">
        <w:rPr>
          <w:rFonts w:ascii="Arial" w:hAnsi="Arial" w:cs="Arial"/>
          <w:i/>
          <w:iCs/>
          <w:szCs w:val="24"/>
        </w:rPr>
        <w:t>tul4</w:t>
      </w:r>
      <w:r w:rsidR="00446ED7">
        <w:rPr>
          <w:rFonts w:ascii="Arial" w:hAnsi="Arial" w:cs="Arial"/>
          <w:szCs w:val="24"/>
        </w:rPr>
        <w:t xml:space="preserve"> </w:t>
      </w:r>
      <w:r w:rsidR="00B540B3" w:rsidRPr="00E84611">
        <w:rPr>
          <w:rFonts w:ascii="Arial" w:hAnsi="Arial" w:cs="Arial"/>
          <w:szCs w:val="24"/>
        </w:rPr>
        <w:t xml:space="preserve">was </w:t>
      </w:r>
      <w:r w:rsidR="00307C57" w:rsidRPr="00E84611">
        <w:rPr>
          <w:rFonts w:ascii="Arial" w:hAnsi="Arial" w:cs="Arial"/>
          <w:szCs w:val="24"/>
        </w:rPr>
        <w:t>digested</w:t>
      </w:r>
      <w:r w:rsidR="00B540B3" w:rsidRPr="00E84611">
        <w:rPr>
          <w:rFonts w:ascii="Arial" w:hAnsi="Arial" w:cs="Arial"/>
          <w:szCs w:val="24"/>
        </w:rPr>
        <w:t xml:space="preserve"> from </w:t>
      </w:r>
      <w:r w:rsidR="00C5656C" w:rsidRPr="00E84611">
        <w:rPr>
          <w:rFonts w:ascii="Arial" w:hAnsi="Arial" w:cs="Arial"/>
          <w:szCs w:val="24"/>
        </w:rPr>
        <w:t>pKR89</w:t>
      </w:r>
      <w:r w:rsidR="00B540B3" w:rsidRPr="00E84611">
        <w:rPr>
          <w:rFonts w:ascii="Arial" w:hAnsi="Arial" w:cs="Arial"/>
          <w:szCs w:val="24"/>
        </w:rPr>
        <w:t xml:space="preserve"> with Kpn</w:t>
      </w:r>
      <w:r w:rsidR="00307C57" w:rsidRPr="00E84611">
        <w:rPr>
          <w:rFonts w:ascii="Arial" w:hAnsi="Arial" w:cs="Arial"/>
          <w:szCs w:val="24"/>
        </w:rPr>
        <w:t>I/NotI</w:t>
      </w:r>
      <w:r w:rsidR="00446ED7">
        <w:rPr>
          <w:rFonts w:ascii="Arial" w:hAnsi="Arial" w:cs="Arial"/>
          <w:szCs w:val="24"/>
        </w:rPr>
        <w:t>.</w:t>
      </w:r>
      <w:r w:rsidR="00307C57" w:rsidRPr="00E84611">
        <w:rPr>
          <w:rFonts w:ascii="Arial" w:hAnsi="Arial" w:cs="Arial"/>
          <w:szCs w:val="24"/>
        </w:rPr>
        <w:t xml:space="preserve"> sfGFP </w:t>
      </w:r>
      <w:r w:rsidR="00E0707D" w:rsidRPr="00E84611">
        <w:rPr>
          <w:rFonts w:ascii="Arial" w:hAnsi="Arial" w:cs="Arial"/>
          <w:szCs w:val="24"/>
        </w:rPr>
        <w:t>codon-optimized</w:t>
      </w:r>
      <w:r w:rsidR="00E0707D">
        <w:rPr>
          <w:rFonts w:ascii="Arial" w:hAnsi="Arial" w:cs="Arial"/>
          <w:szCs w:val="24"/>
        </w:rPr>
        <w:t xml:space="preserve"> for expression in </w:t>
      </w:r>
      <w:r w:rsidR="00E0707D" w:rsidRPr="00227780">
        <w:rPr>
          <w:rFonts w:ascii="Arial" w:hAnsi="Arial" w:cs="Arial"/>
          <w:i/>
          <w:iCs/>
          <w:szCs w:val="24"/>
        </w:rPr>
        <w:t>F. tularensis</w:t>
      </w:r>
      <w:r w:rsidR="00E0707D">
        <w:rPr>
          <w:rFonts w:ascii="Arial" w:hAnsi="Arial" w:cs="Arial"/>
          <w:szCs w:val="24"/>
        </w:rPr>
        <w:t xml:space="preserve"> LVS </w:t>
      </w:r>
      <w:r w:rsidR="00307C57" w:rsidRPr="00E84611">
        <w:rPr>
          <w:rFonts w:ascii="Arial" w:hAnsi="Arial" w:cs="Arial"/>
          <w:szCs w:val="24"/>
        </w:rPr>
        <w:t xml:space="preserve">was purchased as a gBlock (IDT) and digested with NotI/BamHI. </w:t>
      </w:r>
      <w:r w:rsidR="00446ED7">
        <w:rPr>
          <w:rFonts w:ascii="Arial" w:hAnsi="Arial" w:cs="Arial"/>
          <w:szCs w:val="24"/>
        </w:rPr>
        <w:t>F</w:t>
      </w:r>
      <w:r w:rsidR="00A77E1B">
        <w:rPr>
          <w:rFonts w:ascii="Arial" w:hAnsi="Arial" w:cs="Arial"/>
          <w:szCs w:val="24"/>
        </w:rPr>
        <w:t>ragment</w:t>
      </w:r>
      <w:r w:rsidR="00307C57" w:rsidRPr="00E84611">
        <w:rPr>
          <w:rFonts w:ascii="Arial" w:hAnsi="Arial" w:cs="Arial"/>
          <w:szCs w:val="24"/>
        </w:rPr>
        <w:t xml:space="preserve"> were cloned into KpnI/BamHI-digested pF</w:t>
      </w:r>
      <w:r w:rsidR="00C5656C" w:rsidRPr="00E84611">
        <w:rPr>
          <w:rFonts w:ascii="Arial" w:hAnsi="Arial" w:cs="Arial"/>
          <w:szCs w:val="24"/>
        </w:rPr>
        <w:t xml:space="preserve"> such that GFP was in-frame with the </w:t>
      </w:r>
      <w:r w:rsidR="00FA750F">
        <w:rPr>
          <w:rFonts w:ascii="Arial" w:hAnsi="Arial" w:cs="Arial"/>
          <w:szCs w:val="24"/>
        </w:rPr>
        <w:t>first six codons</w:t>
      </w:r>
      <w:r w:rsidR="00FA750F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 xml:space="preserve">of </w:t>
      </w:r>
      <w:r w:rsidR="00C5656C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>, resulting in pKR145 (pF-</w:t>
      </w:r>
      <w:r w:rsidR="00307C57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 xml:space="preserve"> UTR-GFP)</w:t>
      </w:r>
      <w:r w:rsidR="00446ED7">
        <w:rPr>
          <w:rFonts w:ascii="Arial" w:hAnsi="Arial" w:cs="Arial"/>
          <w:szCs w:val="24"/>
        </w:rPr>
        <w:t xml:space="preserve">. The plasmid </w:t>
      </w:r>
      <w:r w:rsidR="00A77E1B" w:rsidRPr="00E84611">
        <w:rPr>
          <w:rFonts w:ascii="Arial" w:hAnsi="Arial" w:cs="Arial"/>
          <w:szCs w:val="24"/>
        </w:rPr>
        <w:t>pKR14</w:t>
      </w:r>
      <w:r w:rsidR="00A77E1B">
        <w:rPr>
          <w:rFonts w:ascii="Arial" w:hAnsi="Arial" w:cs="Arial"/>
          <w:szCs w:val="24"/>
        </w:rPr>
        <w:t>6</w:t>
      </w:r>
      <w:r w:rsidR="00A77E1B" w:rsidRPr="00E84611">
        <w:rPr>
          <w:rFonts w:ascii="Arial" w:hAnsi="Arial" w:cs="Arial"/>
          <w:szCs w:val="24"/>
        </w:rPr>
        <w:t xml:space="preserve"> (pF-</w:t>
      </w:r>
      <w:r w:rsidR="00A77E1B">
        <w:rPr>
          <w:rFonts w:ascii="Arial" w:hAnsi="Arial" w:cs="Arial"/>
          <w:i/>
          <w:iCs/>
          <w:szCs w:val="24"/>
        </w:rPr>
        <w:t>pdpA</w:t>
      </w:r>
      <w:r w:rsidR="00A77E1B" w:rsidRPr="00E84611">
        <w:rPr>
          <w:rFonts w:ascii="Arial" w:hAnsi="Arial" w:cs="Arial"/>
          <w:szCs w:val="24"/>
        </w:rPr>
        <w:t xml:space="preserve"> UTR-GFP</w:t>
      </w:r>
      <w:r w:rsidR="00A77E1B">
        <w:rPr>
          <w:rFonts w:ascii="Arial" w:hAnsi="Arial" w:cs="Arial"/>
          <w:szCs w:val="24"/>
        </w:rPr>
        <w:t>)</w:t>
      </w:r>
      <w:r w:rsidR="00446ED7">
        <w:rPr>
          <w:rFonts w:ascii="Arial" w:hAnsi="Arial" w:cs="Arial"/>
          <w:szCs w:val="24"/>
        </w:rPr>
        <w:t xml:space="preserve"> was constructed similarly, after amplification </w:t>
      </w:r>
      <w:r w:rsidR="00112CC1">
        <w:rPr>
          <w:rFonts w:ascii="Arial" w:hAnsi="Arial" w:cs="Arial"/>
          <w:szCs w:val="24"/>
        </w:rPr>
        <w:t xml:space="preserve">from pKR74 </w:t>
      </w:r>
      <w:r w:rsidR="00446ED7">
        <w:rPr>
          <w:rFonts w:ascii="Arial" w:hAnsi="Arial" w:cs="Arial"/>
          <w:szCs w:val="24"/>
        </w:rPr>
        <w:t>of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446ED7">
        <w:rPr>
          <w:rFonts w:ascii="Arial" w:hAnsi="Arial" w:cs="Arial"/>
          <w:szCs w:val="24"/>
        </w:rPr>
        <w:t xml:space="preserve">the </w:t>
      </w:r>
      <w:r w:rsidR="00446ED7" w:rsidRPr="00A77E1B">
        <w:rPr>
          <w:rFonts w:ascii="Arial" w:hAnsi="Arial" w:cs="Arial"/>
          <w:i/>
          <w:iCs/>
          <w:szCs w:val="24"/>
        </w:rPr>
        <w:t>tul4</w:t>
      </w:r>
      <w:r w:rsidR="00446ED7">
        <w:rPr>
          <w:rFonts w:ascii="Arial" w:hAnsi="Arial" w:cs="Arial"/>
          <w:szCs w:val="24"/>
        </w:rPr>
        <w:t xml:space="preserve"> promoter and </w:t>
      </w:r>
      <w:r w:rsidR="00446ED7" w:rsidRPr="00A77E1B">
        <w:rPr>
          <w:rFonts w:ascii="Arial" w:hAnsi="Arial" w:cs="Arial"/>
          <w:i/>
          <w:iCs/>
          <w:szCs w:val="24"/>
        </w:rPr>
        <w:t>pdpA</w:t>
      </w:r>
      <w:r w:rsidR="00446ED7">
        <w:rPr>
          <w:rFonts w:ascii="Arial" w:hAnsi="Arial" w:cs="Arial"/>
          <w:szCs w:val="24"/>
        </w:rPr>
        <w:t xml:space="preserve"> 5´ UTR and first six codons </w:t>
      </w:r>
      <w:r w:rsidR="005025E5">
        <w:rPr>
          <w:rFonts w:ascii="Arial" w:hAnsi="Arial" w:cs="Arial"/>
          <w:szCs w:val="24"/>
        </w:rPr>
        <w:t>and digestion</w:t>
      </w:r>
      <w:r w:rsidR="00112CC1">
        <w:rPr>
          <w:rFonts w:ascii="Arial" w:hAnsi="Arial" w:cs="Arial"/>
          <w:szCs w:val="24"/>
        </w:rPr>
        <w:t xml:space="preserve"> of the PCR product</w:t>
      </w:r>
      <w:r w:rsidR="005025E5">
        <w:rPr>
          <w:rFonts w:ascii="Arial" w:hAnsi="Arial" w:cs="Arial"/>
          <w:szCs w:val="24"/>
        </w:rPr>
        <w:t xml:space="preserve"> with</w:t>
      </w:r>
      <w:r w:rsidR="00446ED7">
        <w:rPr>
          <w:rFonts w:ascii="Arial" w:hAnsi="Arial" w:cs="Arial"/>
          <w:szCs w:val="24"/>
        </w:rPr>
        <w:t xml:space="preserve"> Kpn/NotI.</w:t>
      </w:r>
      <w:r w:rsidR="00446ED7" w:rsidRPr="00E84611">
        <w:rPr>
          <w:rFonts w:ascii="Arial" w:hAnsi="Arial" w:cs="Arial"/>
          <w:szCs w:val="24"/>
        </w:rPr>
        <w:t xml:space="preserve"> </w:t>
      </w:r>
      <w:r w:rsidR="00307C57" w:rsidRPr="00E84611">
        <w:rPr>
          <w:rFonts w:ascii="Arial" w:hAnsi="Arial" w:cs="Arial"/>
          <w:szCs w:val="24"/>
        </w:rPr>
        <w:t xml:space="preserve">Subsequent constructs were cloned into pKR145 to replace the </w:t>
      </w:r>
      <w:r w:rsidR="00307C57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5</w:t>
      </w:r>
      <w:r w:rsidR="00112CC1">
        <w:rPr>
          <w:rFonts w:ascii="Arial" w:hAnsi="Arial" w:cs="Arial"/>
          <w:szCs w:val="24"/>
        </w:rPr>
        <w:t xml:space="preserve">´ </w:t>
      </w:r>
      <w:r w:rsidR="00307C57" w:rsidRPr="00E84611">
        <w:rPr>
          <w:rFonts w:ascii="Arial" w:hAnsi="Arial" w:cs="Arial"/>
          <w:szCs w:val="24"/>
        </w:rPr>
        <w:t>UTR</w:t>
      </w:r>
      <w:r w:rsidR="00A77E1B">
        <w:rPr>
          <w:rFonts w:ascii="Arial" w:hAnsi="Arial" w:cs="Arial"/>
          <w:szCs w:val="24"/>
        </w:rPr>
        <w:t xml:space="preserve"> using the endogenously encoded PacI site in the </w:t>
      </w:r>
      <w:r w:rsidR="00A77E1B" w:rsidRPr="00A77E1B">
        <w:rPr>
          <w:rFonts w:ascii="Arial" w:hAnsi="Arial" w:cs="Arial"/>
          <w:i/>
          <w:iCs/>
          <w:szCs w:val="24"/>
        </w:rPr>
        <w:t>tul4</w:t>
      </w:r>
      <w:r w:rsidR="00A77E1B">
        <w:rPr>
          <w:rFonts w:ascii="Arial" w:hAnsi="Arial" w:cs="Arial"/>
          <w:szCs w:val="24"/>
        </w:rPr>
        <w:t xml:space="preserve"> promoter (Table </w:t>
      </w:r>
      <w:r w:rsidR="00E8229F">
        <w:rPr>
          <w:rFonts w:ascii="Arial" w:hAnsi="Arial" w:cs="Arial"/>
          <w:szCs w:val="24"/>
        </w:rPr>
        <w:t xml:space="preserve">1 </w:t>
      </w:r>
      <w:r w:rsidR="00A77E1B">
        <w:rPr>
          <w:rFonts w:ascii="Arial" w:hAnsi="Arial" w:cs="Arial"/>
          <w:szCs w:val="24"/>
        </w:rPr>
        <w:t>for details)</w:t>
      </w:r>
      <w:r w:rsidR="00C5656C" w:rsidRPr="00E84611">
        <w:rPr>
          <w:rFonts w:ascii="Arial" w:hAnsi="Arial" w:cs="Arial"/>
          <w:szCs w:val="24"/>
        </w:rPr>
        <w:t>. For genes in which a transcription start site ha</w:t>
      </w:r>
      <w:r w:rsidR="009D4AAF">
        <w:rPr>
          <w:rFonts w:ascii="Arial" w:hAnsi="Arial" w:cs="Arial"/>
          <w:szCs w:val="24"/>
        </w:rPr>
        <w:t>d</w:t>
      </w:r>
      <w:r w:rsidR="00C5656C" w:rsidRPr="00E84611">
        <w:rPr>
          <w:rFonts w:ascii="Arial" w:hAnsi="Arial" w:cs="Arial"/>
          <w:szCs w:val="24"/>
        </w:rPr>
        <w:t xml:space="preserve"> not been annotated</w:t>
      </w:r>
      <w:r w:rsidR="009D4AAF">
        <w:rPr>
          <w:rFonts w:ascii="Arial" w:hAnsi="Arial" w:cs="Arial"/>
          <w:szCs w:val="24"/>
        </w:rPr>
        <w:t xml:space="preserve"> at the time of plasmid design</w:t>
      </w:r>
      <w:r w:rsidR="00C5656C" w:rsidRPr="00E84611">
        <w:rPr>
          <w:rFonts w:ascii="Arial" w:hAnsi="Arial" w:cs="Arial"/>
          <w:szCs w:val="24"/>
        </w:rPr>
        <w:t xml:space="preserve">, 100 nucleotides upstream of the start codon </w:t>
      </w:r>
      <w:r w:rsidR="00205C20">
        <w:rPr>
          <w:rFonts w:ascii="Arial" w:hAnsi="Arial" w:cs="Arial"/>
          <w:szCs w:val="24"/>
        </w:rPr>
        <w:t>were included as the</w:t>
      </w:r>
      <w:r w:rsidR="00C5656C" w:rsidRPr="00E84611">
        <w:rPr>
          <w:rFonts w:ascii="Arial" w:hAnsi="Arial" w:cs="Arial"/>
          <w:szCs w:val="24"/>
        </w:rPr>
        <w:t xml:space="preserve"> 5</w:t>
      </w:r>
      <w:r w:rsidR="00112CC1">
        <w:rPr>
          <w:rFonts w:ascii="Arial" w:hAnsi="Arial" w:cs="Arial"/>
          <w:szCs w:val="24"/>
        </w:rPr>
        <w:t xml:space="preserve">´ </w:t>
      </w:r>
      <w:r w:rsidR="00C5656C" w:rsidRPr="00E84611">
        <w:rPr>
          <w:rFonts w:ascii="Arial" w:hAnsi="Arial" w:cs="Arial"/>
          <w:szCs w:val="24"/>
        </w:rPr>
        <w:t>UTR</w:t>
      </w:r>
      <w:r w:rsidR="00205C20">
        <w:rPr>
          <w:rFonts w:ascii="Arial" w:hAnsi="Arial" w:cs="Arial"/>
          <w:szCs w:val="24"/>
        </w:rPr>
        <w:t xml:space="preserve"> (Table </w:t>
      </w:r>
      <w:r w:rsidR="00E8229F">
        <w:rPr>
          <w:rFonts w:ascii="Arial" w:hAnsi="Arial" w:cs="Arial"/>
          <w:szCs w:val="24"/>
        </w:rPr>
        <w:t>1</w:t>
      </w:r>
      <w:r w:rsidR="00205C20">
        <w:rPr>
          <w:rFonts w:ascii="Arial" w:hAnsi="Arial" w:cs="Arial"/>
          <w:szCs w:val="24"/>
        </w:rPr>
        <w:t xml:space="preserve"> for details)</w:t>
      </w:r>
      <w:r w:rsidR="00C5656C" w:rsidRPr="00E84611">
        <w:rPr>
          <w:rFonts w:ascii="Arial" w:hAnsi="Arial" w:cs="Arial"/>
          <w:szCs w:val="24"/>
        </w:rPr>
        <w:t>.</w:t>
      </w:r>
      <w:r w:rsidR="00E95771">
        <w:rPr>
          <w:rFonts w:ascii="Arial" w:hAnsi="Arial" w:cs="Arial"/>
          <w:szCs w:val="24"/>
        </w:rPr>
        <w:t xml:space="preserve"> Known transcription start sites for </w:t>
      </w:r>
      <w:r w:rsidR="00E95771" w:rsidRPr="00E95771">
        <w:rPr>
          <w:rFonts w:ascii="Arial" w:hAnsi="Arial" w:cs="Arial"/>
          <w:i/>
          <w:iCs/>
          <w:szCs w:val="24"/>
        </w:rPr>
        <w:t>tul4</w:t>
      </w:r>
      <w:r w:rsidR="00E95771">
        <w:rPr>
          <w:rFonts w:ascii="Arial" w:hAnsi="Arial" w:cs="Arial"/>
          <w:szCs w:val="24"/>
        </w:rPr>
        <w:t xml:space="preserve">, </w:t>
      </w:r>
      <w:r w:rsidR="00E95771" w:rsidRPr="00E95771">
        <w:rPr>
          <w:rFonts w:ascii="Arial" w:hAnsi="Arial" w:cs="Arial"/>
          <w:i/>
          <w:iCs/>
          <w:szCs w:val="24"/>
        </w:rPr>
        <w:t>iglA</w:t>
      </w:r>
      <w:r w:rsidR="00E95771">
        <w:rPr>
          <w:rFonts w:ascii="Arial" w:hAnsi="Arial" w:cs="Arial"/>
          <w:szCs w:val="24"/>
        </w:rPr>
        <w:t xml:space="preserve">, and </w:t>
      </w:r>
      <w:r w:rsidR="00E95771" w:rsidRPr="00E95771">
        <w:rPr>
          <w:rFonts w:ascii="Arial" w:hAnsi="Arial" w:cs="Arial"/>
          <w:i/>
          <w:iCs/>
          <w:szCs w:val="24"/>
        </w:rPr>
        <w:t>pdpA</w:t>
      </w:r>
      <w:r w:rsidR="00E95771">
        <w:rPr>
          <w:rFonts w:ascii="Arial" w:hAnsi="Arial" w:cs="Arial"/>
          <w:szCs w:val="24"/>
        </w:rPr>
        <w:t xml:space="preserve"> were previously published by Ramsey et al. (2015); the transcription start site for </w:t>
      </w:r>
      <w:r w:rsidR="00E95771" w:rsidRPr="0026218C">
        <w:rPr>
          <w:rFonts w:ascii="Arial" w:hAnsi="Arial" w:cs="Arial"/>
          <w:i/>
          <w:iCs/>
          <w:szCs w:val="24"/>
        </w:rPr>
        <w:t>hfq</w:t>
      </w:r>
      <w:r w:rsidR="00E95771">
        <w:rPr>
          <w:rFonts w:ascii="Arial" w:hAnsi="Arial" w:cs="Arial"/>
          <w:szCs w:val="24"/>
        </w:rPr>
        <w:t xml:space="preserve"> was </w:t>
      </w:r>
      <w:r w:rsidR="0026218C">
        <w:rPr>
          <w:rFonts w:ascii="Arial" w:hAnsi="Arial" w:cs="Arial"/>
          <w:szCs w:val="24"/>
        </w:rPr>
        <w:t>experimentally determined</w:t>
      </w:r>
      <w:r w:rsidR="00E95771">
        <w:rPr>
          <w:rFonts w:ascii="Arial" w:hAnsi="Arial" w:cs="Arial"/>
          <w:szCs w:val="24"/>
        </w:rPr>
        <w:t xml:space="preserve"> by Meibom et al. (2009) and Chambers &amp; Bender (2011).</w:t>
      </w:r>
    </w:p>
    <w:p w14:paraId="30B3259C" w14:textId="77D81471" w:rsidR="00F62951" w:rsidRPr="00F62951" w:rsidRDefault="00F62951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Allelic exchange plasmid</w:t>
      </w:r>
    </w:p>
    <w:p w14:paraId="4ACA3684" w14:textId="785D9048" w:rsidR="00A11597" w:rsidRPr="00A11597" w:rsidRDefault="00A11597" w:rsidP="00A04C30">
      <w:pPr>
        <w:spacing w:line="480" w:lineRule="auto"/>
        <w:ind w:firstLine="720"/>
        <w:rPr>
          <w:rFonts w:ascii="Arial" w:hAnsi="Arial" w:cs="Arial"/>
        </w:rPr>
      </w:pPr>
      <w:r w:rsidRPr="00A11597">
        <w:rPr>
          <w:rFonts w:ascii="Arial" w:hAnsi="Arial" w:cs="Arial"/>
          <w:szCs w:val="24"/>
        </w:rPr>
        <w:t xml:space="preserve">The plasmid </w:t>
      </w:r>
      <w:r w:rsidRPr="00A11597">
        <w:rPr>
          <w:rFonts w:ascii="Arial" w:hAnsi="Arial" w:cs="Arial"/>
        </w:rPr>
        <w:t xml:space="preserve">pEX18kan was modified to create the in-frame deletion </w:t>
      </w:r>
      <w:r w:rsidR="00B71676">
        <w:rPr>
          <w:rFonts w:ascii="Arial" w:hAnsi="Arial" w:cs="Arial"/>
        </w:rPr>
        <w:t xml:space="preserve">construct </w:t>
      </w:r>
      <w:r w:rsidR="00984559">
        <w:rPr>
          <w:rFonts w:ascii="Arial" w:hAnsi="Arial" w:cs="Arial"/>
        </w:rPr>
        <w:t xml:space="preserve">for </w:t>
      </w:r>
      <w:r w:rsidR="00B71676">
        <w:rPr>
          <w:rFonts w:ascii="Arial" w:hAnsi="Arial" w:cs="Arial"/>
        </w:rPr>
        <w:t>delet</w:t>
      </w:r>
      <w:r w:rsidR="00984559">
        <w:rPr>
          <w:rFonts w:ascii="Arial" w:hAnsi="Arial" w:cs="Arial"/>
        </w:rPr>
        <w:t>ion of</w:t>
      </w:r>
      <w:r w:rsidRPr="00A11597">
        <w:rPr>
          <w:rFonts w:ascii="Arial" w:hAnsi="Arial" w:cs="Arial"/>
        </w:rPr>
        <w:t xml:space="preserve"> </w:t>
      </w:r>
      <w:r w:rsidRPr="00A11597">
        <w:rPr>
          <w:rFonts w:ascii="Arial" w:hAnsi="Arial" w:cs="Arial"/>
          <w:i/>
          <w:iCs/>
        </w:rPr>
        <w:t>hfq</w:t>
      </w:r>
      <w:r w:rsidRPr="00A11597">
        <w:rPr>
          <w:rFonts w:ascii="Arial" w:hAnsi="Arial" w:cs="Arial"/>
        </w:rPr>
        <w:t xml:space="preserve"> as previously described (Charity et al. 2007). Flanking regions of ~1000 base pairs from both sides of the </w:t>
      </w:r>
      <w:r w:rsidRPr="00A11597">
        <w:rPr>
          <w:rFonts w:ascii="Arial" w:hAnsi="Arial" w:cs="Arial"/>
          <w:i/>
          <w:iCs/>
        </w:rPr>
        <w:t>hfq</w:t>
      </w:r>
      <w:r w:rsidRPr="00A11597">
        <w:rPr>
          <w:rFonts w:ascii="Arial" w:hAnsi="Arial" w:cs="Arial"/>
        </w:rPr>
        <w:t xml:space="preserve"> gene were amplified by PCR. Primers amplifying the DNA adjacent to </w:t>
      </w:r>
      <w:r w:rsidR="00984559" w:rsidRPr="00455ED5">
        <w:rPr>
          <w:rFonts w:ascii="Arial" w:hAnsi="Arial" w:cs="Arial"/>
          <w:i/>
          <w:iCs/>
        </w:rPr>
        <w:t>hfq</w:t>
      </w:r>
      <w:r w:rsidRPr="00A11597">
        <w:rPr>
          <w:rFonts w:ascii="Arial" w:hAnsi="Arial" w:cs="Arial"/>
        </w:rPr>
        <w:t xml:space="preserve"> included the first three or last three codons of the open reading frame and DNA specifying a NotI site, which also encodes an alanine linker (5´-</w:t>
      </w:r>
      <w:r w:rsidRPr="00A11597">
        <w:rPr>
          <w:rFonts w:ascii="Arial" w:hAnsi="Arial" w:cs="Arial"/>
        </w:rPr>
        <w:lastRenderedPageBreak/>
        <w:t>GCGGCCGCT-3´).  The two fragments were cloned into BamHI/KpnI-digested pEX18kan, yielding pKL111 pEXΔ</w:t>
      </w:r>
      <w:r w:rsidRPr="00A11597">
        <w:rPr>
          <w:rFonts w:ascii="Arial" w:hAnsi="Arial" w:cs="Arial"/>
          <w:i/>
          <w:iCs/>
        </w:rPr>
        <w:t>hfq</w:t>
      </w:r>
      <w:r w:rsidRPr="00A11597">
        <w:rPr>
          <w:rFonts w:ascii="Arial" w:hAnsi="Arial" w:cs="Arial"/>
        </w:rPr>
        <w:t>.</w:t>
      </w:r>
    </w:p>
    <w:p w14:paraId="31EA9B0D" w14:textId="3856F76E" w:rsidR="00D67F09" w:rsidRPr="00426B8E" w:rsidRDefault="00D67F09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 w:rsidRPr="00426B8E">
        <w:rPr>
          <w:rFonts w:ascii="Arial" w:hAnsi="Arial" w:cs="Arial"/>
          <w:szCs w:val="24"/>
          <w:u w:val="single"/>
        </w:rPr>
        <w:t>VSV-G tagging integration vector</w:t>
      </w:r>
    </w:p>
    <w:p w14:paraId="140AE614" w14:textId="425FE21F" w:rsidR="00A11597" w:rsidRPr="0099654D" w:rsidRDefault="001E5F09" w:rsidP="00A04C30">
      <w:pPr>
        <w:spacing w:line="480" w:lineRule="auto"/>
        <w:ind w:firstLine="720"/>
        <w:jc w:val="both"/>
        <w:rPr>
          <w:rFonts w:ascii="Arial" w:eastAsia="Times New Roman" w:hAnsi="Arial" w:cs="Arial"/>
          <w:color w:val="000000"/>
          <w:szCs w:val="24"/>
        </w:rPr>
      </w:pPr>
      <w:r>
        <w:rPr>
          <w:rFonts w:ascii="Arial" w:hAnsi="Arial" w:cs="Arial"/>
          <w:szCs w:val="24"/>
        </w:rPr>
        <w:t xml:space="preserve">A single-integration vector for VSV-G tagging </w:t>
      </w:r>
      <w:r w:rsidR="00A11597" w:rsidRPr="0099654D">
        <w:rPr>
          <w:rFonts w:ascii="Arial" w:hAnsi="Arial" w:cs="Arial"/>
          <w:szCs w:val="24"/>
        </w:rPr>
        <w:t xml:space="preserve">of </w:t>
      </w:r>
      <w:r w:rsidR="00A11597" w:rsidRPr="0099654D">
        <w:rPr>
          <w:rFonts w:ascii="Arial" w:hAnsi="Arial" w:cs="Arial"/>
          <w:i/>
          <w:iCs/>
          <w:szCs w:val="24"/>
        </w:rPr>
        <w:t>hfq</w:t>
      </w:r>
      <w:r w:rsidR="00A11597" w:rsidRPr="0099654D">
        <w:rPr>
          <w:rFonts w:ascii="Arial" w:hAnsi="Arial" w:cs="Arial"/>
          <w:szCs w:val="24"/>
        </w:rPr>
        <w:t xml:space="preserve"> was </w:t>
      </w:r>
      <w:r w:rsidR="00ED1CC4">
        <w:rPr>
          <w:rFonts w:ascii="Arial" w:hAnsi="Arial" w:cs="Arial"/>
          <w:szCs w:val="24"/>
        </w:rPr>
        <w:t>made by modifying</w:t>
      </w:r>
      <w:r w:rsidR="00A11597" w:rsidRPr="0099654D">
        <w:rPr>
          <w:rFonts w:ascii="Arial" w:hAnsi="Arial" w:cs="Arial"/>
          <w:szCs w:val="24"/>
        </w:rPr>
        <w:t xml:space="preserve"> pKL02 (</w:t>
      </w:r>
      <w:r w:rsidR="00205C20">
        <w:rPr>
          <w:rFonts w:ascii="Arial" w:hAnsi="Arial" w:cs="Arial"/>
          <w:szCs w:val="24"/>
        </w:rPr>
        <w:t>Ramsey et al., 2015</w:t>
      </w:r>
      <w:r w:rsidR="0099654D" w:rsidRPr="0099654D">
        <w:rPr>
          <w:rFonts w:ascii="Arial" w:hAnsi="Arial" w:cs="Arial"/>
          <w:szCs w:val="24"/>
        </w:rPr>
        <w:t>). The final 200 nucleotides of the 3</w:t>
      </w:r>
      <w:r w:rsidR="0099654D" w:rsidRPr="0099654D">
        <w:rPr>
          <w:rFonts w:ascii="Arial" w:hAnsi="Arial" w:cs="Arial"/>
        </w:rPr>
        <w:t>´</w:t>
      </w:r>
      <w:r w:rsidR="0099654D" w:rsidRPr="0099654D">
        <w:rPr>
          <w:rFonts w:ascii="Arial" w:hAnsi="Arial" w:cs="Arial"/>
          <w:szCs w:val="24"/>
        </w:rPr>
        <w:t xml:space="preserve"> end of </w:t>
      </w:r>
      <w:r w:rsidR="0099654D" w:rsidRPr="0099654D">
        <w:rPr>
          <w:rFonts w:ascii="Arial" w:hAnsi="Arial" w:cs="Arial"/>
          <w:i/>
          <w:iCs/>
          <w:szCs w:val="24"/>
        </w:rPr>
        <w:t>hfq</w:t>
      </w:r>
      <w:r w:rsidR="0099654D" w:rsidRPr="0099654D">
        <w:rPr>
          <w:rFonts w:ascii="Arial" w:hAnsi="Arial" w:cs="Arial"/>
          <w:szCs w:val="24"/>
        </w:rPr>
        <w:t xml:space="preserve"> was amplified using a 5</w:t>
      </w:r>
      <w:r w:rsidR="0099654D" w:rsidRPr="0099654D">
        <w:rPr>
          <w:rFonts w:ascii="Arial" w:hAnsi="Arial" w:cs="Arial"/>
        </w:rPr>
        <w:t xml:space="preserve">´ </w:t>
      </w:r>
      <w:r w:rsidR="0099654D" w:rsidRPr="0099654D">
        <w:rPr>
          <w:rFonts w:ascii="Arial" w:hAnsi="Arial" w:cs="Arial"/>
          <w:szCs w:val="24"/>
        </w:rPr>
        <w:t>primer specifying a KpnI</w:t>
      </w:r>
      <w:r w:rsidR="00B71676">
        <w:rPr>
          <w:rFonts w:ascii="Arial" w:hAnsi="Arial" w:cs="Arial"/>
          <w:szCs w:val="24"/>
        </w:rPr>
        <w:t xml:space="preserve"> </w:t>
      </w:r>
      <w:r w:rsidR="0099654D" w:rsidRPr="0099654D">
        <w:rPr>
          <w:rFonts w:ascii="Arial" w:hAnsi="Arial" w:cs="Arial"/>
          <w:szCs w:val="24"/>
        </w:rPr>
        <w:t>site and a 3</w:t>
      </w:r>
      <w:r w:rsidR="0099654D" w:rsidRPr="0099654D">
        <w:rPr>
          <w:rFonts w:ascii="Arial" w:hAnsi="Arial" w:cs="Arial"/>
        </w:rPr>
        <w:t xml:space="preserve">´ </w:t>
      </w:r>
      <w:r w:rsidR="0099654D" w:rsidRPr="0099654D">
        <w:rPr>
          <w:rFonts w:ascii="Arial" w:hAnsi="Arial" w:cs="Arial"/>
          <w:szCs w:val="24"/>
        </w:rPr>
        <w:t>primer that lacked the native stop codon and included DNA specifying a NotI</w:t>
      </w:r>
      <w:r w:rsidR="00B71676">
        <w:rPr>
          <w:rFonts w:ascii="Arial" w:hAnsi="Arial" w:cs="Arial"/>
          <w:szCs w:val="24"/>
        </w:rPr>
        <w:t xml:space="preserve"> </w:t>
      </w:r>
      <w:r w:rsidR="0099654D" w:rsidRPr="0099654D">
        <w:rPr>
          <w:rFonts w:ascii="Arial" w:hAnsi="Arial" w:cs="Arial"/>
          <w:szCs w:val="24"/>
        </w:rPr>
        <w:t>site. The fragment was cloned into KpnI/NotI digested pKL02 such that the 3</w:t>
      </w:r>
      <w:r w:rsidR="0099654D" w:rsidRPr="0099654D">
        <w:rPr>
          <w:rFonts w:ascii="Arial" w:hAnsi="Arial" w:cs="Arial"/>
        </w:rPr>
        <w:t xml:space="preserve">´ end of </w:t>
      </w:r>
      <w:r w:rsidR="0099654D" w:rsidRPr="00227780">
        <w:rPr>
          <w:rFonts w:ascii="Arial" w:hAnsi="Arial" w:cs="Arial"/>
          <w:i/>
          <w:iCs/>
        </w:rPr>
        <w:t>hfq</w:t>
      </w:r>
      <w:r w:rsidR="0099654D" w:rsidRPr="0099654D">
        <w:rPr>
          <w:rFonts w:ascii="Arial" w:hAnsi="Arial" w:cs="Arial"/>
        </w:rPr>
        <w:t xml:space="preserve"> is in frame with the codons specifying three alanine residues followed by the VSV-G epitope</w:t>
      </w:r>
      <w:r w:rsidR="00B71676">
        <w:rPr>
          <w:rFonts w:ascii="Arial" w:hAnsi="Arial" w:cs="Arial"/>
        </w:rPr>
        <w:t>, resulting in</w:t>
      </w:r>
      <w:r w:rsidR="0099654D" w:rsidRPr="0099654D">
        <w:rPr>
          <w:rFonts w:ascii="Arial" w:hAnsi="Arial" w:cs="Arial"/>
        </w:rPr>
        <w:t xml:space="preserve"> pKR158 (</w:t>
      </w:r>
      <w:r w:rsidR="0099654D" w:rsidRPr="0099654D">
        <w:rPr>
          <w:rFonts w:ascii="Arial" w:eastAsia="Times New Roman" w:hAnsi="Arial" w:cs="Arial"/>
          <w:color w:val="000000"/>
          <w:szCs w:val="24"/>
        </w:rPr>
        <w:t>pEX-</w:t>
      </w:r>
      <w:r w:rsidR="0099654D" w:rsidRPr="0099654D">
        <w:rPr>
          <w:rFonts w:ascii="Arial" w:eastAsia="Times New Roman" w:hAnsi="Arial" w:cs="Arial"/>
          <w:i/>
          <w:iCs/>
          <w:color w:val="000000"/>
          <w:szCs w:val="24"/>
        </w:rPr>
        <w:t>hfq</w:t>
      </w:r>
      <w:r w:rsidR="0099654D" w:rsidRPr="0099654D">
        <w:rPr>
          <w:rFonts w:ascii="Arial" w:eastAsia="Times New Roman" w:hAnsi="Arial" w:cs="Arial"/>
          <w:color w:val="000000"/>
          <w:szCs w:val="24"/>
        </w:rPr>
        <w:t>-V)</w:t>
      </w:r>
      <w:r w:rsidR="0099654D">
        <w:rPr>
          <w:rFonts w:ascii="Arial" w:eastAsia="Times New Roman" w:hAnsi="Arial" w:cs="Arial"/>
          <w:color w:val="000000"/>
          <w:szCs w:val="24"/>
        </w:rPr>
        <w:t>.</w:t>
      </w:r>
    </w:p>
    <w:p w14:paraId="75702AC4" w14:textId="4525C2A6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Strain construction</w:t>
      </w:r>
    </w:p>
    <w:p w14:paraId="5C2C48B9" w14:textId="6546DDD3" w:rsidR="0064640E" w:rsidRPr="00F62951" w:rsidRDefault="001D40AF" w:rsidP="00A04C30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β-galactosi</w:t>
      </w:r>
      <w:r w:rsidR="006C028C" w:rsidRPr="00E84611">
        <w:rPr>
          <w:rFonts w:ascii="Arial" w:hAnsi="Arial" w:cs="Arial"/>
          <w:szCs w:val="24"/>
        </w:rPr>
        <w:t>d</w:t>
      </w:r>
      <w:r w:rsidRPr="00E84611">
        <w:rPr>
          <w:rFonts w:ascii="Arial" w:hAnsi="Arial" w:cs="Arial"/>
          <w:szCs w:val="24"/>
        </w:rPr>
        <w:t xml:space="preserve">ase reporter strains </w:t>
      </w:r>
      <w:r w:rsidR="00623B84">
        <w:rPr>
          <w:rFonts w:ascii="Arial" w:hAnsi="Arial" w:cs="Arial"/>
          <w:szCs w:val="24"/>
        </w:rPr>
        <w:t xml:space="preserve">(Table 2) </w:t>
      </w:r>
      <w:r w:rsidRPr="00E84611">
        <w:rPr>
          <w:rFonts w:ascii="Arial" w:hAnsi="Arial" w:cs="Arial"/>
          <w:szCs w:val="24"/>
        </w:rPr>
        <w:t xml:space="preserve">were constructed by </w:t>
      </w:r>
      <w:r w:rsidR="006C028C" w:rsidRPr="00E84611">
        <w:rPr>
          <w:rFonts w:ascii="Arial" w:hAnsi="Arial" w:cs="Arial"/>
          <w:szCs w:val="24"/>
        </w:rPr>
        <w:t xml:space="preserve">site- and orientation-specific </w:t>
      </w:r>
      <w:r w:rsidRPr="00E84611">
        <w:rPr>
          <w:rFonts w:ascii="Arial" w:hAnsi="Arial" w:cs="Arial"/>
          <w:szCs w:val="24"/>
        </w:rPr>
        <w:t xml:space="preserve">single chromosome integration using the Tn7 transposon as previously described (LoVullo et al. 2009). </w:t>
      </w:r>
      <w:r w:rsidR="00B71676">
        <w:rPr>
          <w:rFonts w:ascii="Arial" w:hAnsi="Arial" w:cs="Arial"/>
          <w:szCs w:val="24"/>
        </w:rPr>
        <w:t>H</w:t>
      </w:r>
      <w:r w:rsidRPr="00E84611">
        <w:rPr>
          <w:rFonts w:ascii="Arial" w:hAnsi="Arial" w:cs="Arial"/>
          <w:szCs w:val="24"/>
        </w:rPr>
        <w:t xml:space="preserve">elper plasmid </w:t>
      </w:r>
      <w:r w:rsidR="0064640E" w:rsidRPr="00E84611">
        <w:rPr>
          <w:rFonts w:ascii="Arial" w:hAnsi="Arial" w:cs="Arial"/>
          <w:szCs w:val="24"/>
        </w:rPr>
        <w:t xml:space="preserve">pMP720 </w:t>
      </w:r>
      <w:r w:rsidRPr="00E84611">
        <w:rPr>
          <w:rFonts w:ascii="Arial" w:hAnsi="Arial" w:cs="Arial"/>
          <w:szCs w:val="24"/>
        </w:rPr>
        <w:t xml:space="preserve">was electroporated into </w:t>
      </w:r>
      <w:r w:rsidR="00094967">
        <w:rPr>
          <w:rFonts w:ascii="Arial" w:hAnsi="Arial" w:cs="Arial"/>
          <w:szCs w:val="24"/>
        </w:rPr>
        <w:t>either wild-type (LVS) or bS21-2 mutant (∆</w:t>
      </w:r>
      <w:r w:rsidR="00094967" w:rsidRPr="00A04C30">
        <w:rPr>
          <w:rFonts w:ascii="Arial" w:hAnsi="Arial" w:cs="Arial"/>
          <w:i/>
          <w:iCs/>
          <w:szCs w:val="24"/>
        </w:rPr>
        <w:t>rpsU2</w:t>
      </w:r>
      <w:r w:rsidR="00094967">
        <w:rPr>
          <w:rFonts w:ascii="Arial" w:hAnsi="Arial" w:cs="Arial"/>
          <w:szCs w:val="24"/>
        </w:rPr>
        <w:t xml:space="preserve">) </w:t>
      </w:r>
      <w:r w:rsidRPr="00E84611">
        <w:rPr>
          <w:rFonts w:ascii="Arial" w:hAnsi="Arial" w:cs="Arial"/>
          <w:szCs w:val="24"/>
        </w:rPr>
        <w:t>competent cells in 0.2 cm cuvettes with a 2.5 kV pulse</w:t>
      </w:r>
      <w:r w:rsidR="00B71676">
        <w:rPr>
          <w:rFonts w:ascii="Arial" w:hAnsi="Arial" w:cs="Arial"/>
          <w:szCs w:val="24"/>
        </w:rPr>
        <w:t xml:space="preserve"> and hygromycin-resistant cells were selected for by plating on </w:t>
      </w:r>
      <w:r w:rsidR="0064640E" w:rsidRPr="00E84611">
        <w:rPr>
          <w:rFonts w:ascii="Arial" w:hAnsi="Arial" w:cs="Arial"/>
          <w:szCs w:val="24"/>
        </w:rPr>
        <w:t>CHA</w:t>
      </w:r>
      <w:r w:rsidR="0064640E" w:rsidRPr="00F62951">
        <w:rPr>
          <w:rFonts w:ascii="Arial" w:hAnsi="Arial" w:cs="Arial"/>
          <w:szCs w:val="24"/>
        </w:rPr>
        <w:t xml:space="preserve">-H with hygromycin. </w:t>
      </w:r>
      <w:r w:rsidR="00B71676">
        <w:rPr>
          <w:rFonts w:ascii="Arial" w:hAnsi="Arial" w:cs="Arial"/>
          <w:szCs w:val="24"/>
        </w:rPr>
        <w:t>C</w:t>
      </w:r>
      <w:r w:rsidR="0064640E" w:rsidRPr="00F62951">
        <w:rPr>
          <w:rFonts w:ascii="Arial" w:hAnsi="Arial" w:cs="Arial"/>
          <w:szCs w:val="24"/>
        </w:rPr>
        <w:t xml:space="preserve">ells </w:t>
      </w:r>
      <w:r w:rsidR="00B71676">
        <w:rPr>
          <w:rFonts w:ascii="Arial" w:hAnsi="Arial" w:cs="Arial"/>
          <w:szCs w:val="24"/>
        </w:rPr>
        <w:t xml:space="preserve">with the helper plasmid were </w:t>
      </w:r>
      <w:r w:rsidR="0064640E" w:rsidRPr="00F62951">
        <w:rPr>
          <w:rFonts w:ascii="Arial" w:hAnsi="Arial" w:cs="Arial"/>
          <w:szCs w:val="24"/>
        </w:rPr>
        <w:t xml:space="preserve">electroporated with </w:t>
      </w:r>
      <w:r w:rsidR="00B71676">
        <w:rPr>
          <w:rFonts w:ascii="Arial" w:hAnsi="Arial" w:cs="Arial"/>
          <w:szCs w:val="24"/>
        </w:rPr>
        <w:t>the appropriate</w:t>
      </w:r>
      <w:r w:rsidR="0064640E" w:rsidRPr="00F62951">
        <w:rPr>
          <w:rFonts w:ascii="Arial" w:hAnsi="Arial" w:cs="Arial"/>
          <w:szCs w:val="24"/>
        </w:rPr>
        <w:t xml:space="preserve"> mini-Tn7 plasmid</w:t>
      </w:r>
      <w:r w:rsidR="00B71676">
        <w:rPr>
          <w:rFonts w:ascii="Arial" w:hAnsi="Arial" w:cs="Arial"/>
          <w:szCs w:val="24"/>
        </w:rPr>
        <w:t xml:space="preserve"> and</w:t>
      </w:r>
      <w:r w:rsidR="0064640E" w:rsidRPr="00F62951">
        <w:rPr>
          <w:rFonts w:ascii="Arial" w:hAnsi="Arial" w:cs="Arial"/>
          <w:szCs w:val="24"/>
        </w:rPr>
        <w:t xml:space="preserve"> selected for on CHA-H with kanamycin. Colonies were screened for plasmid integration at the </w:t>
      </w:r>
      <w:r w:rsidR="006C028C" w:rsidRPr="00F62951">
        <w:rPr>
          <w:rFonts w:ascii="Arial" w:hAnsi="Arial" w:cs="Arial"/>
          <w:i/>
          <w:iCs/>
          <w:szCs w:val="24"/>
        </w:rPr>
        <w:t>att</w:t>
      </w:r>
      <w:r w:rsidR="0064640E" w:rsidRPr="00F62951">
        <w:rPr>
          <w:rFonts w:ascii="Arial" w:hAnsi="Arial" w:cs="Arial"/>
          <w:szCs w:val="24"/>
        </w:rPr>
        <w:t xml:space="preserve">Tn7 site using PCR. Candidate strains were confirmed by amplification of genomic DNA outside of the </w:t>
      </w:r>
      <w:r w:rsidR="006C028C" w:rsidRPr="00F62951">
        <w:rPr>
          <w:rFonts w:ascii="Arial" w:hAnsi="Arial" w:cs="Arial"/>
          <w:i/>
          <w:iCs/>
          <w:szCs w:val="24"/>
        </w:rPr>
        <w:t>att</w:t>
      </w:r>
      <w:r w:rsidR="0064640E" w:rsidRPr="00F62951">
        <w:rPr>
          <w:rFonts w:ascii="Arial" w:hAnsi="Arial" w:cs="Arial"/>
          <w:szCs w:val="24"/>
        </w:rPr>
        <w:t>Tn7 site and Sanger sequencing (</w:t>
      </w:r>
      <w:r w:rsidR="006C028C" w:rsidRPr="00F62951">
        <w:rPr>
          <w:rFonts w:ascii="Arial" w:hAnsi="Arial" w:cs="Arial"/>
          <w:szCs w:val="24"/>
        </w:rPr>
        <w:t>Rhode Island INBRE Molecular Informatics Core</w:t>
      </w:r>
      <w:r w:rsidR="0064640E" w:rsidRPr="00F62951">
        <w:rPr>
          <w:rFonts w:ascii="Arial" w:hAnsi="Arial" w:cs="Arial"/>
          <w:szCs w:val="24"/>
        </w:rPr>
        <w:t>).</w:t>
      </w:r>
      <w:r w:rsidR="006C028C" w:rsidRPr="00F62951">
        <w:rPr>
          <w:rFonts w:ascii="Arial" w:hAnsi="Arial" w:cs="Arial"/>
          <w:szCs w:val="24"/>
        </w:rPr>
        <w:t xml:space="preserve"> </w:t>
      </w:r>
    </w:p>
    <w:p w14:paraId="034D83D6" w14:textId="07755279" w:rsidR="00C5656C" w:rsidRPr="00F62951" w:rsidRDefault="007F6904" w:rsidP="00A04C30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Reporter constructs </w:t>
      </w:r>
      <w:r w:rsidR="001A0FBC">
        <w:rPr>
          <w:rFonts w:ascii="Arial" w:hAnsi="Arial" w:cs="Arial"/>
          <w:szCs w:val="24"/>
        </w:rPr>
        <w:t>encoded on</w:t>
      </w:r>
      <w:r>
        <w:rPr>
          <w:rFonts w:ascii="Arial" w:hAnsi="Arial" w:cs="Arial"/>
          <w:szCs w:val="24"/>
        </w:rPr>
        <w:t xml:space="preserve"> </w:t>
      </w:r>
      <w:r w:rsidR="00C5656C" w:rsidRPr="00F62951">
        <w:rPr>
          <w:rFonts w:ascii="Arial" w:hAnsi="Arial" w:cs="Arial"/>
          <w:szCs w:val="24"/>
        </w:rPr>
        <w:t>pF plasmids were electroporated into LVS</w:t>
      </w:r>
      <w:r w:rsidR="001E509F">
        <w:rPr>
          <w:rFonts w:ascii="Arial" w:hAnsi="Arial" w:cs="Arial"/>
          <w:szCs w:val="24"/>
        </w:rPr>
        <w:t>,</w:t>
      </w:r>
      <w:r w:rsidR="00C5656C" w:rsidRPr="00F62951">
        <w:rPr>
          <w:rFonts w:ascii="Arial" w:hAnsi="Arial" w:cs="Arial"/>
          <w:szCs w:val="24"/>
        </w:rPr>
        <w:t xml:space="preserve"> LVS Δ</w:t>
      </w:r>
      <w:r w:rsidR="00C5656C" w:rsidRPr="00F62951">
        <w:rPr>
          <w:rFonts w:ascii="Arial" w:hAnsi="Arial" w:cs="Arial"/>
          <w:i/>
          <w:iCs/>
          <w:szCs w:val="24"/>
        </w:rPr>
        <w:t>rpsU2</w:t>
      </w:r>
      <w:r w:rsidR="001E509F">
        <w:rPr>
          <w:rFonts w:ascii="Arial" w:hAnsi="Arial" w:cs="Arial"/>
          <w:i/>
          <w:iCs/>
          <w:szCs w:val="24"/>
        </w:rPr>
        <w:t xml:space="preserve">, </w:t>
      </w:r>
      <w:r w:rsidR="001E509F">
        <w:rPr>
          <w:rFonts w:ascii="Arial" w:hAnsi="Arial" w:cs="Arial"/>
          <w:szCs w:val="24"/>
        </w:rPr>
        <w:t xml:space="preserve">or </w:t>
      </w:r>
      <w:r w:rsidR="001E509F" w:rsidRPr="00F62951">
        <w:rPr>
          <w:rFonts w:ascii="Arial" w:hAnsi="Arial" w:cs="Arial"/>
          <w:szCs w:val="24"/>
        </w:rPr>
        <w:t>LVS Δ</w:t>
      </w:r>
      <w:r w:rsidR="001E509F">
        <w:rPr>
          <w:rFonts w:ascii="Arial" w:hAnsi="Arial" w:cs="Arial"/>
          <w:i/>
          <w:iCs/>
          <w:szCs w:val="24"/>
        </w:rPr>
        <w:t>hfq</w:t>
      </w:r>
      <w:r w:rsidR="00C5656C" w:rsidRPr="00F62951">
        <w:rPr>
          <w:rFonts w:ascii="Arial" w:hAnsi="Arial" w:cs="Arial"/>
          <w:szCs w:val="24"/>
        </w:rPr>
        <w:t xml:space="preserve"> cells as described above and selected for on CHA-H with kanamycin</w:t>
      </w:r>
      <w:r w:rsidR="00623B84">
        <w:rPr>
          <w:rFonts w:ascii="Arial" w:hAnsi="Arial" w:cs="Arial"/>
          <w:szCs w:val="24"/>
        </w:rPr>
        <w:t xml:space="preserve"> (Table 2)</w:t>
      </w:r>
      <w:r w:rsidR="00C5656C" w:rsidRPr="00F62951">
        <w:rPr>
          <w:rFonts w:ascii="Arial" w:hAnsi="Arial" w:cs="Arial"/>
          <w:szCs w:val="24"/>
        </w:rPr>
        <w:t>.</w:t>
      </w:r>
    </w:p>
    <w:p w14:paraId="79412BC8" w14:textId="028F015C" w:rsidR="00F62951" w:rsidRPr="00A1506E" w:rsidRDefault="00F62951" w:rsidP="00A04C30">
      <w:pPr>
        <w:spacing w:line="480" w:lineRule="auto"/>
        <w:ind w:firstLine="720"/>
        <w:rPr>
          <w:rFonts w:ascii="Arial" w:hAnsi="Arial" w:cs="Arial"/>
          <w:color w:val="FF0000"/>
        </w:rPr>
      </w:pPr>
      <w:r w:rsidRPr="00F62951">
        <w:rPr>
          <w:rFonts w:ascii="Arial" w:hAnsi="Arial" w:cs="Arial"/>
          <w:szCs w:val="24"/>
        </w:rPr>
        <w:t xml:space="preserve">Deletion strains were constructed by allelic exchange as previously described (Trautmann &amp; Ramsey 2022). Briefly, at least 1 </w:t>
      </w:r>
      <w:r w:rsidRPr="00F62951">
        <w:rPr>
          <w:rFonts w:ascii="Arial" w:hAnsi="Arial" w:cs="Arial"/>
        </w:rPr>
        <w:t xml:space="preserve">μg of allelic exchange plasmid </w:t>
      </w:r>
      <w:r w:rsidR="00A1506E" w:rsidRPr="00F62951">
        <w:rPr>
          <w:rFonts w:ascii="Arial" w:hAnsi="Arial" w:cs="Arial"/>
        </w:rPr>
        <w:t>pEXΔ</w:t>
      </w:r>
      <w:r w:rsidR="00A1506E" w:rsidRPr="00F62951">
        <w:rPr>
          <w:rFonts w:ascii="Arial" w:hAnsi="Arial" w:cs="Arial"/>
          <w:i/>
          <w:iCs/>
        </w:rPr>
        <w:t>hfq</w:t>
      </w:r>
      <w:r w:rsidR="00A1506E" w:rsidRPr="00F62951">
        <w:rPr>
          <w:rFonts w:ascii="Arial" w:hAnsi="Arial" w:cs="Arial"/>
        </w:rPr>
        <w:t xml:space="preserve"> </w:t>
      </w:r>
      <w:r w:rsidRPr="00F62951">
        <w:rPr>
          <w:rFonts w:ascii="Arial" w:hAnsi="Arial" w:cs="Arial"/>
        </w:rPr>
        <w:t xml:space="preserve">was electroporated into competent cells </w:t>
      </w:r>
      <w:r w:rsidR="001F7BAF">
        <w:rPr>
          <w:rFonts w:ascii="Arial" w:hAnsi="Arial" w:cs="Arial"/>
        </w:rPr>
        <w:t>as</w:t>
      </w:r>
      <w:r w:rsidRPr="00F62951">
        <w:rPr>
          <w:rFonts w:ascii="Arial" w:hAnsi="Arial" w:cs="Arial"/>
        </w:rPr>
        <w:t xml:space="preserve"> above. Cells in which a single integration event occurred were selected for on CHA-H with kanamycin. </w:t>
      </w:r>
      <w:r w:rsidR="001F7BAF">
        <w:rPr>
          <w:rFonts w:ascii="Arial" w:hAnsi="Arial" w:cs="Arial"/>
        </w:rPr>
        <w:t xml:space="preserve">Counter-selection for the vector was accomplished by plating on </w:t>
      </w:r>
      <w:r w:rsidRPr="00F62951">
        <w:rPr>
          <w:rFonts w:ascii="Arial" w:hAnsi="Arial" w:cs="Arial"/>
        </w:rPr>
        <w:t xml:space="preserve">CHA-H </w:t>
      </w:r>
      <w:r w:rsidR="00ED278D">
        <w:rPr>
          <w:rFonts w:ascii="Arial" w:hAnsi="Arial" w:cs="Arial"/>
        </w:rPr>
        <w:t xml:space="preserve">(BD Difco) </w:t>
      </w:r>
      <w:r w:rsidRPr="00F62951">
        <w:rPr>
          <w:rFonts w:ascii="Arial" w:hAnsi="Arial" w:cs="Arial"/>
        </w:rPr>
        <w:t xml:space="preserve">containing 10% sucrose. </w:t>
      </w:r>
      <w:r w:rsidR="001F7BAF">
        <w:rPr>
          <w:rFonts w:ascii="Arial" w:hAnsi="Arial" w:cs="Arial"/>
        </w:rPr>
        <w:t>S</w:t>
      </w:r>
      <w:r w:rsidRPr="00F62951">
        <w:rPr>
          <w:rFonts w:ascii="Arial" w:hAnsi="Arial" w:cs="Arial"/>
        </w:rPr>
        <w:t>ucrose-resistant</w:t>
      </w:r>
      <w:r w:rsidR="001F7BAF">
        <w:rPr>
          <w:rFonts w:ascii="Arial" w:hAnsi="Arial" w:cs="Arial"/>
        </w:rPr>
        <w:t>,</w:t>
      </w:r>
      <w:r w:rsidRPr="00F62951">
        <w:rPr>
          <w:rFonts w:ascii="Arial" w:hAnsi="Arial" w:cs="Arial"/>
        </w:rPr>
        <w:t xml:space="preserve"> kanamycin-sensitive</w:t>
      </w:r>
      <w:r w:rsidR="001F7BAF">
        <w:rPr>
          <w:rFonts w:ascii="Arial" w:hAnsi="Arial" w:cs="Arial"/>
        </w:rPr>
        <w:t xml:space="preserve"> colonies</w:t>
      </w:r>
      <w:r w:rsidRPr="00F62951">
        <w:rPr>
          <w:rFonts w:ascii="Arial" w:hAnsi="Arial" w:cs="Arial"/>
        </w:rPr>
        <w:t xml:space="preserve"> were screened for deletions using PCR. Candidate strains were confirmed by amplification of genomic DNA outside of the flanking regions on each side of the deletion and Sanger </w:t>
      </w:r>
      <w:r w:rsidR="00A1506E">
        <w:rPr>
          <w:rFonts w:ascii="Arial" w:hAnsi="Arial" w:cs="Arial"/>
        </w:rPr>
        <w:t xml:space="preserve">sequencing, </w:t>
      </w:r>
      <w:r w:rsidR="008B09DE">
        <w:rPr>
          <w:rFonts w:ascii="Arial" w:hAnsi="Arial" w:cs="Arial"/>
        </w:rPr>
        <w:t xml:space="preserve">validating </w:t>
      </w:r>
      <w:r w:rsidR="00A1506E" w:rsidRPr="00F62951">
        <w:rPr>
          <w:rFonts w:ascii="Arial" w:hAnsi="Arial" w:cs="Arial"/>
        </w:rPr>
        <w:t>LVS ∆</w:t>
      </w:r>
      <w:r w:rsidR="00A1506E" w:rsidRPr="00F62951">
        <w:rPr>
          <w:rFonts w:ascii="Arial" w:hAnsi="Arial" w:cs="Arial"/>
          <w:i/>
          <w:iCs/>
        </w:rPr>
        <w:t>hfq</w:t>
      </w:r>
      <w:r w:rsidR="008667F0">
        <w:rPr>
          <w:rFonts w:ascii="Arial" w:hAnsi="Arial" w:cs="Arial"/>
        </w:rPr>
        <w:t>.</w:t>
      </w:r>
    </w:p>
    <w:p w14:paraId="35AF1670" w14:textId="633D2C8A" w:rsidR="00F62951" w:rsidRPr="00F62951" w:rsidRDefault="00005CB2" w:rsidP="00A04C30">
      <w:pPr>
        <w:spacing w:line="480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Cells with </w:t>
      </w:r>
      <w:r w:rsidR="00F62951">
        <w:rPr>
          <w:rFonts w:ascii="Arial" w:hAnsi="Arial" w:cs="Arial"/>
        </w:rPr>
        <w:t xml:space="preserve">VSV-G-tagged </w:t>
      </w:r>
      <w:r>
        <w:rPr>
          <w:rFonts w:ascii="Arial" w:hAnsi="Arial" w:cs="Arial"/>
        </w:rPr>
        <w:t xml:space="preserve">Hfq </w:t>
      </w:r>
      <w:r w:rsidR="00F62951">
        <w:rPr>
          <w:rFonts w:ascii="Arial" w:hAnsi="Arial" w:cs="Arial"/>
        </w:rPr>
        <w:t xml:space="preserve">were made </w:t>
      </w:r>
      <w:r>
        <w:rPr>
          <w:rFonts w:ascii="Arial" w:hAnsi="Arial" w:cs="Arial"/>
        </w:rPr>
        <w:t>as previously described (Ramsey et al., 2015)</w:t>
      </w:r>
      <w:r w:rsidR="00F62951">
        <w:rPr>
          <w:rFonts w:ascii="Arial" w:hAnsi="Arial" w:cs="Arial"/>
        </w:rPr>
        <w:t>. Briefly,</w:t>
      </w:r>
      <w:r w:rsidR="002E4F60">
        <w:rPr>
          <w:rFonts w:ascii="Arial" w:hAnsi="Arial" w:cs="Arial"/>
        </w:rPr>
        <w:t xml:space="preserve"> at least</w:t>
      </w:r>
      <w:r w:rsidR="00F62951">
        <w:rPr>
          <w:rFonts w:ascii="Arial" w:hAnsi="Arial" w:cs="Arial"/>
        </w:rPr>
        <w:t xml:space="preserve"> </w:t>
      </w:r>
      <w:r w:rsidR="002E4F60" w:rsidRPr="00F62951">
        <w:rPr>
          <w:rFonts w:ascii="Arial" w:hAnsi="Arial" w:cs="Arial"/>
          <w:szCs w:val="24"/>
        </w:rPr>
        <w:t xml:space="preserve">1 </w:t>
      </w:r>
      <w:r w:rsidR="002E4F60" w:rsidRPr="00F62951">
        <w:rPr>
          <w:rFonts w:ascii="Arial" w:hAnsi="Arial" w:cs="Arial"/>
        </w:rPr>
        <w:t xml:space="preserve">μg of </w:t>
      </w:r>
      <w:r w:rsidR="00F62951">
        <w:rPr>
          <w:rFonts w:ascii="Arial" w:hAnsi="Arial" w:cs="Arial"/>
        </w:rPr>
        <w:t xml:space="preserve">pKR158 </w:t>
      </w:r>
      <w:r w:rsidR="00F62951" w:rsidRPr="0099654D">
        <w:rPr>
          <w:rFonts w:ascii="Arial" w:eastAsia="Times New Roman" w:hAnsi="Arial" w:cs="Arial"/>
          <w:color w:val="000000"/>
          <w:szCs w:val="24"/>
        </w:rPr>
        <w:t>pEX-</w:t>
      </w:r>
      <w:r w:rsidR="00F62951" w:rsidRPr="0099654D">
        <w:rPr>
          <w:rFonts w:ascii="Arial" w:eastAsia="Times New Roman" w:hAnsi="Arial" w:cs="Arial"/>
          <w:i/>
          <w:iCs/>
          <w:color w:val="000000"/>
          <w:szCs w:val="24"/>
        </w:rPr>
        <w:t>hfq</w:t>
      </w:r>
      <w:r w:rsidR="00F62951" w:rsidRPr="0099654D">
        <w:rPr>
          <w:rFonts w:ascii="Arial" w:eastAsia="Times New Roman" w:hAnsi="Arial" w:cs="Arial"/>
          <w:color w:val="000000"/>
          <w:szCs w:val="24"/>
        </w:rPr>
        <w:t>-V</w:t>
      </w:r>
      <w:r w:rsidR="00F62951">
        <w:rPr>
          <w:rFonts w:ascii="Arial" w:eastAsia="Times New Roman" w:hAnsi="Arial" w:cs="Arial"/>
          <w:color w:val="000000"/>
          <w:szCs w:val="24"/>
        </w:rPr>
        <w:t xml:space="preserve"> was electroporated into LVS and </w:t>
      </w:r>
      <w:r w:rsidR="00F62951" w:rsidRPr="00F62951">
        <w:rPr>
          <w:rFonts w:ascii="Arial" w:hAnsi="Arial" w:cs="Arial"/>
        </w:rPr>
        <w:t>∆</w:t>
      </w:r>
      <w:r w:rsidR="00F62951" w:rsidRPr="00F62951">
        <w:rPr>
          <w:rFonts w:ascii="Arial" w:hAnsi="Arial" w:cs="Arial"/>
          <w:i/>
          <w:iCs/>
        </w:rPr>
        <w:t>rpsU2</w:t>
      </w:r>
      <w:r w:rsidR="00F62951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 xml:space="preserve">cells </w:t>
      </w:r>
      <w:r w:rsidR="00F62951">
        <w:rPr>
          <w:rFonts w:ascii="Arial" w:hAnsi="Arial" w:cs="Arial"/>
        </w:rPr>
        <w:t>and transformants were selected on CHA-H-</w:t>
      </w:r>
      <w:r>
        <w:rPr>
          <w:rFonts w:ascii="Arial" w:hAnsi="Arial" w:cs="Arial"/>
        </w:rPr>
        <w:t xml:space="preserve">with </w:t>
      </w:r>
      <w:r w:rsidR="00F62951">
        <w:rPr>
          <w:rFonts w:ascii="Arial" w:hAnsi="Arial" w:cs="Arial"/>
        </w:rPr>
        <w:t>kan</w:t>
      </w:r>
      <w:r>
        <w:rPr>
          <w:rFonts w:ascii="Arial" w:hAnsi="Arial" w:cs="Arial"/>
        </w:rPr>
        <w:t>amycin</w:t>
      </w:r>
      <w:r w:rsidR="00F62951">
        <w:rPr>
          <w:rFonts w:ascii="Arial" w:hAnsi="Arial" w:cs="Arial"/>
        </w:rPr>
        <w:t xml:space="preserve">. </w:t>
      </w:r>
      <w:r w:rsidR="00FA29C1">
        <w:rPr>
          <w:rFonts w:ascii="Arial" w:hAnsi="Arial" w:cs="Arial"/>
        </w:rPr>
        <w:t xml:space="preserve">Cells </w:t>
      </w:r>
      <w:r w:rsidR="00F62951">
        <w:rPr>
          <w:rFonts w:ascii="Arial" w:hAnsi="Arial" w:cs="Arial"/>
        </w:rPr>
        <w:t>were confirmed</w:t>
      </w:r>
      <w:r w:rsidR="002E4F60">
        <w:rPr>
          <w:rFonts w:ascii="Arial" w:hAnsi="Arial" w:cs="Arial"/>
        </w:rPr>
        <w:t xml:space="preserve"> to have a single integration</w:t>
      </w:r>
      <w:r w:rsidR="00F62951">
        <w:rPr>
          <w:rFonts w:ascii="Arial" w:hAnsi="Arial" w:cs="Arial"/>
        </w:rPr>
        <w:t xml:space="preserve"> by </w:t>
      </w:r>
      <w:r w:rsidR="002E4F60">
        <w:rPr>
          <w:rFonts w:ascii="Arial" w:hAnsi="Arial" w:cs="Arial"/>
        </w:rPr>
        <w:t xml:space="preserve">PCR </w:t>
      </w:r>
      <w:r w:rsidR="00F62951">
        <w:rPr>
          <w:rFonts w:ascii="Arial" w:hAnsi="Arial" w:cs="Arial"/>
        </w:rPr>
        <w:t xml:space="preserve">amplification of DNA </w:t>
      </w:r>
      <w:r w:rsidR="00FA29C1">
        <w:rPr>
          <w:rFonts w:ascii="Arial" w:hAnsi="Arial" w:cs="Arial"/>
        </w:rPr>
        <w:t xml:space="preserve">across the integration site </w:t>
      </w:r>
      <w:r w:rsidR="00F62951">
        <w:rPr>
          <w:rFonts w:ascii="Arial" w:hAnsi="Arial" w:cs="Arial"/>
        </w:rPr>
        <w:t>and subsequent Sanger sequencing</w:t>
      </w:r>
      <w:r w:rsidR="002E4F60">
        <w:rPr>
          <w:rFonts w:ascii="Arial" w:hAnsi="Arial" w:cs="Arial"/>
        </w:rPr>
        <w:t xml:space="preserve"> of the PCR product</w:t>
      </w:r>
      <w:r w:rsidR="00F62951">
        <w:rPr>
          <w:rFonts w:ascii="Arial" w:hAnsi="Arial" w:cs="Arial"/>
        </w:rPr>
        <w:t xml:space="preserve"> (RI-INBRE CRCF). </w:t>
      </w:r>
    </w:p>
    <w:p w14:paraId="5E979F59" w14:textId="13E01D1E" w:rsidR="001D40AF" w:rsidRPr="00E84611" w:rsidRDefault="006168E1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β</w:t>
      </w:r>
      <w:r w:rsidR="003526AF" w:rsidRPr="00E84611">
        <w:rPr>
          <w:rFonts w:ascii="Arial" w:hAnsi="Arial" w:cs="Arial"/>
          <w:b/>
          <w:bCs/>
          <w:i/>
          <w:iCs/>
          <w:szCs w:val="24"/>
          <w:u w:val="none"/>
        </w:rPr>
        <w:t>-galactosidase assays</w:t>
      </w:r>
    </w:p>
    <w:p w14:paraId="53CD0511" w14:textId="654968D1" w:rsidR="006168E1" w:rsidRDefault="006168E1" w:rsidP="00A04C30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β-galactosidase assays </w:t>
      </w:r>
      <w:r w:rsidR="002D0CA1">
        <w:rPr>
          <w:rFonts w:ascii="Arial" w:hAnsi="Arial" w:cs="Arial"/>
          <w:szCs w:val="24"/>
        </w:rPr>
        <w:t>using</w:t>
      </w:r>
      <w:r w:rsidR="002D0CA1" w:rsidRPr="002D0CA1">
        <w:rPr>
          <w:rFonts w:ascii="Arial" w:hAnsi="Arial" w:cs="Arial"/>
          <w:i/>
          <w:iCs/>
          <w:szCs w:val="24"/>
        </w:rPr>
        <w:t xml:space="preserve"> </w:t>
      </w:r>
      <w:r w:rsidR="002D0CA1" w:rsidRPr="00E84611">
        <w:rPr>
          <w:rFonts w:ascii="Arial" w:hAnsi="Arial" w:cs="Arial"/>
          <w:i/>
          <w:iCs/>
          <w:szCs w:val="24"/>
        </w:rPr>
        <w:t>F. tularensis</w:t>
      </w:r>
      <w:r w:rsidR="002D0CA1" w:rsidRPr="00E84611">
        <w:rPr>
          <w:rFonts w:ascii="Arial" w:hAnsi="Arial" w:cs="Arial"/>
          <w:szCs w:val="24"/>
        </w:rPr>
        <w:t xml:space="preserve"> LVS or Δ</w:t>
      </w:r>
      <w:r w:rsidR="002D0CA1" w:rsidRPr="00E84611">
        <w:rPr>
          <w:rFonts w:ascii="Arial" w:hAnsi="Arial" w:cs="Arial"/>
          <w:i/>
          <w:iCs/>
          <w:szCs w:val="24"/>
        </w:rPr>
        <w:t>rpsU2</w:t>
      </w:r>
      <w:r w:rsidR="002D0CA1" w:rsidRPr="00E84611">
        <w:rPr>
          <w:rFonts w:ascii="Arial" w:hAnsi="Arial" w:cs="Arial"/>
          <w:szCs w:val="24"/>
        </w:rPr>
        <w:t xml:space="preserve"> </w:t>
      </w:r>
      <w:r w:rsidR="002D0CA1">
        <w:rPr>
          <w:rFonts w:ascii="Arial" w:hAnsi="Arial" w:cs="Arial"/>
          <w:szCs w:val="24"/>
        </w:rPr>
        <w:t xml:space="preserve">cells containing indicated </w:t>
      </w:r>
      <w:r w:rsidR="002D0CA1" w:rsidRPr="00E84611">
        <w:rPr>
          <w:rFonts w:ascii="Arial" w:hAnsi="Arial" w:cs="Arial"/>
          <w:szCs w:val="24"/>
        </w:rPr>
        <w:t>reporter constructs</w:t>
      </w:r>
      <w:r w:rsidR="002D0CA1">
        <w:rPr>
          <w:rFonts w:ascii="Arial" w:hAnsi="Arial" w:cs="Arial"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 xml:space="preserve">were conducted as </w:t>
      </w:r>
      <w:r w:rsidR="002D0CA1">
        <w:rPr>
          <w:rFonts w:ascii="Arial" w:hAnsi="Arial" w:cs="Arial"/>
          <w:szCs w:val="24"/>
        </w:rPr>
        <w:t xml:space="preserve">previously </w:t>
      </w:r>
      <w:r w:rsidRPr="00E84611">
        <w:rPr>
          <w:rFonts w:ascii="Arial" w:hAnsi="Arial" w:cs="Arial"/>
          <w:szCs w:val="24"/>
        </w:rPr>
        <w:t xml:space="preserve">described </w:t>
      </w:r>
      <w:r w:rsidR="002D0CA1">
        <w:rPr>
          <w:rFonts w:ascii="Arial" w:hAnsi="Arial" w:cs="Arial"/>
          <w:szCs w:val="24"/>
        </w:rPr>
        <w:t>(Charity et al., 2009)</w:t>
      </w:r>
      <w:r w:rsidRPr="00E84611">
        <w:rPr>
          <w:rFonts w:ascii="Arial" w:hAnsi="Arial" w:cs="Arial"/>
          <w:szCs w:val="24"/>
        </w:rPr>
        <w:t xml:space="preserve">. If </w:t>
      </w:r>
      <w:r w:rsidR="002D0CA1">
        <w:rPr>
          <w:rFonts w:ascii="Arial" w:hAnsi="Arial" w:cs="Arial"/>
          <w:szCs w:val="24"/>
        </w:rPr>
        <w:t>significant yellow color</w:t>
      </w:r>
      <w:r w:rsidR="002D0CA1" w:rsidRPr="00E84611">
        <w:rPr>
          <w:rFonts w:ascii="Arial" w:hAnsi="Arial" w:cs="Arial"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 xml:space="preserve">was not produced within two hours, reactions were stopped at 120 minutes. </w:t>
      </w:r>
      <w:r w:rsidR="00C21853">
        <w:rPr>
          <w:rFonts w:ascii="Arial" w:hAnsi="Arial" w:cs="Arial"/>
          <w:szCs w:val="24"/>
        </w:rPr>
        <w:t>Experiments were conducted at least twice in biological triplicate.</w:t>
      </w:r>
    </w:p>
    <w:p w14:paraId="6AFE16C2" w14:textId="77777777" w:rsidR="00623B84" w:rsidRPr="00E84611" w:rsidRDefault="00623B84" w:rsidP="00623B84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lastRenderedPageBreak/>
        <w:t>GFP assays</w:t>
      </w:r>
    </w:p>
    <w:p w14:paraId="30BBFBA0" w14:textId="0A03F6B7" w:rsidR="00623B84" w:rsidRPr="00E84611" w:rsidRDefault="00623B84" w:rsidP="00A04C30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i/>
          <w:iCs/>
          <w:szCs w:val="24"/>
        </w:rPr>
        <w:t>F. tularensis</w:t>
      </w:r>
      <w:r w:rsidRPr="00E84611">
        <w:rPr>
          <w:rFonts w:ascii="Arial" w:hAnsi="Arial" w:cs="Arial"/>
          <w:szCs w:val="24"/>
        </w:rPr>
        <w:t xml:space="preserve"> LVS</w:t>
      </w:r>
      <w:r w:rsidR="009F777A">
        <w:rPr>
          <w:rFonts w:ascii="Arial" w:hAnsi="Arial" w:cs="Arial"/>
          <w:szCs w:val="24"/>
        </w:rPr>
        <w:t>,</w:t>
      </w:r>
      <w:r w:rsidRPr="00E84611">
        <w:rPr>
          <w:rFonts w:ascii="Arial" w:hAnsi="Arial" w:cs="Arial"/>
          <w:szCs w:val="24"/>
        </w:rPr>
        <w:t xml:space="preserve"> Δ</w:t>
      </w:r>
      <w:r w:rsidRPr="00E84611">
        <w:rPr>
          <w:rFonts w:ascii="Arial" w:hAnsi="Arial" w:cs="Arial"/>
          <w:i/>
          <w:iCs/>
          <w:szCs w:val="24"/>
        </w:rPr>
        <w:t>rpsU2</w:t>
      </w:r>
      <w:r w:rsidR="009F777A">
        <w:rPr>
          <w:rFonts w:ascii="Arial" w:hAnsi="Arial" w:cs="Arial"/>
          <w:i/>
          <w:iCs/>
          <w:szCs w:val="24"/>
        </w:rPr>
        <w:t>,</w:t>
      </w:r>
      <w:r w:rsidRPr="00E84611">
        <w:rPr>
          <w:rFonts w:ascii="Arial" w:hAnsi="Arial" w:cs="Arial"/>
          <w:szCs w:val="24"/>
        </w:rPr>
        <w:t xml:space="preserve"> </w:t>
      </w:r>
      <w:r w:rsidR="009F777A">
        <w:rPr>
          <w:rFonts w:ascii="Arial" w:hAnsi="Arial" w:cs="Arial"/>
          <w:szCs w:val="24"/>
        </w:rPr>
        <w:t xml:space="preserve">or </w:t>
      </w:r>
      <w:r w:rsidR="009F777A" w:rsidRPr="00E84611">
        <w:rPr>
          <w:rFonts w:ascii="Arial" w:hAnsi="Arial" w:cs="Arial"/>
          <w:szCs w:val="24"/>
        </w:rPr>
        <w:t>Δ</w:t>
      </w:r>
      <w:r w:rsidR="009F777A">
        <w:rPr>
          <w:rFonts w:ascii="Arial" w:hAnsi="Arial" w:cs="Arial"/>
          <w:i/>
          <w:iCs/>
          <w:szCs w:val="24"/>
        </w:rPr>
        <w:t xml:space="preserve">hfq </w:t>
      </w:r>
      <w:r w:rsidRPr="00E84611">
        <w:rPr>
          <w:rFonts w:ascii="Arial" w:hAnsi="Arial" w:cs="Arial"/>
          <w:szCs w:val="24"/>
        </w:rPr>
        <w:t>reporter constructs were grown in sMHB to mid-log phase in biological triplicate. Cells were pelleted and resuspended in PBS</w:t>
      </w:r>
      <w:r w:rsidR="002D0CA1">
        <w:rPr>
          <w:rFonts w:ascii="Arial" w:hAnsi="Arial" w:cs="Arial"/>
          <w:szCs w:val="24"/>
        </w:rPr>
        <w:t xml:space="preserve">. </w:t>
      </w:r>
      <w:r w:rsidRPr="00E84611">
        <w:rPr>
          <w:rFonts w:ascii="Arial" w:hAnsi="Arial" w:cs="Arial"/>
          <w:szCs w:val="24"/>
        </w:rPr>
        <w:t>A</w:t>
      </w:r>
      <w:r w:rsidRPr="00E84611">
        <w:rPr>
          <w:rFonts w:ascii="Arial" w:hAnsi="Arial" w:cs="Arial"/>
          <w:szCs w:val="24"/>
          <w:vertAlign w:val="subscript"/>
        </w:rPr>
        <w:t xml:space="preserve">600 </w:t>
      </w:r>
      <w:r w:rsidRPr="00E84611">
        <w:rPr>
          <w:rFonts w:ascii="Arial" w:hAnsi="Arial" w:cs="Arial"/>
          <w:szCs w:val="24"/>
        </w:rPr>
        <w:t xml:space="preserve">and fluorescence </w:t>
      </w:r>
      <w:r w:rsidR="005A4DB5">
        <w:rPr>
          <w:rFonts w:ascii="Arial" w:hAnsi="Arial" w:cs="Arial"/>
          <w:szCs w:val="24"/>
        </w:rPr>
        <w:t>with excitation of</w:t>
      </w:r>
      <w:r w:rsidRPr="00E84611">
        <w:rPr>
          <w:rFonts w:ascii="Arial" w:hAnsi="Arial" w:cs="Arial"/>
          <w:szCs w:val="24"/>
        </w:rPr>
        <w:t xml:space="preserve"> 495</w:t>
      </w:r>
      <w:r w:rsidR="005A4DB5">
        <w:rPr>
          <w:rFonts w:ascii="Arial" w:hAnsi="Arial" w:cs="Arial"/>
          <w:szCs w:val="24"/>
        </w:rPr>
        <w:t xml:space="preserve"> nm</w:t>
      </w:r>
      <w:r w:rsidRPr="00E84611">
        <w:rPr>
          <w:rFonts w:ascii="Arial" w:hAnsi="Arial" w:cs="Arial"/>
          <w:szCs w:val="24"/>
        </w:rPr>
        <w:t xml:space="preserve"> </w:t>
      </w:r>
      <w:r w:rsidR="005A4DB5">
        <w:rPr>
          <w:rFonts w:ascii="Arial" w:hAnsi="Arial" w:cs="Arial"/>
          <w:szCs w:val="24"/>
        </w:rPr>
        <w:t>and emission</w:t>
      </w:r>
      <w:r w:rsidRPr="00E84611">
        <w:rPr>
          <w:rFonts w:ascii="Arial" w:hAnsi="Arial" w:cs="Arial"/>
          <w:szCs w:val="24"/>
        </w:rPr>
        <w:t xml:space="preserve"> </w:t>
      </w:r>
      <w:r w:rsidR="005A4DB5">
        <w:rPr>
          <w:rFonts w:ascii="Arial" w:hAnsi="Arial" w:cs="Arial"/>
          <w:szCs w:val="24"/>
        </w:rPr>
        <w:t xml:space="preserve">of </w:t>
      </w:r>
      <w:r w:rsidRPr="00E84611">
        <w:rPr>
          <w:rFonts w:ascii="Arial" w:hAnsi="Arial" w:cs="Arial"/>
          <w:szCs w:val="24"/>
        </w:rPr>
        <w:t xml:space="preserve">535 nm </w:t>
      </w:r>
      <w:r w:rsidR="002D0CA1">
        <w:rPr>
          <w:rFonts w:ascii="Arial" w:hAnsi="Arial" w:cs="Arial"/>
          <w:szCs w:val="24"/>
        </w:rPr>
        <w:t>were</w:t>
      </w:r>
      <w:r w:rsidR="002D0CA1" w:rsidRPr="00E84611">
        <w:rPr>
          <w:rFonts w:ascii="Arial" w:hAnsi="Arial" w:cs="Arial"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>determined using ID3 plate reader</w:t>
      </w:r>
      <w:r w:rsidR="00C21853">
        <w:rPr>
          <w:rFonts w:ascii="Arial" w:hAnsi="Arial" w:cs="Arial"/>
          <w:szCs w:val="24"/>
        </w:rPr>
        <w:t xml:space="preserve"> (RI-INBRE CRCF)</w:t>
      </w:r>
      <w:r w:rsidRPr="00E84611">
        <w:rPr>
          <w:rFonts w:ascii="Arial" w:hAnsi="Arial" w:cs="Arial"/>
          <w:szCs w:val="24"/>
        </w:rPr>
        <w:t>, in technical triplicate. Fluorescence readings were normalized to A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="00C21853">
        <w:rPr>
          <w:rFonts w:ascii="Arial" w:hAnsi="Arial" w:cs="Arial"/>
          <w:szCs w:val="24"/>
          <w:vertAlign w:val="subscript"/>
        </w:rPr>
        <w:t xml:space="preserve"> </w:t>
      </w:r>
      <w:r w:rsidR="00C21853">
        <w:rPr>
          <w:rFonts w:ascii="Arial" w:hAnsi="Arial" w:cs="Arial"/>
          <w:szCs w:val="24"/>
        </w:rPr>
        <w:t xml:space="preserve">and fluorescence of LVS cells </w:t>
      </w:r>
      <w:r w:rsidR="002D0CA1">
        <w:rPr>
          <w:rFonts w:ascii="Arial" w:hAnsi="Arial" w:cs="Arial"/>
          <w:szCs w:val="24"/>
        </w:rPr>
        <w:t xml:space="preserve">(lacking any GPF reporter) </w:t>
      </w:r>
      <w:r w:rsidR="00C21853">
        <w:rPr>
          <w:rFonts w:ascii="Arial" w:hAnsi="Arial" w:cs="Arial"/>
          <w:szCs w:val="24"/>
        </w:rPr>
        <w:t>was subtracted from each reading to account for basal level fluorescence of the cells</w:t>
      </w:r>
      <w:r w:rsidRPr="00E84611">
        <w:rPr>
          <w:rFonts w:ascii="Arial" w:hAnsi="Arial" w:cs="Arial"/>
          <w:szCs w:val="24"/>
        </w:rPr>
        <w:t>.</w:t>
      </w:r>
      <w:r w:rsidR="00C21853">
        <w:rPr>
          <w:rFonts w:ascii="Arial" w:hAnsi="Arial" w:cs="Arial"/>
          <w:szCs w:val="24"/>
        </w:rPr>
        <w:t xml:space="preserve"> Experiments were conducted at least twice in biological triplicate.</w:t>
      </w:r>
    </w:p>
    <w:p w14:paraId="637F1622" w14:textId="0BC835D1" w:rsidR="00FF132B" w:rsidRDefault="00623B84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>
        <w:rPr>
          <w:rFonts w:ascii="Arial" w:hAnsi="Arial" w:cs="Arial"/>
          <w:b/>
          <w:bCs/>
          <w:i/>
          <w:iCs/>
          <w:szCs w:val="24"/>
          <w:u w:val="none"/>
        </w:rPr>
        <w:t xml:space="preserve">Plasmid copy number </w:t>
      </w:r>
      <w:r w:rsidR="00FF132B">
        <w:rPr>
          <w:rFonts w:ascii="Arial" w:hAnsi="Arial" w:cs="Arial"/>
          <w:b/>
          <w:bCs/>
          <w:i/>
          <w:iCs/>
          <w:szCs w:val="24"/>
          <w:u w:val="none"/>
        </w:rPr>
        <w:t>qPCR</w:t>
      </w:r>
    </w:p>
    <w:p w14:paraId="6F67752F" w14:textId="298E1733" w:rsidR="00FF132B" w:rsidRPr="00FF132B" w:rsidRDefault="002B251F" w:rsidP="00A04C30">
      <w:pPr>
        <w:spacing w:line="48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Wild-type LVS or LVS ∆</w:t>
      </w:r>
      <w:r w:rsidRPr="00A04C30">
        <w:rPr>
          <w:rFonts w:ascii="Arial" w:hAnsi="Arial" w:cs="Arial"/>
          <w:i/>
          <w:iCs/>
        </w:rPr>
        <w:t>rpsU2</w:t>
      </w:r>
      <w:r>
        <w:rPr>
          <w:rFonts w:ascii="Arial" w:hAnsi="Arial" w:cs="Arial"/>
        </w:rPr>
        <w:t xml:space="preserve"> cells</w:t>
      </w:r>
      <w:r>
        <w:rPr>
          <w:rFonts w:ascii="Arial" w:hAnsi="Arial" w:cs="Arial"/>
          <w:i/>
          <w:iCs/>
        </w:rPr>
        <w:t xml:space="preserve"> </w:t>
      </w:r>
      <w:r w:rsidR="00FF132B">
        <w:rPr>
          <w:rFonts w:ascii="Arial" w:hAnsi="Arial" w:cs="Arial"/>
        </w:rPr>
        <w:t>with pF plasmids were grown to mid-log (OD</w:t>
      </w:r>
      <w:r w:rsidR="00FF132B">
        <w:rPr>
          <w:rFonts w:ascii="Arial" w:hAnsi="Arial" w:cs="Arial"/>
          <w:vertAlign w:val="subscript"/>
        </w:rPr>
        <w:t xml:space="preserve">600 </w:t>
      </w:r>
      <w:r w:rsidR="00FF132B">
        <w:rPr>
          <w:rFonts w:ascii="Arial" w:hAnsi="Arial" w:cs="Arial"/>
        </w:rPr>
        <w:t>= 0.3-0.4)</w:t>
      </w:r>
      <w:r w:rsidR="009D6C4F">
        <w:rPr>
          <w:rFonts w:ascii="Arial" w:hAnsi="Arial" w:cs="Arial"/>
        </w:rPr>
        <w:t xml:space="preserve">. </w:t>
      </w:r>
      <w:r w:rsidR="00FF132B">
        <w:rPr>
          <w:rFonts w:ascii="Arial" w:hAnsi="Arial" w:cs="Arial"/>
        </w:rPr>
        <w:t xml:space="preserve">Total DNA was extracted from 1 mL culture using the MasterPure Complete DNA purification kit (Lucigen). </w:t>
      </w:r>
      <w:r w:rsidR="00FF132B" w:rsidRPr="00FF132B">
        <w:rPr>
          <w:rFonts w:ascii="Arial" w:hAnsi="Arial" w:cs="Arial"/>
        </w:rPr>
        <w:t xml:space="preserve">qRT-PCR was performed using PowerUp SYBR Green Master Mix (Applied Biosystems) and a Roche LightCycler 480 (University of Rhode Island Genomics and Sequencing Center) essentially as described </w:t>
      </w:r>
      <w:r w:rsidR="00FF132B">
        <w:rPr>
          <w:rFonts w:ascii="Arial" w:hAnsi="Arial" w:cs="Arial"/>
        </w:rPr>
        <w:t>(Charity et al. 2007) with 0.05 ng of DNA. DNA</w:t>
      </w:r>
      <w:r w:rsidR="00FF132B" w:rsidRPr="00FF132B">
        <w:rPr>
          <w:rFonts w:ascii="Arial" w:hAnsi="Arial" w:cs="Arial"/>
        </w:rPr>
        <w:t xml:space="preserve"> abundances </w:t>
      </w:r>
      <w:r w:rsidR="00D73E49">
        <w:rPr>
          <w:rFonts w:ascii="Arial" w:hAnsi="Arial" w:cs="Arial"/>
        </w:rPr>
        <w:t>were calculated for</w:t>
      </w:r>
      <w:r w:rsidR="00FF132B" w:rsidRPr="00FF132B">
        <w:rPr>
          <w:rFonts w:ascii="Arial" w:hAnsi="Arial" w:cs="Arial"/>
        </w:rPr>
        <w:t xml:space="preserve"> </w:t>
      </w:r>
      <w:r w:rsidR="00FF132B">
        <w:rPr>
          <w:rFonts w:ascii="Arial" w:hAnsi="Arial" w:cs="Arial"/>
        </w:rPr>
        <w:t>an opening reading frame (ORF3) on the plasmid and</w:t>
      </w:r>
      <w:r w:rsidR="00FF132B" w:rsidRPr="00FF132B">
        <w:rPr>
          <w:rFonts w:ascii="Arial" w:hAnsi="Arial" w:cs="Arial"/>
        </w:rPr>
        <w:t xml:space="preserve"> relative abundance is reported to</w:t>
      </w:r>
      <w:r w:rsidR="00FF132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chromosomally-encoded</w:t>
      </w:r>
      <w:r w:rsidR="00FF132B">
        <w:rPr>
          <w:rFonts w:ascii="Arial" w:hAnsi="Arial" w:cs="Arial"/>
        </w:rPr>
        <w:t xml:space="preserve"> control gene,</w:t>
      </w:r>
      <w:r w:rsidR="00FF132B" w:rsidRPr="00FF132B">
        <w:rPr>
          <w:rFonts w:ascii="Arial" w:hAnsi="Arial" w:cs="Arial"/>
        </w:rPr>
        <w:t xml:space="preserve"> </w:t>
      </w:r>
      <w:r w:rsidR="00FF132B" w:rsidRPr="00FF132B">
        <w:rPr>
          <w:rFonts w:ascii="Arial" w:hAnsi="Arial" w:cs="Arial"/>
          <w:i/>
          <w:iCs/>
        </w:rPr>
        <w:t>tul4</w:t>
      </w:r>
      <w:r w:rsidR="00FF132B" w:rsidRPr="00FF132B">
        <w:rPr>
          <w:rFonts w:ascii="Arial" w:hAnsi="Arial" w:cs="Arial"/>
        </w:rPr>
        <w:t xml:space="preserve">. Experiments comparing wild-type and </w:t>
      </w:r>
      <w:r w:rsidR="00FF132B" w:rsidRPr="00FF132B">
        <w:rPr>
          <w:rFonts w:ascii="Arial" w:hAnsi="Arial" w:cs="Arial"/>
          <w:i/>
          <w:iCs/>
        </w:rPr>
        <w:t>rpsU2</w:t>
      </w:r>
      <w:r w:rsidR="00FF132B" w:rsidRPr="00FF132B">
        <w:rPr>
          <w:rFonts w:ascii="Arial" w:hAnsi="Arial" w:cs="Arial"/>
        </w:rPr>
        <w:t xml:space="preserve"> mutant cells were performed </w:t>
      </w:r>
      <w:r w:rsidR="00E748C7">
        <w:rPr>
          <w:rFonts w:ascii="Arial" w:hAnsi="Arial" w:cs="Arial"/>
        </w:rPr>
        <w:t xml:space="preserve">twice </w:t>
      </w:r>
      <w:r w:rsidR="00FF132B" w:rsidRPr="00FF132B">
        <w:rPr>
          <w:rFonts w:ascii="Arial" w:hAnsi="Arial" w:cs="Arial"/>
        </w:rPr>
        <w:t>in biological triplicate</w:t>
      </w:r>
      <w:r w:rsidR="00FF132B">
        <w:rPr>
          <w:rFonts w:ascii="Arial" w:hAnsi="Arial" w:cs="Arial"/>
        </w:rPr>
        <w:t>.</w:t>
      </w:r>
    </w:p>
    <w:p w14:paraId="21D0C147" w14:textId="4FB5DC37" w:rsidR="007162E1" w:rsidRPr="00E84611" w:rsidRDefault="00623B84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>
        <w:rPr>
          <w:rFonts w:ascii="Arial" w:hAnsi="Arial" w:cs="Arial"/>
          <w:b/>
          <w:bCs/>
          <w:i/>
          <w:iCs/>
          <w:szCs w:val="24"/>
          <w:u w:val="none"/>
        </w:rPr>
        <w:t>5</w:t>
      </w:r>
      <w:r w:rsidRPr="00623B84">
        <w:rPr>
          <w:rFonts w:ascii="Arial" w:hAnsi="Arial" w:cs="Arial"/>
          <w:b/>
          <w:bCs/>
          <w:i/>
          <w:iCs/>
          <w:szCs w:val="24"/>
          <w:u w:val="none"/>
        </w:rPr>
        <w:t>´</w:t>
      </w:r>
      <w:r w:rsidR="00DA2B93">
        <w:rPr>
          <w:rFonts w:ascii="Arial" w:hAnsi="Arial" w:cs="Arial"/>
          <w:b/>
          <w:bCs/>
          <w:i/>
          <w:iCs/>
          <w:szCs w:val="24"/>
          <w:u w:val="none"/>
        </w:rPr>
        <w:t xml:space="preserve"> </w:t>
      </w:r>
      <w:r w:rsidR="007162E1" w:rsidRPr="00E84611">
        <w:rPr>
          <w:rFonts w:ascii="Arial" w:hAnsi="Arial" w:cs="Arial"/>
          <w:b/>
          <w:bCs/>
          <w:i/>
          <w:iCs/>
          <w:szCs w:val="24"/>
          <w:u w:val="none"/>
        </w:rPr>
        <w:t>UTR secondary structure prediction</w:t>
      </w:r>
    </w:p>
    <w:p w14:paraId="76832FE1" w14:textId="2EF3F4E8" w:rsidR="007162E1" w:rsidRPr="00E84611" w:rsidRDefault="00863018" w:rsidP="00A04C30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Secondary structures </w:t>
      </w:r>
      <w:r w:rsidR="00623B84">
        <w:rPr>
          <w:rFonts w:ascii="Arial" w:hAnsi="Arial" w:cs="Arial"/>
          <w:szCs w:val="24"/>
        </w:rPr>
        <w:t xml:space="preserve">reported above were predicted </w:t>
      </w:r>
      <w:r w:rsidRPr="00E84611">
        <w:rPr>
          <w:rFonts w:ascii="Arial" w:hAnsi="Arial" w:cs="Arial"/>
          <w:szCs w:val="24"/>
        </w:rPr>
        <w:t>using</w:t>
      </w:r>
      <w:r w:rsidR="00623B84">
        <w:rPr>
          <w:rFonts w:ascii="Arial" w:hAnsi="Arial" w:cs="Arial"/>
          <w:szCs w:val="24"/>
        </w:rPr>
        <w:t xml:space="preserve"> the</w:t>
      </w:r>
      <w:r w:rsidRPr="00E84611">
        <w:rPr>
          <w:rFonts w:ascii="Arial" w:hAnsi="Arial" w:cs="Arial"/>
          <w:szCs w:val="24"/>
        </w:rPr>
        <w:t xml:space="preserve"> </w:t>
      </w:r>
      <w:r w:rsidR="00623B84" w:rsidRPr="00E84611">
        <w:rPr>
          <w:rFonts w:ascii="Arial" w:hAnsi="Arial" w:cs="Arial"/>
          <w:szCs w:val="24"/>
        </w:rPr>
        <w:t xml:space="preserve">MXfold2 </w:t>
      </w:r>
      <w:r w:rsidR="00DA2B93">
        <w:rPr>
          <w:rFonts w:ascii="Arial" w:hAnsi="Arial" w:cs="Arial"/>
          <w:szCs w:val="24"/>
        </w:rPr>
        <w:t xml:space="preserve">web </w:t>
      </w:r>
      <w:r w:rsidR="00623B84" w:rsidRPr="00E84611">
        <w:rPr>
          <w:rFonts w:ascii="Arial" w:hAnsi="Arial" w:cs="Arial"/>
          <w:szCs w:val="24"/>
        </w:rPr>
        <w:t>server (Sato et al. 2021).</w:t>
      </w:r>
      <w:r w:rsidR="00623B84">
        <w:rPr>
          <w:rFonts w:ascii="Arial" w:hAnsi="Arial" w:cs="Arial"/>
          <w:szCs w:val="24"/>
        </w:rPr>
        <w:t xml:space="preserve"> Cross-algorithm comparison of predictions</w:t>
      </w:r>
      <w:r w:rsidR="002E4F60">
        <w:rPr>
          <w:rFonts w:ascii="Arial" w:hAnsi="Arial" w:cs="Arial"/>
          <w:szCs w:val="24"/>
        </w:rPr>
        <w:t xml:space="preserve"> (Figure S3)</w:t>
      </w:r>
      <w:r w:rsidR="00623B84">
        <w:rPr>
          <w:rFonts w:ascii="Arial" w:hAnsi="Arial" w:cs="Arial"/>
          <w:szCs w:val="24"/>
        </w:rPr>
        <w:t xml:space="preserve"> </w:t>
      </w:r>
      <w:r w:rsidR="00DA2B93">
        <w:rPr>
          <w:rFonts w:ascii="Arial" w:hAnsi="Arial" w:cs="Arial"/>
          <w:szCs w:val="24"/>
        </w:rPr>
        <w:t xml:space="preserve">were </w:t>
      </w:r>
      <w:r w:rsidR="00623B84">
        <w:rPr>
          <w:rFonts w:ascii="Arial" w:hAnsi="Arial" w:cs="Arial"/>
          <w:szCs w:val="24"/>
        </w:rPr>
        <w:t>conducted to validate findings using the ViennaRNA 2.0 package via Snapgene v6.2</w:t>
      </w:r>
      <w:r w:rsidR="00FB4FA1" w:rsidRPr="00E84611">
        <w:rPr>
          <w:rFonts w:ascii="Arial" w:hAnsi="Arial" w:cs="Arial"/>
          <w:szCs w:val="24"/>
        </w:rPr>
        <w:t xml:space="preserve"> (</w:t>
      </w:r>
      <w:r w:rsidR="00623B84">
        <w:rPr>
          <w:rFonts w:ascii="Arial" w:hAnsi="Arial" w:cs="Arial"/>
          <w:szCs w:val="24"/>
        </w:rPr>
        <w:t>Lorenz et al. 2011</w:t>
      </w:r>
      <w:r w:rsidR="00FB4FA1" w:rsidRPr="00E84611">
        <w:rPr>
          <w:rFonts w:ascii="Arial" w:hAnsi="Arial" w:cs="Arial"/>
          <w:szCs w:val="24"/>
        </w:rPr>
        <w:t>)</w:t>
      </w:r>
      <w:r w:rsidR="00623B84">
        <w:rPr>
          <w:rFonts w:ascii="Arial" w:hAnsi="Arial" w:cs="Arial"/>
          <w:szCs w:val="24"/>
        </w:rPr>
        <w:t>, the MXFold2 server, and Ufold v1.2 webserver (Fu et al. 2022).</w:t>
      </w:r>
      <w:r w:rsidR="002E4F60">
        <w:rPr>
          <w:rFonts w:ascii="Arial" w:hAnsi="Arial" w:cs="Arial"/>
          <w:szCs w:val="24"/>
        </w:rPr>
        <w:t xml:space="preserve"> </w:t>
      </w:r>
    </w:p>
    <w:p w14:paraId="530276D0" w14:textId="5C04D65A" w:rsidR="00C5656C" w:rsidRPr="00E84611" w:rsidRDefault="002E4F60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>
        <w:rPr>
          <w:rFonts w:ascii="Arial" w:hAnsi="Arial" w:cs="Arial"/>
          <w:b/>
          <w:bCs/>
          <w:i/>
          <w:iCs/>
          <w:szCs w:val="24"/>
          <w:u w:val="none"/>
        </w:rPr>
        <w:lastRenderedPageBreak/>
        <w:t>5</w:t>
      </w:r>
      <w:r w:rsidRPr="00623B84">
        <w:rPr>
          <w:rFonts w:ascii="Arial" w:hAnsi="Arial" w:cs="Arial"/>
          <w:b/>
          <w:bCs/>
          <w:i/>
          <w:iCs/>
          <w:szCs w:val="24"/>
          <w:u w:val="none"/>
        </w:rPr>
        <w:t>´</w:t>
      </w:r>
      <w:r w:rsidR="00DA2B93">
        <w:rPr>
          <w:rFonts w:ascii="Arial" w:hAnsi="Arial" w:cs="Arial"/>
          <w:b/>
          <w:bCs/>
          <w:i/>
          <w:iCs/>
          <w:szCs w:val="24"/>
          <w:u w:val="none"/>
        </w:rPr>
        <w:t xml:space="preserve"> </w:t>
      </w:r>
      <w:r w:rsidR="00C5656C" w:rsidRPr="00E84611">
        <w:rPr>
          <w:rFonts w:ascii="Arial" w:hAnsi="Arial" w:cs="Arial"/>
          <w:b/>
          <w:bCs/>
          <w:i/>
          <w:iCs/>
          <w:szCs w:val="24"/>
          <w:u w:val="none"/>
        </w:rPr>
        <w:t>UTR motif analyses</w:t>
      </w:r>
    </w:p>
    <w:p w14:paraId="4D507249" w14:textId="53F02D38" w:rsidR="00C5656C" w:rsidRPr="00E84611" w:rsidRDefault="00A41513" w:rsidP="00A04C30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The </w:t>
      </w:r>
      <w:r w:rsidRPr="00E84611">
        <w:rPr>
          <w:rFonts w:ascii="Arial" w:hAnsi="Arial" w:cs="Arial"/>
          <w:szCs w:val="24"/>
        </w:rPr>
        <w:t>5</w:t>
      </w:r>
      <w:r>
        <w:rPr>
          <w:rFonts w:ascii="Arial" w:hAnsi="Arial" w:cs="Arial"/>
          <w:szCs w:val="24"/>
        </w:rPr>
        <w:t xml:space="preserve">´ </w:t>
      </w:r>
      <w:r w:rsidRPr="00E84611">
        <w:rPr>
          <w:rFonts w:ascii="Arial" w:hAnsi="Arial" w:cs="Arial"/>
          <w:szCs w:val="24"/>
        </w:rPr>
        <w:t>UTR</w:t>
      </w:r>
      <w:r>
        <w:rPr>
          <w:rFonts w:ascii="Arial" w:hAnsi="Arial" w:cs="Arial"/>
          <w:szCs w:val="24"/>
        </w:rPr>
        <w:t>s of</w:t>
      </w:r>
      <w:r w:rsidRPr="00E84611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g</w:t>
      </w:r>
      <w:r w:rsidR="00C5656C" w:rsidRPr="00E84611">
        <w:rPr>
          <w:rFonts w:ascii="Arial" w:hAnsi="Arial" w:cs="Arial"/>
          <w:szCs w:val="24"/>
        </w:rPr>
        <w:t xml:space="preserve">enes </w:t>
      </w:r>
      <w:r>
        <w:rPr>
          <w:rFonts w:ascii="Arial" w:hAnsi="Arial" w:cs="Arial"/>
          <w:szCs w:val="24"/>
        </w:rPr>
        <w:t xml:space="preserve">that have </w:t>
      </w:r>
      <w:r w:rsidR="00584D8F">
        <w:rPr>
          <w:rFonts w:ascii="Arial" w:hAnsi="Arial" w:cs="Arial"/>
          <w:szCs w:val="24"/>
        </w:rPr>
        <w:t>decreases</w:t>
      </w:r>
      <w:r>
        <w:rPr>
          <w:rFonts w:ascii="Arial" w:hAnsi="Arial" w:cs="Arial"/>
          <w:szCs w:val="24"/>
        </w:rPr>
        <w:t xml:space="preserve"> in</w:t>
      </w:r>
      <w:r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 xml:space="preserve">protein, but not transcript, </w:t>
      </w:r>
      <w:r>
        <w:rPr>
          <w:rFonts w:ascii="Arial" w:hAnsi="Arial" w:cs="Arial"/>
          <w:szCs w:val="24"/>
        </w:rPr>
        <w:t>abundance in cells lacking bS21-2 compared to wild-type</w:t>
      </w:r>
      <w:r w:rsidR="00C5656C" w:rsidRPr="00E84611">
        <w:rPr>
          <w:rFonts w:ascii="Arial" w:hAnsi="Arial" w:cs="Arial"/>
          <w:i/>
          <w:iCs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 xml:space="preserve">(Trautmann &amp; Ramsey 2022) were analyzed. As there is insufficient annotation of transcriptional start sites in </w:t>
      </w:r>
      <w:r w:rsidR="00C5656C" w:rsidRPr="00E84611">
        <w:rPr>
          <w:rFonts w:ascii="Arial" w:hAnsi="Arial" w:cs="Arial"/>
          <w:i/>
          <w:iCs/>
          <w:szCs w:val="24"/>
        </w:rPr>
        <w:t xml:space="preserve">F. tularensis </w:t>
      </w:r>
      <w:r w:rsidR="00C5656C" w:rsidRPr="00E84611">
        <w:rPr>
          <w:rFonts w:ascii="Arial" w:hAnsi="Arial" w:cs="Arial"/>
          <w:szCs w:val="24"/>
        </w:rPr>
        <w:t>LVS, 100 nucleotides upstream of the start codon along with the first six codons were chosen for analysis.</w:t>
      </w:r>
    </w:p>
    <w:p w14:paraId="5C41570A" w14:textId="678068EF" w:rsidR="00C60B4C" w:rsidRDefault="005B6FA4" w:rsidP="00A04C30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STREME</w:t>
      </w:r>
      <w:r w:rsidR="00E05C94" w:rsidRPr="00E84611">
        <w:rPr>
          <w:rFonts w:ascii="Arial" w:hAnsi="Arial" w:cs="Arial"/>
          <w:szCs w:val="24"/>
        </w:rPr>
        <w:t xml:space="preserve"> software</w:t>
      </w:r>
      <w:r w:rsidRPr="00E84611">
        <w:rPr>
          <w:rFonts w:ascii="Arial" w:hAnsi="Arial" w:cs="Arial"/>
          <w:szCs w:val="24"/>
        </w:rPr>
        <w:t xml:space="preserve"> (MEME suite)</w:t>
      </w:r>
      <w:r w:rsidR="00E05C94" w:rsidRPr="00E84611">
        <w:rPr>
          <w:rFonts w:ascii="Arial" w:hAnsi="Arial" w:cs="Arial"/>
          <w:szCs w:val="24"/>
        </w:rPr>
        <w:t xml:space="preserve"> was used to analyze</w:t>
      </w:r>
      <w:r w:rsidR="00584D8F">
        <w:rPr>
          <w:rFonts w:ascii="Arial" w:hAnsi="Arial" w:cs="Arial"/>
          <w:szCs w:val="24"/>
        </w:rPr>
        <w:t xml:space="preserve"> these</w:t>
      </w:r>
      <w:r w:rsidR="002E4F60">
        <w:rPr>
          <w:rFonts w:ascii="Arial" w:hAnsi="Arial" w:cs="Arial"/>
          <w:szCs w:val="24"/>
        </w:rPr>
        <w:t xml:space="preserve"> </w:t>
      </w:r>
      <w:r w:rsidR="002E4F60" w:rsidRPr="00E84611">
        <w:rPr>
          <w:rFonts w:ascii="Arial" w:hAnsi="Arial" w:cs="Arial"/>
          <w:szCs w:val="24"/>
        </w:rPr>
        <w:t>5</w:t>
      </w:r>
      <w:r w:rsidR="002E4F60">
        <w:rPr>
          <w:rFonts w:ascii="Arial" w:hAnsi="Arial" w:cs="Arial"/>
          <w:szCs w:val="24"/>
        </w:rPr>
        <w:t>´</w:t>
      </w:r>
      <w:r w:rsidR="00E05C94" w:rsidRPr="00E84611">
        <w:rPr>
          <w:rFonts w:ascii="Arial" w:hAnsi="Arial" w:cs="Arial"/>
          <w:szCs w:val="24"/>
        </w:rPr>
        <w:t xml:space="preserve"> UTRs</w:t>
      </w:r>
      <w:r w:rsidR="00A04C30">
        <w:rPr>
          <w:rFonts w:ascii="Arial" w:hAnsi="Arial" w:cs="Arial"/>
          <w:szCs w:val="24"/>
        </w:rPr>
        <w:t xml:space="preserve"> of the 20 genes with the largest </w:t>
      </w:r>
      <w:r w:rsidR="00EB2CCA">
        <w:rPr>
          <w:rFonts w:ascii="Arial" w:hAnsi="Arial" w:cs="Arial"/>
          <w:szCs w:val="24"/>
        </w:rPr>
        <w:t>decrease</w:t>
      </w:r>
      <w:r w:rsidR="00A04C30">
        <w:rPr>
          <w:rFonts w:ascii="Arial" w:hAnsi="Arial" w:cs="Arial"/>
          <w:szCs w:val="24"/>
        </w:rPr>
        <w:t xml:space="preserve"> in</w:t>
      </w:r>
      <w:r w:rsidR="00E05C94" w:rsidRPr="00E84611">
        <w:rPr>
          <w:rFonts w:ascii="Arial" w:hAnsi="Arial" w:cs="Arial"/>
          <w:szCs w:val="24"/>
        </w:rPr>
        <w:t xml:space="preserve"> </w:t>
      </w:r>
      <w:r w:rsidR="00EB2CCA" w:rsidRPr="00E84611">
        <w:rPr>
          <w:rFonts w:ascii="Arial" w:hAnsi="Arial" w:cs="Arial"/>
          <w:szCs w:val="24"/>
        </w:rPr>
        <w:t>Δ</w:t>
      </w:r>
      <w:r w:rsidR="00EB2CCA" w:rsidRPr="00E84611">
        <w:rPr>
          <w:rFonts w:ascii="Arial" w:hAnsi="Arial" w:cs="Arial"/>
          <w:i/>
          <w:iCs/>
          <w:szCs w:val="24"/>
        </w:rPr>
        <w:t>rpsU2</w:t>
      </w:r>
      <w:r w:rsidR="00EB2CCA">
        <w:rPr>
          <w:rFonts w:ascii="Arial" w:hAnsi="Arial" w:cs="Arial"/>
          <w:i/>
          <w:iCs/>
          <w:szCs w:val="24"/>
        </w:rPr>
        <w:t xml:space="preserve"> </w:t>
      </w:r>
      <w:r w:rsidR="00E05C94" w:rsidRPr="00E84611">
        <w:rPr>
          <w:rFonts w:ascii="Arial" w:hAnsi="Arial" w:cs="Arial"/>
          <w:szCs w:val="24"/>
        </w:rPr>
        <w:t>compared to</w:t>
      </w:r>
      <w:r w:rsidR="00EB2CCA">
        <w:rPr>
          <w:rFonts w:ascii="Arial" w:hAnsi="Arial" w:cs="Arial"/>
          <w:szCs w:val="24"/>
        </w:rPr>
        <w:t xml:space="preserve"> LVS</w:t>
      </w:r>
      <w:r w:rsidR="00455ED5">
        <w:rPr>
          <w:rFonts w:ascii="Arial" w:hAnsi="Arial" w:cs="Arial"/>
          <w:szCs w:val="24"/>
        </w:rPr>
        <w:t xml:space="preserve">. </w:t>
      </w:r>
      <w:r w:rsidRPr="00E84611">
        <w:rPr>
          <w:rFonts w:ascii="Arial" w:hAnsi="Arial" w:cs="Arial"/>
          <w:szCs w:val="24"/>
        </w:rPr>
        <w:t xml:space="preserve">These were compared to shuffled sequences to find two candidate motifs. </w:t>
      </w:r>
      <w:r w:rsidR="00EB2CCA">
        <w:rPr>
          <w:rFonts w:ascii="Arial" w:hAnsi="Arial" w:cs="Arial"/>
          <w:szCs w:val="24"/>
        </w:rPr>
        <w:t xml:space="preserve">As a control, the same parameters were used to compare the predicted </w:t>
      </w:r>
      <w:r w:rsidR="00EB2CCA" w:rsidRPr="00E84611">
        <w:rPr>
          <w:rFonts w:ascii="Arial" w:hAnsi="Arial" w:cs="Arial"/>
          <w:szCs w:val="24"/>
        </w:rPr>
        <w:t>5</w:t>
      </w:r>
      <w:r w:rsidR="00EB2CCA">
        <w:rPr>
          <w:rFonts w:ascii="Arial" w:hAnsi="Arial" w:cs="Arial"/>
          <w:szCs w:val="24"/>
        </w:rPr>
        <w:t>´</w:t>
      </w:r>
      <w:r w:rsidR="00EB2CCA" w:rsidRPr="00E84611">
        <w:rPr>
          <w:rFonts w:ascii="Arial" w:hAnsi="Arial" w:cs="Arial"/>
          <w:szCs w:val="24"/>
        </w:rPr>
        <w:t xml:space="preserve"> UTRs</w:t>
      </w:r>
      <w:r w:rsidR="00EB2CCA">
        <w:rPr>
          <w:rFonts w:ascii="Arial" w:hAnsi="Arial" w:cs="Arial"/>
          <w:szCs w:val="24"/>
        </w:rPr>
        <w:t xml:space="preserve"> of 20 genes not differen</w:t>
      </w:r>
      <w:r w:rsidR="00455ED5">
        <w:rPr>
          <w:rFonts w:ascii="Arial" w:hAnsi="Arial" w:cs="Arial"/>
          <w:szCs w:val="24"/>
        </w:rPr>
        <w:t>tially expressed</w:t>
      </w:r>
      <w:r w:rsidR="00EB2CCA">
        <w:rPr>
          <w:rFonts w:ascii="Arial" w:hAnsi="Arial" w:cs="Arial"/>
          <w:szCs w:val="24"/>
        </w:rPr>
        <w:t xml:space="preserve"> in LVS and </w:t>
      </w:r>
      <w:r w:rsidR="00EB2CCA" w:rsidRPr="00E84611">
        <w:rPr>
          <w:rFonts w:ascii="Arial" w:hAnsi="Arial" w:cs="Arial"/>
          <w:szCs w:val="24"/>
        </w:rPr>
        <w:t>Δ</w:t>
      </w:r>
      <w:r w:rsidR="00EB2CCA" w:rsidRPr="00E84611">
        <w:rPr>
          <w:rFonts w:ascii="Arial" w:hAnsi="Arial" w:cs="Arial"/>
          <w:i/>
          <w:iCs/>
          <w:szCs w:val="24"/>
        </w:rPr>
        <w:t>rpsU2</w:t>
      </w:r>
      <w:r w:rsidR="00EB2CCA">
        <w:rPr>
          <w:rFonts w:ascii="Arial" w:hAnsi="Arial" w:cs="Arial"/>
          <w:i/>
          <w:iCs/>
          <w:szCs w:val="24"/>
        </w:rPr>
        <w:t xml:space="preserve">. </w:t>
      </w:r>
    </w:p>
    <w:p w14:paraId="5A3892C4" w14:textId="69474D69" w:rsidR="002E4F60" w:rsidRPr="00E84611" w:rsidRDefault="002E4F60" w:rsidP="00A04C30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Shine-Dalgarno </w:t>
      </w:r>
      <w:r w:rsidR="00A64EB2">
        <w:rPr>
          <w:rFonts w:ascii="Arial" w:hAnsi="Arial" w:cs="Arial"/>
          <w:szCs w:val="24"/>
        </w:rPr>
        <w:t>predictions</w:t>
      </w:r>
      <w:r w:rsidR="00A64EB2" w:rsidRPr="00E84611">
        <w:rPr>
          <w:rFonts w:ascii="Arial" w:hAnsi="Arial" w:cs="Arial"/>
          <w:szCs w:val="24"/>
        </w:rPr>
        <w:t xml:space="preserve"> </w:t>
      </w:r>
      <w:r w:rsidRPr="00E84611">
        <w:rPr>
          <w:rFonts w:ascii="Arial" w:hAnsi="Arial" w:cs="Arial"/>
          <w:szCs w:val="24"/>
        </w:rPr>
        <w:t>were made by highest similarity to the reverse complement of the anti-Shine-Dalgarno (5</w:t>
      </w:r>
      <w:r w:rsidR="00584D8F">
        <w:rPr>
          <w:rFonts w:ascii="Arial" w:hAnsi="Arial" w:cs="Arial"/>
          <w:szCs w:val="24"/>
        </w:rPr>
        <w:t>´</w:t>
      </w:r>
      <w:r w:rsidRPr="00E84611">
        <w:rPr>
          <w:rFonts w:ascii="Arial" w:hAnsi="Arial" w:cs="Arial"/>
          <w:szCs w:val="24"/>
        </w:rPr>
        <w:t>-AGGAGG-3</w:t>
      </w:r>
      <w:r w:rsidR="00584D8F">
        <w:rPr>
          <w:rFonts w:ascii="Arial" w:hAnsi="Arial" w:cs="Arial"/>
          <w:szCs w:val="24"/>
        </w:rPr>
        <w:t>´</w:t>
      </w:r>
      <w:r w:rsidRPr="00E84611">
        <w:rPr>
          <w:rFonts w:ascii="Arial" w:hAnsi="Arial" w:cs="Arial"/>
          <w:szCs w:val="24"/>
        </w:rPr>
        <w:t xml:space="preserve">) within </w:t>
      </w:r>
      <w:r w:rsidR="00DA5403">
        <w:rPr>
          <w:rFonts w:ascii="Arial" w:hAnsi="Arial" w:cs="Arial"/>
          <w:szCs w:val="24"/>
        </w:rPr>
        <w:t>2</w:t>
      </w:r>
      <w:r w:rsidRPr="00E84611">
        <w:rPr>
          <w:rFonts w:ascii="Arial" w:hAnsi="Arial" w:cs="Arial"/>
          <w:szCs w:val="24"/>
        </w:rPr>
        <w:t>0 nucleotides of the start codon.</w:t>
      </w:r>
    </w:p>
    <w:p w14:paraId="36C14523" w14:textId="19C1C143" w:rsidR="00804B65" w:rsidRPr="00E84611" w:rsidRDefault="00804B65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Immunoblotting</w:t>
      </w:r>
    </w:p>
    <w:p w14:paraId="56452C4C" w14:textId="3CE25563" w:rsidR="00804B65" w:rsidRPr="00E84611" w:rsidRDefault="00804B65" w:rsidP="00455ED5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Immunoblotting was completed as previously described (Trautmann &amp; Ramsey 2022).</w:t>
      </w:r>
      <w:r w:rsidR="002B3C07">
        <w:rPr>
          <w:rFonts w:ascii="Arial" w:hAnsi="Arial" w:cs="Arial"/>
          <w:szCs w:val="24"/>
        </w:rPr>
        <w:t xml:space="preserve"> Briefly</w:t>
      </w:r>
      <w:r w:rsidR="00C86460">
        <w:rPr>
          <w:rFonts w:ascii="Arial" w:hAnsi="Arial" w:cs="Arial"/>
          <w:szCs w:val="24"/>
        </w:rPr>
        <w:t>, cell lysates were separated by SDS-PAGE, transferred to PVDF, and analyzed for total protein with the Invitrogen No-Stain Protein labeling reagent for normalization. Membranes were probed with indicated monoclonal antibodies (BEI Resources, diluted 1:250 for PdpB, 1:1000 for IglB, and 1:1000 for IglA) or the VSV-G epitope tag (Sigma, diluted 1:2222) in blocking buffer</w:t>
      </w:r>
      <w:r w:rsidR="009F777A">
        <w:rPr>
          <w:rFonts w:ascii="Arial" w:hAnsi="Arial" w:cs="Arial"/>
          <w:szCs w:val="24"/>
        </w:rPr>
        <w:t xml:space="preserve">. Proteins were detected using IRDye 800 CW donkey anti-mouse IgG or donkey anti-rabbit IgG secondary antibodies (Li-Cor, diluted 1:10,000). Protein abundance was calculated as fluorescence of protein </w:t>
      </w:r>
      <w:r w:rsidR="009F777A">
        <w:rPr>
          <w:rFonts w:ascii="Arial" w:hAnsi="Arial" w:cs="Arial"/>
          <w:szCs w:val="24"/>
        </w:rPr>
        <w:lastRenderedPageBreak/>
        <w:t>bands relative to total protein in each lane. Experiments were performed</w:t>
      </w:r>
      <w:r w:rsidR="00455ED5">
        <w:rPr>
          <w:rFonts w:ascii="Arial" w:hAnsi="Arial" w:cs="Arial"/>
          <w:szCs w:val="24"/>
        </w:rPr>
        <w:t xml:space="preserve"> at least</w:t>
      </w:r>
      <w:r w:rsidR="009F777A">
        <w:rPr>
          <w:rFonts w:ascii="Arial" w:hAnsi="Arial" w:cs="Arial"/>
          <w:szCs w:val="24"/>
        </w:rPr>
        <w:t xml:space="preserve"> twice in biological triplicate.</w:t>
      </w:r>
    </w:p>
    <w:p w14:paraId="521ACA69" w14:textId="4E7188B4" w:rsidR="00804B65" w:rsidRPr="00E84611" w:rsidRDefault="00B466DD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RNA purification</w:t>
      </w:r>
      <w:r w:rsidR="009F777A">
        <w:rPr>
          <w:rFonts w:ascii="Arial" w:hAnsi="Arial" w:cs="Arial"/>
          <w:b/>
          <w:bCs/>
          <w:i/>
          <w:iCs/>
          <w:szCs w:val="24"/>
          <w:u w:val="none"/>
        </w:rPr>
        <w:t xml:space="preserve"> and qRT-PCR</w:t>
      </w:r>
    </w:p>
    <w:p w14:paraId="2574490B" w14:textId="51C970A8" w:rsidR="00B466DD" w:rsidRDefault="00B466DD" w:rsidP="00455ED5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Total RNA was purified according to the RNAsnap</w:t>
      </w:r>
      <w:r w:rsidRPr="00E84611">
        <w:rPr>
          <w:rFonts w:ascii="Arial" w:hAnsi="Arial" w:cs="Arial"/>
          <w:szCs w:val="24"/>
          <w:vertAlign w:val="superscript"/>
        </w:rPr>
        <w:t>TM</w:t>
      </w:r>
      <w:r w:rsidRPr="00E84611">
        <w:rPr>
          <w:rFonts w:ascii="Arial" w:hAnsi="Arial" w:cs="Arial"/>
          <w:szCs w:val="24"/>
        </w:rPr>
        <w:t xml:space="preserve"> protocol (Stead et al. 2012). </w:t>
      </w:r>
      <w:r w:rsidRPr="00E84611">
        <w:rPr>
          <w:rFonts w:ascii="Arial" w:hAnsi="Arial" w:cs="Arial"/>
          <w:i/>
          <w:iCs/>
          <w:szCs w:val="24"/>
        </w:rPr>
        <w:t xml:space="preserve">F. tularensis </w:t>
      </w:r>
      <w:r w:rsidRPr="00E84611">
        <w:rPr>
          <w:rFonts w:ascii="Arial" w:hAnsi="Arial" w:cs="Arial"/>
          <w:szCs w:val="24"/>
        </w:rPr>
        <w:t xml:space="preserve">LVS </w:t>
      </w:r>
      <w:r w:rsidR="00531FC5" w:rsidRPr="00E84611">
        <w:rPr>
          <w:rFonts w:ascii="Arial" w:hAnsi="Arial" w:cs="Arial"/>
          <w:szCs w:val="24"/>
        </w:rPr>
        <w:t xml:space="preserve">was grown in biological triplicate to mid-log phase. </w:t>
      </w:r>
      <w:r w:rsidR="00FC1346">
        <w:rPr>
          <w:rFonts w:ascii="Arial" w:hAnsi="Arial" w:cs="Arial"/>
          <w:szCs w:val="24"/>
        </w:rPr>
        <w:t>P</w:t>
      </w:r>
      <w:r w:rsidR="00531FC5" w:rsidRPr="00E84611">
        <w:rPr>
          <w:rFonts w:ascii="Arial" w:hAnsi="Arial" w:cs="Arial"/>
          <w:szCs w:val="24"/>
        </w:rPr>
        <w:t>elleted</w:t>
      </w:r>
      <w:r w:rsidR="00FC1346">
        <w:rPr>
          <w:rFonts w:ascii="Arial" w:hAnsi="Arial" w:cs="Arial"/>
          <w:szCs w:val="24"/>
        </w:rPr>
        <w:t xml:space="preserve"> cells (10 mL) were</w:t>
      </w:r>
      <w:r w:rsidR="00FC1346" w:rsidRPr="00E84611">
        <w:rPr>
          <w:rFonts w:ascii="Arial" w:hAnsi="Arial" w:cs="Arial"/>
          <w:szCs w:val="24"/>
        </w:rPr>
        <w:t xml:space="preserve"> </w:t>
      </w:r>
      <w:r w:rsidR="00531FC5" w:rsidRPr="00E84611">
        <w:rPr>
          <w:rFonts w:ascii="Arial" w:hAnsi="Arial" w:cs="Arial"/>
          <w:szCs w:val="24"/>
        </w:rPr>
        <w:t xml:space="preserve">resuspended in 100 μl of fresh RES (95% formamide, 18 mM EDTA, 0.025% SDS, 1% BME), then incubated at 95°C for 7 minutes. Cell debris were pelleted by centrifugation and the supernatant was preserved. Total nucleic acid was recovered with 0.3M sodium acetate (pH 5.2) and 3x volumes 100% ethanol. Samples were stored at -80°C for 1 hour, then nucleic acid was pelleted </w:t>
      </w:r>
      <w:r w:rsidR="00181B9F" w:rsidRPr="00E84611">
        <w:rPr>
          <w:rFonts w:ascii="Arial" w:hAnsi="Arial" w:cs="Arial"/>
          <w:szCs w:val="24"/>
        </w:rPr>
        <w:t>by centrifugation at</w:t>
      </w:r>
      <w:r w:rsidR="00531FC5" w:rsidRPr="00E84611">
        <w:rPr>
          <w:rFonts w:ascii="Arial" w:hAnsi="Arial" w:cs="Arial"/>
          <w:szCs w:val="24"/>
        </w:rPr>
        <w:t xml:space="preserve"> 4°C for 30 minutes. The pellet was washed with 75% ethanol and </w:t>
      </w:r>
      <w:r w:rsidR="00F13C48" w:rsidRPr="00E84611">
        <w:rPr>
          <w:rFonts w:ascii="Arial" w:hAnsi="Arial" w:cs="Arial"/>
          <w:szCs w:val="24"/>
        </w:rPr>
        <w:t>resuspended</w:t>
      </w:r>
      <w:r w:rsidR="00531FC5" w:rsidRPr="00E84611">
        <w:rPr>
          <w:rFonts w:ascii="Arial" w:hAnsi="Arial" w:cs="Arial"/>
          <w:szCs w:val="24"/>
        </w:rPr>
        <w:t xml:space="preserve"> in water. </w:t>
      </w:r>
      <w:r w:rsidR="00F13C48" w:rsidRPr="00E84611">
        <w:rPr>
          <w:rFonts w:ascii="Arial" w:hAnsi="Arial" w:cs="Arial"/>
          <w:szCs w:val="24"/>
        </w:rPr>
        <w:t>Purified nucleic acids were treated with RQ1 D</w:t>
      </w:r>
      <w:r w:rsidR="00181B9F" w:rsidRPr="00E84611">
        <w:rPr>
          <w:rFonts w:ascii="Arial" w:hAnsi="Arial" w:cs="Arial"/>
          <w:szCs w:val="24"/>
        </w:rPr>
        <w:t>N</w:t>
      </w:r>
      <w:r w:rsidR="00F13C48" w:rsidRPr="00E84611">
        <w:rPr>
          <w:rFonts w:ascii="Arial" w:hAnsi="Arial" w:cs="Arial"/>
          <w:szCs w:val="24"/>
        </w:rPr>
        <w:t xml:space="preserve">ase (Promega) for 1 hour at 37°C and RNA was purified </w:t>
      </w:r>
      <w:r w:rsidR="00B9272E" w:rsidRPr="00E84611">
        <w:rPr>
          <w:rFonts w:ascii="Arial" w:hAnsi="Arial" w:cs="Arial"/>
          <w:szCs w:val="24"/>
        </w:rPr>
        <w:t xml:space="preserve">again </w:t>
      </w:r>
      <w:r w:rsidR="00F13C48" w:rsidRPr="00E84611">
        <w:rPr>
          <w:rFonts w:ascii="Arial" w:hAnsi="Arial" w:cs="Arial"/>
          <w:szCs w:val="24"/>
        </w:rPr>
        <w:t>with sodium acetate/ethanol precipitation</w:t>
      </w:r>
      <w:r w:rsidR="00181B9F" w:rsidRPr="00E84611">
        <w:rPr>
          <w:rFonts w:ascii="Arial" w:hAnsi="Arial" w:cs="Arial"/>
          <w:szCs w:val="24"/>
        </w:rPr>
        <w:t>.</w:t>
      </w:r>
    </w:p>
    <w:p w14:paraId="4428A40F" w14:textId="5741EA9C" w:rsidR="009F777A" w:rsidRPr="009F777A" w:rsidRDefault="009F777A" w:rsidP="00455ED5">
      <w:pPr>
        <w:spacing w:line="480" w:lineRule="auto"/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cDNA was synthesized using Superscript III reverse transcriptase (Life Technologies) as previously described (Charity et al. 2007). qRT-PCR was performed with the PowerUP SYBR Green Master Mix (Applied Biosystems) and the Roche Lightcycler 480 (RI-INBRE CRCF). Transcript abundances of </w:t>
      </w:r>
      <w:r>
        <w:rPr>
          <w:rFonts w:ascii="Arial" w:hAnsi="Arial" w:cs="Arial"/>
          <w:i/>
          <w:iCs/>
          <w:szCs w:val="24"/>
        </w:rPr>
        <w:t xml:space="preserve">pdpA, pdpB, iglA, pigR, rpoA1, and bfr </w:t>
      </w:r>
      <w:r>
        <w:rPr>
          <w:rFonts w:ascii="Arial" w:hAnsi="Arial" w:cs="Arial"/>
          <w:szCs w:val="24"/>
        </w:rPr>
        <w:t xml:space="preserve">were normalized to a control gene, </w:t>
      </w:r>
      <w:r>
        <w:rPr>
          <w:rFonts w:ascii="Arial" w:hAnsi="Arial" w:cs="Arial"/>
          <w:i/>
          <w:iCs/>
          <w:szCs w:val="24"/>
        </w:rPr>
        <w:t xml:space="preserve">tul4. </w:t>
      </w:r>
      <w:r>
        <w:rPr>
          <w:rFonts w:ascii="Arial" w:hAnsi="Arial" w:cs="Arial"/>
          <w:szCs w:val="24"/>
        </w:rPr>
        <w:t>Experiments were conducted twice in biological triplicate.</w:t>
      </w:r>
    </w:p>
    <w:sectPr w:rsidR="009F777A" w:rsidRPr="009F77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3-02-03T12:59:00Z" w:initials="KR">
    <w:p w14:paraId="7794B8BB" w14:textId="35F2DC33" w:rsidR="002C1971" w:rsidRDefault="002C1971">
      <w:pPr>
        <w:pStyle w:val="CommentText"/>
      </w:pPr>
      <w:r>
        <w:rPr>
          <w:rStyle w:val="CommentReference"/>
        </w:rPr>
        <w:annotationRef/>
      </w:r>
      <w:r>
        <w:t>I don’t think we need to specify psi-, but do you have information that suggests we should?</w:t>
      </w:r>
    </w:p>
  </w:comment>
  <w:comment w:id="1" w:author="Hannah" w:date="2023-02-06T10:27:00Z" w:initials="H">
    <w:p w14:paraId="58E086A2" w14:textId="77777777" w:rsidR="00A04C30" w:rsidRDefault="00A04C30" w:rsidP="00CA602F">
      <w:pPr>
        <w:pStyle w:val="CommentText"/>
      </w:pPr>
      <w:r>
        <w:rPr>
          <w:rStyle w:val="CommentReference"/>
        </w:rPr>
        <w:annotationRef/>
      </w:r>
      <w:r>
        <w:t>The Camberg lab specified this when they gave us the strain so I always included it in the genotype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94B8BB" w15:done="0"/>
  <w15:commentEx w15:paraId="58E086A2" w15:paraIdParent="7794B8B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78394" w16cex:dateUtc="2023-02-03T17:59:00Z"/>
  <w16cex:commentExtensible w16cex:durableId="278B54A3" w16cex:dateUtc="2023-02-06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94B8BB" w16cid:durableId="27878394"/>
  <w16cid:commentId w16cid:paraId="58E086A2" w16cid:durableId="278B54A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  <w15:person w15:author="Hannah">
    <w15:presenceInfo w15:providerId="Windows Live" w15:userId="87be738432606c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bQwNTY1s7A0NDSzNDNV0lEKTi0uzszPAykwNq0FAISRu8ItAAAA"/>
  </w:docVars>
  <w:rsids>
    <w:rsidRoot w:val="00B00BFC"/>
    <w:rsid w:val="00002FEC"/>
    <w:rsid w:val="00005CB2"/>
    <w:rsid w:val="0001048D"/>
    <w:rsid w:val="000121F9"/>
    <w:rsid w:val="00060264"/>
    <w:rsid w:val="000657A9"/>
    <w:rsid w:val="00066CD4"/>
    <w:rsid w:val="00074D44"/>
    <w:rsid w:val="00092BAD"/>
    <w:rsid w:val="00094967"/>
    <w:rsid w:val="000A2DA4"/>
    <w:rsid w:val="000A492B"/>
    <w:rsid w:val="000B2FC1"/>
    <w:rsid w:val="000C48AB"/>
    <w:rsid w:val="001014B5"/>
    <w:rsid w:val="00101A50"/>
    <w:rsid w:val="00101F84"/>
    <w:rsid w:val="00112CC1"/>
    <w:rsid w:val="001131DA"/>
    <w:rsid w:val="00115FC1"/>
    <w:rsid w:val="001226D3"/>
    <w:rsid w:val="00123721"/>
    <w:rsid w:val="00137CB5"/>
    <w:rsid w:val="001427D6"/>
    <w:rsid w:val="00147BE1"/>
    <w:rsid w:val="00152B9B"/>
    <w:rsid w:val="001733E8"/>
    <w:rsid w:val="00174CBE"/>
    <w:rsid w:val="00180098"/>
    <w:rsid w:val="00181B9F"/>
    <w:rsid w:val="00184E7A"/>
    <w:rsid w:val="00185444"/>
    <w:rsid w:val="001A0FBC"/>
    <w:rsid w:val="001B33B6"/>
    <w:rsid w:val="001C6DEC"/>
    <w:rsid w:val="001D40AF"/>
    <w:rsid w:val="001E509F"/>
    <w:rsid w:val="001E5F09"/>
    <w:rsid w:val="001F0D57"/>
    <w:rsid w:val="001F7BAF"/>
    <w:rsid w:val="00200114"/>
    <w:rsid w:val="00201CFA"/>
    <w:rsid w:val="002040FD"/>
    <w:rsid w:val="00205C20"/>
    <w:rsid w:val="002255E1"/>
    <w:rsid w:val="002274DD"/>
    <w:rsid w:val="00227780"/>
    <w:rsid w:val="00230065"/>
    <w:rsid w:val="00231768"/>
    <w:rsid w:val="00236679"/>
    <w:rsid w:val="0024162C"/>
    <w:rsid w:val="00257FAB"/>
    <w:rsid w:val="00260669"/>
    <w:rsid w:val="0026218C"/>
    <w:rsid w:val="0026259B"/>
    <w:rsid w:val="00294C2C"/>
    <w:rsid w:val="002965C0"/>
    <w:rsid w:val="002A1F32"/>
    <w:rsid w:val="002B251F"/>
    <w:rsid w:val="002B3C07"/>
    <w:rsid w:val="002C1971"/>
    <w:rsid w:val="002C57CE"/>
    <w:rsid w:val="002C791E"/>
    <w:rsid w:val="002D0CA1"/>
    <w:rsid w:val="002D3AC7"/>
    <w:rsid w:val="002E4F60"/>
    <w:rsid w:val="002F4226"/>
    <w:rsid w:val="002F4DF9"/>
    <w:rsid w:val="002F78B9"/>
    <w:rsid w:val="00307C57"/>
    <w:rsid w:val="003145C9"/>
    <w:rsid w:val="00321C11"/>
    <w:rsid w:val="00330F37"/>
    <w:rsid w:val="00332D56"/>
    <w:rsid w:val="0033744D"/>
    <w:rsid w:val="00343936"/>
    <w:rsid w:val="00344B73"/>
    <w:rsid w:val="003526AF"/>
    <w:rsid w:val="00354E40"/>
    <w:rsid w:val="0036229C"/>
    <w:rsid w:val="003650D4"/>
    <w:rsid w:val="0036729B"/>
    <w:rsid w:val="00382C16"/>
    <w:rsid w:val="00387279"/>
    <w:rsid w:val="003927D2"/>
    <w:rsid w:val="003A6381"/>
    <w:rsid w:val="003D3F5F"/>
    <w:rsid w:val="003D651B"/>
    <w:rsid w:val="003E3270"/>
    <w:rsid w:val="003F5696"/>
    <w:rsid w:val="004127D5"/>
    <w:rsid w:val="004241F3"/>
    <w:rsid w:val="004241FC"/>
    <w:rsid w:val="00426B8E"/>
    <w:rsid w:val="00426DB4"/>
    <w:rsid w:val="00442531"/>
    <w:rsid w:val="00446ED7"/>
    <w:rsid w:val="004471EB"/>
    <w:rsid w:val="00450ABA"/>
    <w:rsid w:val="00455ED5"/>
    <w:rsid w:val="00463033"/>
    <w:rsid w:val="00483257"/>
    <w:rsid w:val="00494A32"/>
    <w:rsid w:val="004956C7"/>
    <w:rsid w:val="004B0E88"/>
    <w:rsid w:val="004B1941"/>
    <w:rsid w:val="004B705A"/>
    <w:rsid w:val="004D63AC"/>
    <w:rsid w:val="004E6471"/>
    <w:rsid w:val="005025E5"/>
    <w:rsid w:val="005253B7"/>
    <w:rsid w:val="0052612A"/>
    <w:rsid w:val="00531FC5"/>
    <w:rsid w:val="005367D7"/>
    <w:rsid w:val="0057445E"/>
    <w:rsid w:val="00583B04"/>
    <w:rsid w:val="00584D8F"/>
    <w:rsid w:val="005A18F8"/>
    <w:rsid w:val="005A4DB5"/>
    <w:rsid w:val="005B6FA4"/>
    <w:rsid w:val="005C6353"/>
    <w:rsid w:val="005C6F54"/>
    <w:rsid w:val="005E3B19"/>
    <w:rsid w:val="00606D38"/>
    <w:rsid w:val="006168E1"/>
    <w:rsid w:val="00623B84"/>
    <w:rsid w:val="00624F87"/>
    <w:rsid w:val="0063296C"/>
    <w:rsid w:val="0064640E"/>
    <w:rsid w:val="00647568"/>
    <w:rsid w:val="0065477F"/>
    <w:rsid w:val="00674BE1"/>
    <w:rsid w:val="00677716"/>
    <w:rsid w:val="006962E5"/>
    <w:rsid w:val="006B1C5F"/>
    <w:rsid w:val="006B3CD6"/>
    <w:rsid w:val="006B7E73"/>
    <w:rsid w:val="006C028C"/>
    <w:rsid w:val="006C5090"/>
    <w:rsid w:val="006D1EEF"/>
    <w:rsid w:val="006E6951"/>
    <w:rsid w:val="006F48A5"/>
    <w:rsid w:val="00704BAF"/>
    <w:rsid w:val="0070687C"/>
    <w:rsid w:val="007162E1"/>
    <w:rsid w:val="007432C9"/>
    <w:rsid w:val="007665E2"/>
    <w:rsid w:val="007B1AB6"/>
    <w:rsid w:val="007C10AA"/>
    <w:rsid w:val="007F6904"/>
    <w:rsid w:val="007F771A"/>
    <w:rsid w:val="00804B65"/>
    <w:rsid w:val="008113E7"/>
    <w:rsid w:val="008132A4"/>
    <w:rsid w:val="00815EC4"/>
    <w:rsid w:val="0081614B"/>
    <w:rsid w:val="00816E34"/>
    <w:rsid w:val="00822B6E"/>
    <w:rsid w:val="0083327B"/>
    <w:rsid w:val="00863018"/>
    <w:rsid w:val="008667F0"/>
    <w:rsid w:val="00867BEC"/>
    <w:rsid w:val="00870274"/>
    <w:rsid w:val="00881632"/>
    <w:rsid w:val="00887DAF"/>
    <w:rsid w:val="008A2E5C"/>
    <w:rsid w:val="008B09DE"/>
    <w:rsid w:val="008B5377"/>
    <w:rsid w:val="008B6EDC"/>
    <w:rsid w:val="008E6647"/>
    <w:rsid w:val="008F312E"/>
    <w:rsid w:val="00916C93"/>
    <w:rsid w:val="009413B1"/>
    <w:rsid w:val="0094520C"/>
    <w:rsid w:val="009508C9"/>
    <w:rsid w:val="00960719"/>
    <w:rsid w:val="00966734"/>
    <w:rsid w:val="009674F5"/>
    <w:rsid w:val="0098295F"/>
    <w:rsid w:val="00984559"/>
    <w:rsid w:val="0099654D"/>
    <w:rsid w:val="009A02E5"/>
    <w:rsid w:val="009C2414"/>
    <w:rsid w:val="009C53C6"/>
    <w:rsid w:val="009D4AAF"/>
    <w:rsid w:val="009D4E6E"/>
    <w:rsid w:val="009D6305"/>
    <w:rsid w:val="009D6C4F"/>
    <w:rsid w:val="009E4CD9"/>
    <w:rsid w:val="009F0DDB"/>
    <w:rsid w:val="009F50F4"/>
    <w:rsid w:val="009F777A"/>
    <w:rsid w:val="009F7ED5"/>
    <w:rsid w:val="00A04C30"/>
    <w:rsid w:val="00A0666F"/>
    <w:rsid w:val="00A11597"/>
    <w:rsid w:val="00A1506E"/>
    <w:rsid w:val="00A30077"/>
    <w:rsid w:val="00A41513"/>
    <w:rsid w:val="00A455D9"/>
    <w:rsid w:val="00A60DE7"/>
    <w:rsid w:val="00A64EB2"/>
    <w:rsid w:val="00A74C7E"/>
    <w:rsid w:val="00A77E1B"/>
    <w:rsid w:val="00A90AAF"/>
    <w:rsid w:val="00A9743E"/>
    <w:rsid w:val="00AA428C"/>
    <w:rsid w:val="00AB4801"/>
    <w:rsid w:val="00AE7A4C"/>
    <w:rsid w:val="00B00BFC"/>
    <w:rsid w:val="00B3020E"/>
    <w:rsid w:val="00B466DD"/>
    <w:rsid w:val="00B46903"/>
    <w:rsid w:val="00B520B4"/>
    <w:rsid w:val="00B53AC8"/>
    <w:rsid w:val="00B540B3"/>
    <w:rsid w:val="00B563FB"/>
    <w:rsid w:val="00B5682F"/>
    <w:rsid w:val="00B71676"/>
    <w:rsid w:val="00B8055A"/>
    <w:rsid w:val="00B91F9E"/>
    <w:rsid w:val="00B9272E"/>
    <w:rsid w:val="00B94F50"/>
    <w:rsid w:val="00BB34E1"/>
    <w:rsid w:val="00BD3B87"/>
    <w:rsid w:val="00BF71E4"/>
    <w:rsid w:val="00C115AC"/>
    <w:rsid w:val="00C14448"/>
    <w:rsid w:val="00C21853"/>
    <w:rsid w:val="00C24E54"/>
    <w:rsid w:val="00C264BE"/>
    <w:rsid w:val="00C53C50"/>
    <w:rsid w:val="00C5656C"/>
    <w:rsid w:val="00C60B4C"/>
    <w:rsid w:val="00C6425B"/>
    <w:rsid w:val="00C86460"/>
    <w:rsid w:val="00C93EBF"/>
    <w:rsid w:val="00C9607C"/>
    <w:rsid w:val="00C97E79"/>
    <w:rsid w:val="00CA262C"/>
    <w:rsid w:val="00CC2C8D"/>
    <w:rsid w:val="00CF2EFE"/>
    <w:rsid w:val="00CF6F90"/>
    <w:rsid w:val="00D00CF2"/>
    <w:rsid w:val="00D03F2A"/>
    <w:rsid w:val="00D11037"/>
    <w:rsid w:val="00D26C81"/>
    <w:rsid w:val="00D4165C"/>
    <w:rsid w:val="00D44972"/>
    <w:rsid w:val="00D60C66"/>
    <w:rsid w:val="00D6578E"/>
    <w:rsid w:val="00D67F09"/>
    <w:rsid w:val="00D73E49"/>
    <w:rsid w:val="00D81585"/>
    <w:rsid w:val="00D81810"/>
    <w:rsid w:val="00D938DA"/>
    <w:rsid w:val="00DA15B3"/>
    <w:rsid w:val="00DA2B93"/>
    <w:rsid w:val="00DA5403"/>
    <w:rsid w:val="00DB4B02"/>
    <w:rsid w:val="00DB5BB6"/>
    <w:rsid w:val="00DD084F"/>
    <w:rsid w:val="00DD1631"/>
    <w:rsid w:val="00DD169F"/>
    <w:rsid w:val="00DE5546"/>
    <w:rsid w:val="00DF6A6F"/>
    <w:rsid w:val="00DF6F4F"/>
    <w:rsid w:val="00E021A4"/>
    <w:rsid w:val="00E05C94"/>
    <w:rsid w:val="00E0707D"/>
    <w:rsid w:val="00E15D34"/>
    <w:rsid w:val="00E524C3"/>
    <w:rsid w:val="00E62B61"/>
    <w:rsid w:val="00E748C7"/>
    <w:rsid w:val="00E8229F"/>
    <w:rsid w:val="00E82DE5"/>
    <w:rsid w:val="00E84611"/>
    <w:rsid w:val="00E86A25"/>
    <w:rsid w:val="00E95771"/>
    <w:rsid w:val="00E957CA"/>
    <w:rsid w:val="00E97CAB"/>
    <w:rsid w:val="00EA0370"/>
    <w:rsid w:val="00EB29FB"/>
    <w:rsid w:val="00EB2CCA"/>
    <w:rsid w:val="00ED0162"/>
    <w:rsid w:val="00ED1CC4"/>
    <w:rsid w:val="00ED278D"/>
    <w:rsid w:val="00EE0195"/>
    <w:rsid w:val="00EF1E55"/>
    <w:rsid w:val="00EF2A75"/>
    <w:rsid w:val="00EF4914"/>
    <w:rsid w:val="00F03D66"/>
    <w:rsid w:val="00F13C48"/>
    <w:rsid w:val="00F45437"/>
    <w:rsid w:val="00F50873"/>
    <w:rsid w:val="00F62951"/>
    <w:rsid w:val="00F7487C"/>
    <w:rsid w:val="00F74F52"/>
    <w:rsid w:val="00FA29C1"/>
    <w:rsid w:val="00FA750F"/>
    <w:rsid w:val="00FA7D55"/>
    <w:rsid w:val="00FB462C"/>
    <w:rsid w:val="00FB4FA1"/>
    <w:rsid w:val="00FB7D69"/>
    <w:rsid w:val="00FC0F22"/>
    <w:rsid w:val="00FC1346"/>
    <w:rsid w:val="00FC1F05"/>
    <w:rsid w:val="00FD2820"/>
    <w:rsid w:val="00FD28E7"/>
    <w:rsid w:val="00FE0413"/>
    <w:rsid w:val="00FE730F"/>
    <w:rsid w:val="00FF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79C4"/>
  <w15:chartTrackingRefBased/>
  <w15:docId w15:val="{051F34C5-33B6-404E-BAEE-669DB42F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8A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43E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3033"/>
    <w:pPr>
      <w:keepNext/>
      <w:keepLines/>
      <w:spacing w:before="120" w:after="0" w:line="360" w:lineRule="auto"/>
      <w:outlineLvl w:val="1"/>
    </w:pPr>
    <w:rPr>
      <w:rFonts w:eastAsiaTheme="majorEastAsia" w:cstheme="majorBidi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3033"/>
    <w:rPr>
      <w:rFonts w:ascii="Times New Roman" w:eastAsiaTheme="majorEastAsia" w:hAnsi="Times New Roman" w:cstheme="majorBidi"/>
      <w:sz w:val="24"/>
      <w:szCs w:val="26"/>
      <w:u w:val="single"/>
    </w:rPr>
  </w:style>
  <w:style w:type="paragraph" w:styleId="NormalWeb">
    <w:name w:val="Normal (Web)"/>
    <w:basedOn w:val="Normal"/>
    <w:uiPriority w:val="99"/>
    <w:semiHidden/>
    <w:unhideWhenUsed/>
    <w:rsid w:val="0023006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3006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9743E"/>
    <w:rPr>
      <w:rFonts w:ascii="Times New Roman" w:eastAsiaTheme="majorEastAsia" w:hAnsi="Times New Roman" w:cstheme="majorBidi"/>
      <w:b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62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14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44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44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44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804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3B04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3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5A06FD-DFCF-1A47-8031-32338CF9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1937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9</cp:revision>
  <dcterms:created xsi:type="dcterms:W3CDTF">2023-02-06T15:15:00Z</dcterms:created>
  <dcterms:modified xsi:type="dcterms:W3CDTF">2023-02-27T13:27:00Z</dcterms:modified>
</cp:coreProperties>
</file>