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FD0C6" w14:textId="4680B2D3" w:rsidR="00DF3814" w:rsidRDefault="00DF3814" w:rsidP="00DF3814">
      <w:pPr>
        <w:spacing w:line="480" w:lineRule="auto"/>
        <w:rPr>
          <w:b/>
          <w:bCs/>
        </w:rPr>
      </w:pPr>
      <w:r>
        <w:rPr>
          <w:b/>
          <w:bCs/>
        </w:rPr>
        <w:t>Figures</w:t>
      </w:r>
    </w:p>
    <w:p w14:paraId="636204C4" w14:textId="6A487BD5" w:rsidR="00EA1BAA" w:rsidRDefault="00DF3814" w:rsidP="00DF3814">
      <w:pPr>
        <w:spacing w:line="480" w:lineRule="auto"/>
      </w:pPr>
      <w:r w:rsidRPr="0019750C">
        <w:rPr>
          <w:b/>
          <w:bCs/>
        </w:rPr>
        <w:t>Figure 1.</w:t>
      </w:r>
      <w:r>
        <w:t xml:space="preserve"> </w:t>
      </w:r>
      <w:r w:rsidRPr="00DF3814">
        <w:rPr>
          <w:b/>
          <w:bCs/>
        </w:rPr>
        <w:t>bS21</w:t>
      </w:r>
      <w:r>
        <w:rPr>
          <w:b/>
          <w:bCs/>
        </w:rPr>
        <w:t>-2 influences translation from some 5</w:t>
      </w:r>
      <w:r>
        <w:rPr>
          <w:rFonts w:cstheme="minorHAnsi"/>
          <w:b/>
          <w:bCs/>
        </w:rPr>
        <w:t>´</w:t>
      </w:r>
      <w:r>
        <w:rPr>
          <w:b/>
          <w:bCs/>
        </w:rPr>
        <w:t xml:space="preserve"> untranslated regions. </w:t>
      </w:r>
      <w:r w:rsidRPr="00DF3814">
        <w:t xml:space="preserve">(A) </w:t>
      </w:r>
      <w:r w:rsidRPr="00DF3814">
        <w:rPr>
          <w:lang w:val="el-GR"/>
        </w:rPr>
        <w:t>β</w:t>
      </w:r>
      <w:r w:rsidRPr="00DF3814">
        <w:t xml:space="preserve">-galactosidase assay of cells with or without bS21-2. Reporter strains included the </w:t>
      </w:r>
      <w:r w:rsidRPr="00DF3814">
        <w:rPr>
          <w:i/>
          <w:iCs/>
        </w:rPr>
        <w:t>tul4</w:t>
      </w:r>
      <w:r w:rsidRPr="00DF3814">
        <w:t xml:space="preserve"> promoter fused to the indicated UTR, the first 6 codons of the gene, and </w:t>
      </w:r>
      <w:r w:rsidRPr="00DF3814">
        <w:rPr>
          <w:i/>
          <w:iCs/>
        </w:rPr>
        <w:t xml:space="preserve">lacZ </w:t>
      </w:r>
      <w:r w:rsidRPr="00DF3814">
        <w:t xml:space="preserve">at the Tn7 site in the chromosome. (B) Green fluorescence was measured for cells with or without bS21-2 and normalized to OD600. Reporter strains included the </w:t>
      </w:r>
      <w:r w:rsidRPr="00DF3814">
        <w:rPr>
          <w:i/>
          <w:iCs/>
        </w:rPr>
        <w:t>tul4</w:t>
      </w:r>
      <w:r w:rsidRPr="00DF3814">
        <w:t xml:space="preserve"> promoter fused to the indicated UTR, the first 6 codons of the gene, and </w:t>
      </w:r>
      <w:r w:rsidRPr="00DF3814">
        <w:rPr>
          <w:i/>
          <w:iCs/>
        </w:rPr>
        <w:t xml:space="preserve">gfp </w:t>
      </w:r>
      <w:r w:rsidRPr="00DF3814">
        <w:t>on a plasmid. Lines above bars indicate statistical comparison among groups by t-test. *p&lt;0.05</w:t>
      </w:r>
    </w:p>
    <w:p w14:paraId="79C38F1D" w14:textId="1AF7F5D0" w:rsidR="00D951D4" w:rsidRDefault="00D951D4" w:rsidP="00DF3814">
      <w:pPr>
        <w:spacing w:line="480" w:lineRule="auto"/>
      </w:pPr>
      <w:r>
        <w:rPr>
          <w:b/>
          <w:bCs/>
        </w:rPr>
        <w:t>Figure 2. Genes with perfect Shine Dalgarno</w:t>
      </w:r>
      <w:r w:rsidR="00DA2592">
        <w:rPr>
          <w:b/>
          <w:bCs/>
        </w:rPr>
        <w:t xml:space="preserve"> sequence</w:t>
      </w:r>
      <w:r>
        <w:rPr>
          <w:b/>
          <w:bCs/>
        </w:rPr>
        <w:t xml:space="preserve"> do not require bS21-2 for efficient translation. </w:t>
      </w:r>
      <w:r w:rsidRPr="00DF3814">
        <w:t xml:space="preserve">(A) </w:t>
      </w:r>
      <w:r>
        <w:t>Alignment of modifi</w:t>
      </w:r>
      <w:r w:rsidR="00DA2592">
        <w:t>cations to</w:t>
      </w:r>
      <w:r>
        <w:t xml:space="preserve"> </w:t>
      </w:r>
      <w:r w:rsidRPr="00DA2592">
        <w:rPr>
          <w:i/>
          <w:iCs/>
        </w:rPr>
        <w:t>pdpA</w:t>
      </w:r>
      <w:r>
        <w:t xml:space="preserve"> 5</w:t>
      </w:r>
      <w:r w:rsidR="00DA2592">
        <w:rPr>
          <w:rFonts w:cstheme="minorHAnsi"/>
        </w:rPr>
        <w:t>´</w:t>
      </w:r>
      <w:r>
        <w:t>UTR. Underlined =</w:t>
      </w:r>
      <w:r w:rsidR="00DA2592">
        <w:t xml:space="preserve"> Shine Dalgarno sequence. Capitalized = modified from wild-type. (B)</w:t>
      </w:r>
      <w:r>
        <w:t xml:space="preserve"> </w:t>
      </w:r>
      <w:r w:rsidRPr="00DF3814">
        <w:rPr>
          <w:lang w:val="el-GR"/>
        </w:rPr>
        <w:t>β</w:t>
      </w:r>
      <w:r w:rsidRPr="00DF3814">
        <w:t xml:space="preserve">-galactosidase assay of cells with or without bS21-2. Reporter strains included the </w:t>
      </w:r>
      <w:r w:rsidRPr="00DF3814">
        <w:rPr>
          <w:i/>
          <w:iCs/>
        </w:rPr>
        <w:t>tul4</w:t>
      </w:r>
      <w:r w:rsidRPr="00DF3814">
        <w:t xml:space="preserve"> promoter fused to the indicated UTR, the first 6 codons of the gene, and </w:t>
      </w:r>
      <w:r w:rsidRPr="00DF3814">
        <w:rPr>
          <w:i/>
          <w:iCs/>
        </w:rPr>
        <w:t xml:space="preserve">lacZ </w:t>
      </w:r>
      <w:r w:rsidRPr="00DF3814">
        <w:t>at the Tn7 site in the chromosome.</w:t>
      </w:r>
      <w:r w:rsidR="00DA2592" w:rsidRPr="00DA2592">
        <w:t xml:space="preserve"> </w:t>
      </w:r>
      <w:r w:rsidR="00DA2592" w:rsidRPr="00DF3814">
        <w:t>Lines above bars indicate statistical comparison among groups by t-test. *p&lt;0.05</w:t>
      </w:r>
    </w:p>
    <w:p w14:paraId="04DE3FB9" w14:textId="425E8EE2" w:rsidR="001770B2" w:rsidRDefault="001770B2" w:rsidP="001770B2">
      <w:pPr>
        <w:spacing w:line="480" w:lineRule="auto"/>
      </w:pPr>
      <w:r>
        <w:rPr>
          <w:b/>
          <w:bCs/>
        </w:rPr>
        <w:t xml:space="preserve">Figure S1: GFP-containing pF plasmid copy number is not different in LVS and </w:t>
      </w:r>
      <w:r>
        <w:rPr>
          <w:rFonts w:cstheme="minorHAnsi"/>
          <w:b/>
          <w:bCs/>
        </w:rPr>
        <w:t>Δ</w:t>
      </w:r>
      <w:r>
        <w:rPr>
          <w:b/>
          <w:bCs/>
        </w:rPr>
        <w:t xml:space="preserve">bS21-2. </w:t>
      </w:r>
      <w:r>
        <w:t xml:space="preserve">Quantitative real-time PCR was used to determine the relative abundance </w:t>
      </w:r>
      <w:r>
        <w:t xml:space="preserve">of the multi-copy plasmid used in the GFP experiments </w:t>
      </w:r>
      <w:r>
        <w:t>in wild-type cells</w:t>
      </w:r>
      <w:r>
        <w:t xml:space="preserve"> and</w:t>
      </w:r>
      <w:r>
        <w:t xml:space="preserve"> cells lacking bS21-2 (∆</w:t>
      </w:r>
      <w:r w:rsidRPr="0001176F">
        <w:rPr>
          <w:i/>
          <w:iCs/>
        </w:rPr>
        <w:t>rpsU2</w:t>
      </w:r>
      <w:r>
        <w:t>)</w:t>
      </w:r>
      <w:r>
        <w:t xml:space="preserve">. An opening reading frame on the plasmid, ORF3, was amplified and normalized to </w:t>
      </w:r>
      <w:r w:rsidRPr="000118C5">
        <w:rPr>
          <w:i/>
          <w:iCs/>
        </w:rPr>
        <w:t>tul4</w:t>
      </w:r>
      <w:r>
        <w:t>, whose expression is not influenced by bS21-2 or PigR. Error bars represent 1 SD from the value (calculated using the mean threshold cycle).</w:t>
      </w:r>
      <w:r w:rsidR="006C48C9">
        <w:t xml:space="preserve"> </w:t>
      </w:r>
    </w:p>
    <w:p w14:paraId="359DEE5A" w14:textId="5D3F5ED1" w:rsidR="00DA2592" w:rsidRPr="001770B2" w:rsidRDefault="00DA2592" w:rsidP="00DF3814">
      <w:pPr>
        <w:spacing w:line="480" w:lineRule="auto"/>
      </w:pPr>
    </w:p>
    <w:sectPr w:rsidR="00DA2592" w:rsidRPr="001770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LAwtbQwMTc3M7cwN7RU0lEKTi0uzszPAykwqQUAE6wK0SwAAAA="/>
  </w:docVars>
  <w:rsids>
    <w:rsidRoot w:val="000173A3"/>
    <w:rsid w:val="000173A3"/>
    <w:rsid w:val="00080A04"/>
    <w:rsid w:val="001770B2"/>
    <w:rsid w:val="0031792A"/>
    <w:rsid w:val="00394580"/>
    <w:rsid w:val="004433FF"/>
    <w:rsid w:val="004D1075"/>
    <w:rsid w:val="00615713"/>
    <w:rsid w:val="006843E7"/>
    <w:rsid w:val="006C48C9"/>
    <w:rsid w:val="006F2A04"/>
    <w:rsid w:val="0078683C"/>
    <w:rsid w:val="008C5287"/>
    <w:rsid w:val="00A4083C"/>
    <w:rsid w:val="00C80CA8"/>
    <w:rsid w:val="00D951D4"/>
    <w:rsid w:val="00DA2592"/>
    <w:rsid w:val="00DF3814"/>
    <w:rsid w:val="00EA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5A45C"/>
  <w15:chartTrackingRefBased/>
  <w15:docId w15:val="{9F740E34-A4D6-46E2-8512-F94D5847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3A3"/>
    <w:pPr>
      <w:spacing w:after="0" w:line="240" w:lineRule="auto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0A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80A0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1770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6</cp:revision>
  <dcterms:created xsi:type="dcterms:W3CDTF">2022-09-28T18:26:00Z</dcterms:created>
  <dcterms:modified xsi:type="dcterms:W3CDTF">2022-12-29T17:57:00Z</dcterms:modified>
</cp:coreProperties>
</file>