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E371" w14:textId="6DACC850" w:rsidR="003D58CA" w:rsidRDefault="000F32B8">
      <w:r>
        <w:t>UTR manuscript</w:t>
      </w:r>
    </w:p>
    <w:p w14:paraId="0B83050B" w14:textId="77777777" w:rsidR="000F32B8" w:rsidRDefault="000F32B8"/>
    <w:p w14:paraId="0ED6643F" w14:textId="39B7CA0F" w:rsidR="000F32B8" w:rsidRDefault="00000000">
      <w:hyperlink r:id="rId6" w:history="1">
        <w:r w:rsidR="000F32B8" w:rsidRPr="00022257">
          <w:rPr>
            <w:rStyle w:val="Hyperlink"/>
          </w:rPr>
          <w:t>https://journals.asm.org/journal/jb/article-types</w:t>
        </w:r>
      </w:hyperlink>
    </w:p>
    <w:p w14:paraId="6CEAAC9B" w14:textId="77777777" w:rsidR="000F32B8" w:rsidRDefault="000F32B8"/>
    <w:p w14:paraId="2BDD1ED1" w14:textId="075E5659" w:rsidR="00F713BC" w:rsidRDefault="00F713BC">
      <w:r>
        <w:rPr>
          <w:rStyle w:val="msg"/>
        </w:rPr>
        <w:t>Your manuscript tracking number is: JB00140-23</w:t>
      </w:r>
    </w:p>
    <w:p w14:paraId="161EAEA2" w14:textId="77777777" w:rsidR="00F713BC" w:rsidRDefault="00F713BC"/>
    <w:p w14:paraId="195B65F0" w14:textId="77777777" w:rsidR="00013FB9" w:rsidRDefault="00013FB9" w:rsidP="00462AB4">
      <w:pPr>
        <w:pStyle w:val="Heading1"/>
      </w:pPr>
      <w:r>
        <w:t>Title:</w:t>
      </w:r>
    </w:p>
    <w:p w14:paraId="505623D7" w14:textId="1765041C" w:rsidR="000F32B8" w:rsidRDefault="000F32B8" w:rsidP="00013FB9">
      <w:pPr>
        <w:rPr>
          <w:i/>
          <w:iCs/>
        </w:rPr>
      </w:pPr>
      <w:r>
        <w:t xml:space="preserve">Ribosome heterogeneity results in leader sequence-mediated regulation of protein synthesis in </w:t>
      </w:r>
      <w:proofErr w:type="spellStart"/>
      <w:r w:rsidRPr="007D2C75">
        <w:rPr>
          <w:i/>
          <w:iCs/>
        </w:rPr>
        <w:t>Francisella</w:t>
      </w:r>
      <w:proofErr w:type="spellEnd"/>
      <w:r w:rsidRPr="007D2C75">
        <w:rPr>
          <w:i/>
          <w:iCs/>
        </w:rPr>
        <w:t xml:space="preserve"> </w:t>
      </w:r>
      <w:proofErr w:type="spellStart"/>
      <w:r w:rsidRPr="007D2C75">
        <w:rPr>
          <w:i/>
          <w:iCs/>
        </w:rPr>
        <w:t>tularensis</w:t>
      </w:r>
      <w:proofErr w:type="spellEnd"/>
    </w:p>
    <w:p w14:paraId="6AF46173" w14:textId="77777777" w:rsidR="00013FB9" w:rsidRDefault="00013FB9" w:rsidP="00013FB9"/>
    <w:p w14:paraId="300760AB" w14:textId="2EEE4F22" w:rsidR="00462AB4" w:rsidRDefault="00462AB4" w:rsidP="00013FB9">
      <w:r>
        <w:t>Running title (54 char)</w:t>
      </w:r>
    </w:p>
    <w:p w14:paraId="531CC6AF" w14:textId="0EDD179B" w:rsidR="00462AB4" w:rsidRDefault="00462AB4" w:rsidP="00013FB9">
      <w:r>
        <w:t>Ribosome and UTR-mediated regulation of translation</w:t>
      </w:r>
    </w:p>
    <w:p w14:paraId="739E5D20" w14:textId="77777777" w:rsidR="00462AB4" w:rsidRDefault="00462AB4" w:rsidP="00013FB9"/>
    <w:p w14:paraId="206FF298" w14:textId="3C4B614E" w:rsidR="00013FB9" w:rsidRPr="00013FB9" w:rsidRDefault="00013FB9" w:rsidP="00462AB4">
      <w:pPr>
        <w:pStyle w:val="Heading1"/>
      </w:pPr>
      <w:r>
        <w:t>Authors:</w:t>
      </w:r>
    </w:p>
    <w:p w14:paraId="13A9D8C2" w14:textId="77777777" w:rsidR="000F32B8" w:rsidRPr="002B2C4F" w:rsidRDefault="000F32B8" w:rsidP="00013FB9">
      <w:pPr>
        <w:rPr>
          <w:color w:val="000000" w:themeColor="text1"/>
          <w:vertAlign w:val="superscript"/>
        </w:rPr>
      </w:pPr>
      <w:r w:rsidRPr="002B2C4F">
        <w:rPr>
          <w:color w:val="000000" w:themeColor="text1"/>
        </w:rPr>
        <w:t>Hannah S. Trautmann</w:t>
      </w:r>
      <w:r w:rsidRPr="002B2C4F">
        <w:rPr>
          <w:color w:val="000000" w:themeColor="text1"/>
          <w:vertAlign w:val="superscript"/>
        </w:rPr>
        <w:t>1</w:t>
      </w:r>
      <w:r>
        <w:rPr>
          <w:color w:val="000000" w:themeColor="text1"/>
        </w:rPr>
        <w:t>, Sierra S. Schmidt</w:t>
      </w:r>
      <w:r w:rsidRPr="002B2C4F">
        <w:rPr>
          <w:color w:val="000000" w:themeColor="text1"/>
          <w:vertAlign w:val="superscript"/>
        </w:rPr>
        <w:t>1</w:t>
      </w:r>
      <w:r w:rsidRPr="00236995">
        <w:rPr>
          <w:color w:val="000000" w:themeColor="text1"/>
        </w:rPr>
        <w:t xml:space="preserve">, </w:t>
      </w:r>
      <w:r>
        <w:rPr>
          <w:color w:val="000000" w:themeColor="text1"/>
        </w:rPr>
        <w:t>Steven T. Gregory</w:t>
      </w:r>
      <w:r w:rsidRPr="002B2C4F">
        <w:rPr>
          <w:color w:val="000000" w:themeColor="text1"/>
          <w:vertAlign w:val="superscript"/>
        </w:rPr>
        <w:t>1</w:t>
      </w:r>
      <w:r>
        <w:rPr>
          <w:color w:val="000000" w:themeColor="text1"/>
        </w:rPr>
        <w:t xml:space="preserve">, </w:t>
      </w:r>
      <w:r w:rsidRPr="002B2C4F">
        <w:rPr>
          <w:color w:val="000000" w:themeColor="text1"/>
        </w:rPr>
        <w:t>and Kathryn M. Ramsey</w:t>
      </w:r>
      <w:r w:rsidRPr="002B2C4F">
        <w:rPr>
          <w:color w:val="000000" w:themeColor="text1"/>
          <w:vertAlign w:val="superscript"/>
        </w:rPr>
        <w:t>1,2,*</w:t>
      </w:r>
    </w:p>
    <w:p w14:paraId="75ED424C" w14:textId="77777777" w:rsidR="000F32B8" w:rsidRDefault="000F32B8" w:rsidP="00013FB9">
      <w:pPr>
        <w:rPr>
          <w:color w:val="000000" w:themeColor="text1"/>
        </w:rPr>
      </w:pPr>
    </w:p>
    <w:p w14:paraId="6F3266D8" w14:textId="2C96223E" w:rsidR="0053604F" w:rsidRDefault="00000000" w:rsidP="00013FB9">
      <w:pPr>
        <w:rPr>
          <w:color w:val="000000" w:themeColor="text1"/>
        </w:rPr>
      </w:pPr>
      <w:hyperlink r:id="rId7" w:history="1">
        <w:r w:rsidR="0053604F" w:rsidRPr="00094D9C">
          <w:rPr>
            <w:rStyle w:val="Hyperlink"/>
          </w:rPr>
          <w:t>htrautmann@uri.edu</w:t>
        </w:r>
      </w:hyperlink>
    </w:p>
    <w:p w14:paraId="4D8D7C3A" w14:textId="5EFCFD6A" w:rsidR="0053604F" w:rsidRDefault="00000000" w:rsidP="00013FB9">
      <w:pPr>
        <w:rPr>
          <w:color w:val="000000" w:themeColor="text1"/>
        </w:rPr>
      </w:pPr>
      <w:hyperlink r:id="rId8" w:history="1">
        <w:r w:rsidR="0053604F" w:rsidRPr="00094D9C">
          <w:rPr>
            <w:rStyle w:val="Hyperlink"/>
          </w:rPr>
          <w:t>sss42@uri.edu</w:t>
        </w:r>
      </w:hyperlink>
    </w:p>
    <w:p w14:paraId="400BE920" w14:textId="26D86E83" w:rsidR="0053604F" w:rsidRDefault="00000000" w:rsidP="00013FB9">
      <w:pPr>
        <w:rPr>
          <w:color w:val="000000" w:themeColor="text1"/>
        </w:rPr>
      </w:pPr>
      <w:hyperlink r:id="rId9" w:history="1">
        <w:r w:rsidR="0053604F" w:rsidRPr="00094D9C">
          <w:rPr>
            <w:rStyle w:val="Hyperlink"/>
          </w:rPr>
          <w:t>stgregory@uri.edu</w:t>
        </w:r>
      </w:hyperlink>
    </w:p>
    <w:p w14:paraId="14B2D1E4" w14:textId="3BAC3F5A" w:rsidR="0053604F" w:rsidRDefault="00000000" w:rsidP="00013FB9">
      <w:pPr>
        <w:rPr>
          <w:color w:val="000000" w:themeColor="text1"/>
        </w:rPr>
      </w:pPr>
      <w:hyperlink r:id="rId10" w:history="1">
        <w:r w:rsidR="0053604F" w:rsidRPr="00094D9C">
          <w:rPr>
            <w:rStyle w:val="Hyperlink"/>
          </w:rPr>
          <w:t>kramsey@uri.edu</w:t>
        </w:r>
      </w:hyperlink>
    </w:p>
    <w:p w14:paraId="43EAB793" w14:textId="77777777" w:rsidR="0053604F" w:rsidRDefault="0053604F" w:rsidP="00013FB9">
      <w:pPr>
        <w:rPr>
          <w:color w:val="000000" w:themeColor="text1"/>
        </w:rPr>
      </w:pPr>
    </w:p>
    <w:p w14:paraId="543C56D1" w14:textId="77777777" w:rsidR="0053604F" w:rsidRDefault="0053604F" w:rsidP="00013FB9">
      <w:pPr>
        <w:rPr>
          <w:color w:val="000000" w:themeColor="text1"/>
        </w:rPr>
      </w:pPr>
    </w:p>
    <w:p w14:paraId="74349BCB" w14:textId="3DD1E6C8" w:rsidR="00013FB9" w:rsidRDefault="00013FB9" w:rsidP="00013FB9">
      <w:pPr>
        <w:rPr>
          <w:color w:val="000000" w:themeColor="text1"/>
        </w:rPr>
      </w:pPr>
      <w:r>
        <w:rPr>
          <w:color w:val="000000" w:themeColor="text1"/>
        </w:rPr>
        <w:t>Affiliations:</w:t>
      </w:r>
    </w:p>
    <w:p w14:paraId="2A1543D0" w14:textId="77777777" w:rsidR="000F32B8" w:rsidRPr="0043561E" w:rsidRDefault="000F32B8" w:rsidP="00013FB9">
      <w:pPr>
        <w:rPr>
          <w:color w:val="000000" w:themeColor="text1"/>
          <w:sz w:val="22"/>
          <w:szCs w:val="22"/>
        </w:rPr>
      </w:pPr>
      <w:r w:rsidRPr="0043561E">
        <w:rPr>
          <w:color w:val="000000" w:themeColor="text1"/>
          <w:sz w:val="22"/>
          <w:szCs w:val="22"/>
          <w:vertAlign w:val="superscript"/>
        </w:rPr>
        <w:t>1</w:t>
      </w:r>
      <w:r w:rsidRPr="0043561E">
        <w:rPr>
          <w:color w:val="000000" w:themeColor="text1"/>
          <w:sz w:val="22"/>
          <w:szCs w:val="22"/>
        </w:rPr>
        <w:t>Department of Cell and Molecular Biology, University of Rhode Island, Kingston, RI 02881, USA</w:t>
      </w:r>
    </w:p>
    <w:p w14:paraId="0CD7531D" w14:textId="77777777" w:rsidR="000F32B8" w:rsidRPr="0043561E" w:rsidRDefault="000F32B8" w:rsidP="00013FB9">
      <w:pPr>
        <w:rPr>
          <w:color w:val="000000" w:themeColor="text1"/>
          <w:sz w:val="22"/>
          <w:szCs w:val="22"/>
        </w:rPr>
      </w:pPr>
      <w:r w:rsidRPr="0043561E">
        <w:rPr>
          <w:color w:val="000000" w:themeColor="text1"/>
          <w:sz w:val="22"/>
          <w:szCs w:val="22"/>
          <w:vertAlign w:val="superscript"/>
        </w:rPr>
        <w:t>2</w:t>
      </w:r>
      <w:r w:rsidRPr="0043561E">
        <w:rPr>
          <w:color w:val="000000" w:themeColor="text1"/>
          <w:sz w:val="22"/>
          <w:szCs w:val="22"/>
        </w:rPr>
        <w:t>Department of Biomedical and Pharmaceutical Sciences, University of Rhode Island, Kingston, RI 02881, USA</w:t>
      </w:r>
    </w:p>
    <w:p w14:paraId="642F9DC3" w14:textId="77777777" w:rsidR="000F32B8" w:rsidRDefault="000F32B8"/>
    <w:p w14:paraId="5F64AB4D" w14:textId="77777777" w:rsidR="000F32B8" w:rsidRDefault="000F32B8"/>
    <w:p w14:paraId="5FCF4E0D" w14:textId="388F55EF" w:rsidR="000F32B8" w:rsidRDefault="000F32B8" w:rsidP="00462AB4">
      <w:pPr>
        <w:pStyle w:val="Heading1"/>
      </w:pPr>
      <w:r>
        <w:t>Funding</w:t>
      </w:r>
      <w:r w:rsidR="00013FB9">
        <w:t>:</w:t>
      </w:r>
    </w:p>
    <w:p w14:paraId="458BC4C3" w14:textId="62876CE1" w:rsidR="005D713A" w:rsidRDefault="005D713A">
      <w:r w:rsidRPr="00C341D7">
        <w:rPr>
          <w:rFonts w:ascii="Arial" w:eastAsia="Times New Roman" w:hAnsi="Arial" w:cs="Arial"/>
        </w:rPr>
        <w:t>This work was funded by an NIGMS CARTD-COBRE Pilot Project Award (P20GM121344-KMR), an NIGMS/RI-INBRE Early Career Development Award (P20GM103430-KMR), and a</w:t>
      </w:r>
      <w:r>
        <w:rPr>
          <w:rFonts w:ascii="Arial" w:eastAsia="Times New Roman" w:hAnsi="Arial" w:cs="Arial"/>
        </w:rPr>
        <w:t xml:space="preserve"> </w:t>
      </w:r>
      <w:r w:rsidRPr="00C341D7">
        <w:rPr>
          <w:rFonts w:ascii="Arial" w:eastAsia="Times New Roman" w:hAnsi="Arial" w:cs="Arial"/>
        </w:rPr>
        <w:t>Rhode Island Foundation Medical Research Grant (2798_20190602-KMR). This work was</w:t>
      </w:r>
      <w:r>
        <w:rPr>
          <w:rFonts w:ascii="Arial" w:eastAsia="Times New Roman" w:hAnsi="Arial" w:cs="Arial"/>
        </w:rPr>
        <w:t xml:space="preserve"> </w:t>
      </w:r>
      <w:r w:rsidRPr="00C341D7">
        <w:rPr>
          <w:rFonts w:ascii="Arial" w:eastAsia="Times New Roman" w:hAnsi="Arial" w:cs="Arial"/>
        </w:rPr>
        <w:t>supported by the USDA National Institute of Food and Agriculture, Hatch Formula project</w:t>
      </w:r>
      <w:r>
        <w:rPr>
          <w:rFonts w:ascii="Arial" w:eastAsia="Times New Roman" w:hAnsi="Arial" w:cs="Arial"/>
        </w:rPr>
        <w:t xml:space="preserve"> </w:t>
      </w:r>
      <w:r w:rsidRPr="00C341D7">
        <w:rPr>
          <w:rFonts w:ascii="Arial" w:eastAsia="Times New Roman" w:hAnsi="Arial" w:cs="Arial"/>
        </w:rPr>
        <w:t>accession number 1017848. This material is based upon work conducted at a Rhode Island</w:t>
      </w:r>
      <w:r>
        <w:rPr>
          <w:rFonts w:ascii="Arial" w:eastAsia="Times New Roman" w:hAnsi="Arial" w:cs="Arial"/>
        </w:rPr>
        <w:t xml:space="preserve"> </w:t>
      </w:r>
      <w:r w:rsidRPr="00C341D7">
        <w:rPr>
          <w:rFonts w:ascii="Arial" w:eastAsia="Times New Roman" w:hAnsi="Arial" w:cs="Arial"/>
        </w:rPr>
        <w:t xml:space="preserve">NSF </w:t>
      </w:r>
      <w:proofErr w:type="spellStart"/>
      <w:r w:rsidRPr="00C341D7">
        <w:rPr>
          <w:rFonts w:ascii="Arial" w:eastAsia="Times New Roman" w:hAnsi="Arial" w:cs="Arial"/>
        </w:rPr>
        <w:t>EPSCoR</w:t>
      </w:r>
      <w:proofErr w:type="spellEnd"/>
      <w:r w:rsidRPr="00C341D7">
        <w:rPr>
          <w:rFonts w:ascii="Arial" w:eastAsia="Times New Roman" w:hAnsi="Arial" w:cs="Arial"/>
        </w:rPr>
        <w:t xml:space="preserve"> research facility, the Genomics and Sequencing Center, supported in part by</w:t>
      </w:r>
      <w:r>
        <w:rPr>
          <w:rFonts w:ascii="Arial" w:eastAsia="Times New Roman" w:hAnsi="Arial" w:cs="Arial"/>
        </w:rPr>
        <w:t xml:space="preserve"> </w:t>
      </w:r>
      <w:r w:rsidRPr="00C341D7">
        <w:rPr>
          <w:rFonts w:ascii="Arial" w:eastAsia="Times New Roman" w:hAnsi="Arial" w:cs="Arial"/>
        </w:rPr>
        <w:t xml:space="preserve">the National Science Foundation </w:t>
      </w:r>
      <w:proofErr w:type="spellStart"/>
      <w:r w:rsidRPr="00C341D7">
        <w:rPr>
          <w:rFonts w:ascii="Arial" w:eastAsia="Times New Roman" w:hAnsi="Arial" w:cs="Arial"/>
        </w:rPr>
        <w:t>EPSCoR</w:t>
      </w:r>
      <w:proofErr w:type="spellEnd"/>
      <w:r w:rsidRPr="00C341D7">
        <w:rPr>
          <w:rFonts w:ascii="Arial" w:eastAsia="Times New Roman" w:hAnsi="Arial" w:cs="Arial"/>
        </w:rPr>
        <w:t xml:space="preserve"> Cooperative Agreements 0554548, EPS-1004057,</w:t>
      </w:r>
      <w:r>
        <w:rPr>
          <w:rFonts w:ascii="Arial" w:eastAsia="Times New Roman" w:hAnsi="Arial" w:cs="Arial"/>
        </w:rPr>
        <w:t xml:space="preserve"> </w:t>
      </w:r>
      <w:r w:rsidRPr="00C341D7">
        <w:rPr>
          <w:rFonts w:ascii="Arial" w:eastAsia="Times New Roman" w:hAnsi="Arial" w:cs="Arial"/>
        </w:rPr>
        <w:t>and OIA-1655221. The research was made possible using equipment and services available</w:t>
      </w:r>
      <w:r>
        <w:rPr>
          <w:rFonts w:ascii="Arial" w:eastAsia="Times New Roman" w:hAnsi="Arial" w:cs="Arial"/>
        </w:rPr>
        <w:t xml:space="preserve"> </w:t>
      </w:r>
      <w:r w:rsidRPr="00C341D7">
        <w:rPr>
          <w:rFonts w:ascii="Arial" w:eastAsia="Times New Roman" w:hAnsi="Arial" w:cs="Arial"/>
        </w:rPr>
        <w:t>through the Rhode Island Institutional Development Award (</w:t>
      </w:r>
      <w:proofErr w:type="spellStart"/>
      <w:r w:rsidRPr="00C341D7">
        <w:rPr>
          <w:rFonts w:ascii="Arial" w:eastAsia="Times New Roman" w:hAnsi="Arial" w:cs="Arial"/>
        </w:rPr>
        <w:t>IDeA</w:t>
      </w:r>
      <w:proofErr w:type="spellEnd"/>
      <w:r w:rsidRPr="00C341D7">
        <w:rPr>
          <w:rFonts w:ascii="Arial" w:eastAsia="Times New Roman" w:hAnsi="Arial" w:cs="Arial"/>
        </w:rPr>
        <w:t>) Network of Biomedical</w:t>
      </w:r>
      <w:r>
        <w:rPr>
          <w:rFonts w:ascii="Arial" w:eastAsia="Times New Roman" w:hAnsi="Arial" w:cs="Arial"/>
        </w:rPr>
        <w:t xml:space="preserve"> </w:t>
      </w:r>
      <w:r w:rsidRPr="00C341D7">
        <w:rPr>
          <w:rFonts w:ascii="Arial" w:eastAsia="Times New Roman" w:hAnsi="Arial" w:cs="Arial"/>
        </w:rPr>
        <w:t>Research Excellence from the National Institute of General Medical Sciences of the National</w:t>
      </w:r>
      <w:r>
        <w:rPr>
          <w:rFonts w:ascii="Arial" w:eastAsia="Times New Roman" w:hAnsi="Arial" w:cs="Arial"/>
        </w:rPr>
        <w:t xml:space="preserve"> </w:t>
      </w:r>
      <w:r w:rsidRPr="00C341D7">
        <w:rPr>
          <w:rFonts w:ascii="Arial" w:eastAsia="Times New Roman" w:hAnsi="Arial" w:cs="Arial"/>
        </w:rPr>
        <w:t xml:space="preserve">Institutes of Health under grant number P20GM103430 </w:t>
      </w:r>
      <w:r w:rsidRPr="00C341D7">
        <w:rPr>
          <w:rFonts w:ascii="Arial" w:eastAsia="Times New Roman" w:hAnsi="Arial" w:cs="Arial"/>
        </w:rPr>
        <w:lastRenderedPageBreak/>
        <w:t>through the Centralized Research</w:t>
      </w:r>
      <w:r>
        <w:rPr>
          <w:rFonts w:ascii="Arial" w:eastAsia="Times New Roman" w:hAnsi="Arial" w:cs="Arial"/>
        </w:rPr>
        <w:t xml:space="preserve"> </w:t>
      </w:r>
      <w:r w:rsidRPr="00C341D7">
        <w:rPr>
          <w:rFonts w:ascii="Arial" w:eastAsia="Times New Roman" w:hAnsi="Arial" w:cs="Arial"/>
        </w:rPr>
        <w:t>Core facility and the Molecular Informatics Core (RRID:SCR_017685).</w:t>
      </w:r>
      <w:r w:rsidR="004C00CD" w:rsidRPr="004C00CD">
        <w:rPr>
          <w:rFonts w:ascii="Arial" w:eastAsia="Times New Roman" w:hAnsi="Arial" w:cs="Arial"/>
        </w:rPr>
        <w:t xml:space="preserve"> </w:t>
      </w:r>
      <w:r w:rsidR="004C00CD" w:rsidRPr="00C341D7">
        <w:rPr>
          <w:rFonts w:ascii="Arial" w:eastAsia="Times New Roman" w:hAnsi="Arial" w:cs="Arial"/>
        </w:rPr>
        <w:t xml:space="preserve">Antibodies for the following </w:t>
      </w:r>
      <w:proofErr w:type="spellStart"/>
      <w:r w:rsidR="004C00CD" w:rsidRPr="00C341D7">
        <w:rPr>
          <w:rFonts w:ascii="Arial" w:eastAsia="Times New Roman" w:hAnsi="Arial" w:cs="Arial"/>
          <w:i/>
          <w:iCs/>
        </w:rPr>
        <w:t>Francisella</w:t>
      </w:r>
      <w:proofErr w:type="spellEnd"/>
      <w:r w:rsidR="004C00CD" w:rsidRPr="00C341D7">
        <w:rPr>
          <w:rFonts w:ascii="Arial" w:eastAsia="Times New Roman" w:hAnsi="Arial" w:cs="Arial"/>
          <w:i/>
          <w:iCs/>
        </w:rPr>
        <w:t xml:space="preserve"> </w:t>
      </w:r>
      <w:proofErr w:type="spellStart"/>
      <w:r w:rsidR="004C00CD" w:rsidRPr="00C341D7">
        <w:rPr>
          <w:rFonts w:ascii="Arial" w:eastAsia="Times New Roman" w:hAnsi="Arial" w:cs="Arial"/>
          <w:i/>
          <w:iCs/>
        </w:rPr>
        <w:t>tularensis</w:t>
      </w:r>
      <w:proofErr w:type="spellEnd"/>
      <w:r w:rsidR="004C00CD" w:rsidRPr="00C341D7">
        <w:rPr>
          <w:rFonts w:ascii="Arial" w:eastAsia="Times New Roman" w:hAnsi="Arial" w:cs="Arial"/>
        </w:rPr>
        <w:t xml:space="preserve"> proteins were</w:t>
      </w:r>
      <w:r w:rsidR="004C00CD">
        <w:rPr>
          <w:rFonts w:ascii="Arial" w:eastAsia="Times New Roman" w:hAnsi="Arial" w:cs="Arial"/>
        </w:rPr>
        <w:t xml:space="preserve"> </w:t>
      </w:r>
      <w:r w:rsidR="004C00CD" w:rsidRPr="00C341D7">
        <w:rPr>
          <w:rFonts w:ascii="Arial" w:eastAsia="Times New Roman" w:hAnsi="Arial" w:cs="Arial"/>
        </w:rPr>
        <w:t xml:space="preserve">obtained through BEI Resources, NIAID, NIH: </w:t>
      </w:r>
      <w:proofErr w:type="spellStart"/>
      <w:r w:rsidR="004C00CD" w:rsidRPr="00C341D7">
        <w:rPr>
          <w:rFonts w:ascii="Arial" w:eastAsia="Times New Roman" w:hAnsi="Arial" w:cs="Arial"/>
        </w:rPr>
        <w:t>PdpB</w:t>
      </w:r>
      <w:proofErr w:type="spellEnd"/>
      <w:r w:rsidR="004C00CD" w:rsidRPr="00C341D7">
        <w:rPr>
          <w:rFonts w:ascii="Arial" w:eastAsia="Times New Roman" w:hAnsi="Arial" w:cs="Arial"/>
        </w:rPr>
        <w:t xml:space="preserve">, </w:t>
      </w:r>
      <w:proofErr w:type="spellStart"/>
      <w:r w:rsidR="004C00CD" w:rsidRPr="00C341D7">
        <w:rPr>
          <w:rFonts w:ascii="Arial" w:eastAsia="Times New Roman" w:hAnsi="Arial" w:cs="Arial"/>
        </w:rPr>
        <w:t>IglA</w:t>
      </w:r>
      <w:proofErr w:type="spellEnd"/>
      <w:r w:rsidR="004C00CD" w:rsidRPr="00C341D7">
        <w:rPr>
          <w:rFonts w:ascii="Arial" w:eastAsia="Times New Roman" w:hAnsi="Arial" w:cs="Arial"/>
        </w:rPr>
        <w:t xml:space="preserve">, </w:t>
      </w:r>
      <w:r w:rsidR="004C00CD">
        <w:rPr>
          <w:rFonts w:ascii="Arial" w:eastAsia="Times New Roman" w:hAnsi="Arial" w:cs="Arial"/>
        </w:rPr>
        <w:t xml:space="preserve">and </w:t>
      </w:r>
      <w:proofErr w:type="spellStart"/>
      <w:r w:rsidR="004C00CD" w:rsidRPr="00C341D7">
        <w:rPr>
          <w:rFonts w:ascii="Arial" w:eastAsia="Times New Roman" w:hAnsi="Arial" w:cs="Arial"/>
        </w:rPr>
        <w:t>IglB</w:t>
      </w:r>
      <w:proofErr w:type="spellEnd"/>
      <w:r w:rsidR="004C00CD" w:rsidRPr="00C341D7">
        <w:rPr>
          <w:rFonts w:ascii="Arial" w:eastAsia="Times New Roman" w:hAnsi="Arial" w:cs="Arial"/>
        </w:rPr>
        <w:t>.</w:t>
      </w:r>
    </w:p>
    <w:p w14:paraId="50AE1196" w14:textId="77777777" w:rsidR="000F32B8" w:rsidRDefault="000F32B8"/>
    <w:p w14:paraId="3E5D910A" w14:textId="17808F76" w:rsidR="000F32B8" w:rsidRDefault="00013FB9" w:rsidP="00462AB4">
      <w:pPr>
        <w:pStyle w:val="Heading1"/>
      </w:pPr>
      <w:r>
        <w:t>Keywords</w:t>
      </w:r>
    </w:p>
    <w:p w14:paraId="05752B2E" w14:textId="470DB86C" w:rsidR="00AC4897" w:rsidRPr="00AC4897" w:rsidRDefault="00AC4897" w:rsidP="00AC4897">
      <w:r>
        <w:t>(</w:t>
      </w:r>
      <w:r w:rsidR="007E35BD">
        <w:t xml:space="preserve">1 required, </w:t>
      </w:r>
      <w:r>
        <w:t>10 max, *auto-filled)</w:t>
      </w:r>
    </w:p>
    <w:p w14:paraId="600CF19A" w14:textId="37AA26C2" w:rsidR="00AC4897" w:rsidRDefault="006364E0">
      <w:proofErr w:type="spellStart"/>
      <w:r>
        <w:t>Francisella</w:t>
      </w:r>
      <w:proofErr w:type="spellEnd"/>
      <w:r w:rsidR="00AC4897">
        <w:t xml:space="preserve"> </w:t>
      </w:r>
      <w:proofErr w:type="spellStart"/>
      <w:r w:rsidR="00AC4897">
        <w:t>tularensis</w:t>
      </w:r>
      <w:proofErr w:type="spellEnd"/>
      <w:r w:rsidR="00AC4897">
        <w:t>*</w:t>
      </w:r>
    </w:p>
    <w:p w14:paraId="327E2A91" w14:textId="159DBAFE" w:rsidR="00013FB9" w:rsidRDefault="006364E0">
      <w:r>
        <w:t>gene regulation</w:t>
      </w:r>
      <w:r w:rsidR="00AC4897">
        <w:t>*</w:t>
      </w:r>
    </w:p>
    <w:p w14:paraId="29C916AB" w14:textId="5F1B65EF" w:rsidR="006364E0" w:rsidRDefault="006364E0">
      <w:r>
        <w:t>translation</w:t>
      </w:r>
      <w:r w:rsidR="00AC4897">
        <w:t>*</w:t>
      </w:r>
    </w:p>
    <w:p w14:paraId="66515023" w14:textId="39225C7D" w:rsidR="006364E0" w:rsidRDefault="006364E0">
      <w:r>
        <w:t>ribosomes</w:t>
      </w:r>
      <w:r w:rsidR="00AC4897">
        <w:t>*</w:t>
      </w:r>
    </w:p>
    <w:p w14:paraId="24426025" w14:textId="7642F901" w:rsidR="00AC4897" w:rsidRDefault="00AC4897">
      <w:r w:rsidRPr="00AC4897">
        <w:t>virulence regulation</w:t>
      </w:r>
      <w:r>
        <w:t>*</w:t>
      </w:r>
    </w:p>
    <w:p w14:paraId="35B2A7BF" w14:textId="0EAC67ED" w:rsidR="00AC4897" w:rsidRDefault="00AC4897">
      <w:r>
        <w:t>bS21</w:t>
      </w:r>
    </w:p>
    <w:p w14:paraId="4A63D122" w14:textId="02579427" w:rsidR="00AC4897" w:rsidRDefault="00AC4897">
      <w:r w:rsidRPr="00AC4897">
        <w:t>ribosomal proteins</w:t>
      </w:r>
      <w:r>
        <w:t>*</w:t>
      </w:r>
    </w:p>
    <w:p w14:paraId="107A04D0" w14:textId="65A97986" w:rsidR="00AC4897" w:rsidRDefault="00AC4897">
      <w:r>
        <w:t>T6SS</w:t>
      </w:r>
    </w:p>
    <w:p w14:paraId="49FA07BD" w14:textId="77777777" w:rsidR="00AC4897" w:rsidRDefault="00AC4897"/>
    <w:p w14:paraId="42774736" w14:textId="4A400587" w:rsidR="00AC4897" w:rsidRDefault="007E35BD">
      <w:r>
        <w:t>Considered:</w:t>
      </w:r>
    </w:p>
    <w:p w14:paraId="0839169C" w14:textId="4A3CED9B" w:rsidR="006364E0" w:rsidRDefault="006364E0">
      <w:r>
        <w:t>gene expression</w:t>
      </w:r>
    </w:p>
    <w:p w14:paraId="6A4B1898" w14:textId="1AD84A2B" w:rsidR="006364E0" w:rsidRDefault="006364E0">
      <w:r>
        <w:t>Shine Dalgarno</w:t>
      </w:r>
    </w:p>
    <w:p w14:paraId="44BA106E" w14:textId="05FCD949" w:rsidR="006364E0" w:rsidRDefault="006364E0">
      <w:r>
        <w:t>mRNA</w:t>
      </w:r>
    </w:p>
    <w:p w14:paraId="39103ED5" w14:textId="1C745861" w:rsidR="006364E0" w:rsidRDefault="006364E0">
      <w:r>
        <w:t>pathogen</w:t>
      </w:r>
    </w:p>
    <w:p w14:paraId="7BA126AD" w14:textId="1520EFA0" w:rsidR="006364E0" w:rsidRDefault="006364E0">
      <w:r>
        <w:t>T6SS</w:t>
      </w:r>
    </w:p>
    <w:p w14:paraId="7027B039" w14:textId="2B958FF6" w:rsidR="00AC4897" w:rsidRDefault="00AC4897">
      <w:r>
        <w:t>bS21</w:t>
      </w:r>
    </w:p>
    <w:p w14:paraId="73C58BB0" w14:textId="77777777" w:rsidR="00AC4897" w:rsidRDefault="00AC4897" w:rsidP="00AC4897">
      <w:r>
        <w:t>tularemia</w:t>
      </w:r>
    </w:p>
    <w:p w14:paraId="185AF068" w14:textId="77777777" w:rsidR="00AC4897" w:rsidRDefault="00AC4897"/>
    <w:p w14:paraId="31710360" w14:textId="0EE90378" w:rsidR="007E35BD" w:rsidRDefault="007E35BD">
      <w:r>
        <w:t>Research Areas</w:t>
      </w:r>
    </w:p>
    <w:p w14:paraId="7CA14EF9" w14:textId="337FEC71" w:rsidR="007E35BD" w:rsidRDefault="007E35BD">
      <w:r>
        <w:t>(1 – 3)</w:t>
      </w:r>
    </w:p>
    <w:p w14:paraId="53070B66" w14:textId="3AD3E4D1" w:rsidR="007E35BD" w:rsidRDefault="007E35BD">
      <w:r>
        <w:t>Bacteriology</w:t>
      </w:r>
    </w:p>
    <w:p w14:paraId="45F6209B" w14:textId="37BD5608" w:rsidR="007E35BD" w:rsidRDefault="007E35BD">
      <w:r>
        <w:t>Genetics and Molecular Biology</w:t>
      </w:r>
    </w:p>
    <w:p w14:paraId="38D3CE59" w14:textId="1AD9D634" w:rsidR="007E35BD" w:rsidRDefault="007E35BD">
      <w:r>
        <w:t>Microbial Genetics</w:t>
      </w:r>
    </w:p>
    <w:p w14:paraId="7B2CB911" w14:textId="77777777" w:rsidR="007E35BD" w:rsidRDefault="007E35BD"/>
    <w:p w14:paraId="1669A2A0" w14:textId="0644A071" w:rsidR="00462AB4" w:rsidRDefault="00462AB4" w:rsidP="00462AB4">
      <w:pPr>
        <w:pStyle w:val="Heading1"/>
      </w:pPr>
      <w:r>
        <w:t>Reviewers</w:t>
      </w:r>
    </w:p>
    <w:p w14:paraId="4B22FB56" w14:textId="7E113BD7" w:rsidR="003344B7" w:rsidRDefault="008032D9">
      <w:r>
        <w:t>(</w:t>
      </w:r>
      <w:r w:rsidR="003344B7">
        <w:t>Suggest 5)</w:t>
      </w:r>
    </w:p>
    <w:p w14:paraId="6953FA5F" w14:textId="77777777" w:rsidR="008032D9" w:rsidRDefault="008032D9"/>
    <w:p w14:paraId="473B8949" w14:textId="5D21787F" w:rsidR="00B3658F" w:rsidRDefault="00B3658F">
      <w:r w:rsidRPr="00B3658F">
        <w:t xml:space="preserve">Girish </w:t>
      </w:r>
      <w:proofErr w:type="spellStart"/>
      <w:r w:rsidRPr="00B3658F">
        <w:t>Soorappa</w:t>
      </w:r>
      <w:proofErr w:type="spellEnd"/>
      <w:r w:rsidRPr="00B3658F">
        <w:t xml:space="preserve"> </w:t>
      </w:r>
      <w:proofErr w:type="spellStart"/>
      <w:r w:rsidRPr="00B3658F">
        <w:t>Kirimanjeswara</w:t>
      </w:r>
      <w:proofErr w:type="spellEnd"/>
      <w:r w:rsidR="00C45100">
        <w:t xml:space="preserve"> </w:t>
      </w:r>
    </w:p>
    <w:p w14:paraId="02747C87" w14:textId="6831529F" w:rsidR="006364E0" w:rsidRDefault="006364E0">
      <w:r>
        <w:t>Scarlet Shell</w:t>
      </w:r>
    </w:p>
    <w:p w14:paraId="6E5B832A" w14:textId="5B44C426" w:rsidR="008430CD" w:rsidRDefault="008430CD">
      <w:r>
        <w:t>Kurt Fred</w:t>
      </w:r>
      <w:r w:rsidR="00C45100">
        <w:t>rick</w:t>
      </w:r>
    </w:p>
    <w:p w14:paraId="5B7E0529" w14:textId="7202BEB8" w:rsidR="006364E0" w:rsidRDefault="006364E0">
      <w:r>
        <w:t>Debbie Hinton</w:t>
      </w:r>
    </w:p>
    <w:p w14:paraId="7C5C765E" w14:textId="28C2E7FF" w:rsidR="00C45100" w:rsidRDefault="00C45100" w:rsidP="00C45100">
      <w:r>
        <w:t>Jeremy</w:t>
      </w:r>
      <w:r w:rsidR="00167C50">
        <w:t xml:space="preserve"> Bird</w:t>
      </w:r>
    </w:p>
    <w:p w14:paraId="5F70904B" w14:textId="77777777" w:rsidR="00C45100" w:rsidRDefault="00C45100"/>
    <w:p w14:paraId="59A057F6" w14:textId="0C0C916A" w:rsidR="008430CD" w:rsidRDefault="00C45100">
      <w:r w:rsidRPr="00C45100">
        <w:rPr>
          <w:noProof/>
        </w:rPr>
        <w:lastRenderedPageBreak/>
        <w:drawing>
          <wp:inline distT="0" distB="0" distL="0" distR="0" wp14:anchorId="59333BA4" wp14:editId="3ACDBCE2">
            <wp:extent cx="3840016" cy="2272420"/>
            <wp:effectExtent l="0" t="0" r="0" b="1270"/>
            <wp:docPr id="398131151"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31151" name="Picture 1" descr="A picture containing text, screenshot, number, font&#10;&#10;Description automatically generated"/>
                    <pic:cNvPicPr/>
                  </pic:nvPicPr>
                  <pic:blipFill>
                    <a:blip r:embed="rId11"/>
                    <a:stretch>
                      <a:fillRect/>
                    </a:stretch>
                  </pic:blipFill>
                  <pic:spPr>
                    <a:xfrm>
                      <a:off x="0" y="0"/>
                      <a:ext cx="3858310" cy="2283246"/>
                    </a:xfrm>
                    <a:prstGeom prst="rect">
                      <a:avLst/>
                    </a:prstGeom>
                  </pic:spPr>
                </pic:pic>
              </a:graphicData>
            </a:graphic>
          </wp:inline>
        </w:drawing>
      </w:r>
    </w:p>
    <w:p w14:paraId="06987F7B" w14:textId="73BD3BEC" w:rsidR="008430CD" w:rsidRDefault="00892EB6" w:rsidP="00892EB6">
      <w:pPr>
        <w:pStyle w:val="Heading1"/>
      </w:pPr>
      <w:r>
        <w:t>Editor</w:t>
      </w:r>
    </w:p>
    <w:p w14:paraId="719AB8D8" w14:textId="19973EB9" w:rsidR="003344B7" w:rsidRDefault="003344B7">
      <w:r>
        <w:t>(2 – 3 )</w:t>
      </w:r>
    </w:p>
    <w:p w14:paraId="34AA6689" w14:textId="326F4444" w:rsidR="006364E0" w:rsidRDefault="008430CD">
      <w:r>
        <w:t>Patricia Champion</w:t>
      </w:r>
      <w:r w:rsidR="00B0593C">
        <w:t xml:space="preserve"> (1</w:t>
      </w:r>
      <w:r w:rsidR="00B0593C" w:rsidRPr="00B0593C">
        <w:rPr>
          <w:vertAlign w:val="superscript"/>
        </w:rPr>
        <w:t>st</w:t>
      </w:r>
      <w:r w:rsidR="00B0593C">
        <w:t>)</w:t>
      </w:r>
    </w:p>
    <w:p w14:paraId="782899FE" w14:textId="2A8FFFCB" w:rsidR="00B0593C" w:rsidRDefault="00B0593C">
      <w:r>
        <w:t xml:space="preserve">Tina </w:t>
      </w:r>
      <w:proofErr w:type="spellStart"/>
      <w:r>
        <w:t>Henkin</w:t>
      </w:r>
      <w:proofErr w:type="spellEnd"/>
      <w:r>
        <w:t xml:space="preserve"> (2</w:t>
      </w:r>
      <w:r w:rsidRPr="00B0593C">
        <w:rPr>
          <w:vertAlign w:val="superscript"/>
        </w:rPr>
        <w:t>nd</w:t>
      </w:r>
      <w:r>
        <w:t>)</w:t>
      </w:r>
    </w:p>
    <w:p w14:paraId="117F6406" w14:textId="77777777" w:rsidR="008430CD" w:rsidRDefault="008430CD"/>
    <w:p w14:paraId="386606E1" w14:textId="799DE20E" w:rsidR="00462AB4" w:rsidRDefault="00462AB4">
      <w:r>
        <w:br w:type="page"/>
      </w:r>
    </w:p>
    <w:p w14:paraId="38F63251" w14:textId="0E3920A6" w:rsidR="00013FB9" w:rsidRDefault="00462AB4" w:rsidP="00462AB4">
      <w:pPr>
        <w:pStyle w:val="Heading1"/>
      </w:pPr>
      <w:r>
        <w:lastRenderedPageBreak/>
        <w:t>Abstract</w:t>
      </w:r>
      <w:r w:rsidR="00DB21F5">
        <w:t xml:space="preserve"> (250 words)</w:t>
      </w:r>
    </w:p>
    <w:p w14:paraId="0EBAB66B" w14:textId="77777777" w:rsidR="00462AB4" w:rsidRDefault="00462AB4"/>
    <w:p w14:paraId="78DBAB25" w14:textId="77777777" w:rsidR="00DB21F5" w:rsidRDefault="00DB21F5" w:rsidP="00DB21F5">
      <w:pPr>
        <w:spacing w:line="480" w:lineRule="auto"/>
        <w:jc w:val="both"/>
        <w:rPr>
          <w:rFonts w:ascii="Arial" w:hAnsi="Arial" w:cs="Arial"/>
        </w:rPr>
      </w:pPr>
      <w:r>
        <w:rPr>
          <w:rFonts w:ascii="Arial" w:hAnsi="Arial" w:cs="Arial"/>
        </w:rPr>
        <w:t xml:space="preserve">Although ribosomes are generally examined in aggregate, ribosomes can be heterogenous in composition. Evidence is accumulating that changes in ribosome composition may result in altered function, such that ribosome heterogeneity may provide a mechanism to regulate protein synthesis. Ribosome heterogeneity in the human pathogen </w:t>
      </w:r>
      <w:proofErr w:type="spellStart"/>
      <w:r w:rsidRPr="000369BB">
        <w:rPr>
          <w:rFonts w:ascii="Arial" w:hAnsi="Arial" w:cs="Arial"/>
          <w:i/>
          <w:iCs/>
        </w:rPr>
        <w:t>F</w:t>
      </w:r>
      <w:r>
        <w:rPr>
          <w:rFonts w:ascii="Arial" w:hAnsi="Arial" w:cs="Arial"/>
          <w:i/>
          <w:iCs/>
        </w:rPr>
        <w:t>rancisella</w:t>
      </w:r>
      <w:proofErr w:type="spellEnd"/>
      <w:r w:rsidRPr="000369BB">
        <w:rPr>
          <w:rFonts w:ascii="Arial" w:hAnsi="Arial" w:cs="Arial"/>
          <w:i/>
          <w:iCs/>
        </w:rPr>
        <w:t xml:space="preserve"> </w:t>
      </w:r>
      <w:proofErr w:type="spellStart"/>
      <w:r w:rsidRPr="000369BB">
        <w:rPr>
          <w:rFonts w:ascii="Arial" w:hAnsi="Arial" w:cs="Arial"/>
          <w:i/>
          <w:iCs/>
        </w:rPr>
        <w:t>tularensis</w:t>
      </w:r>
      <w:proofErr w:type="spellEnd"/>
      <w:r>
        <w:rPr>
          <w:rFonts w:ascii="Arial" w:hAnsi="Arial" w:cs="Arial"/>
        </w:rPr>
        <w:t xml:space="preserve"> results from incorporation of one of three homologs of bS21, a small ribosomal subunit protein demonstrated to regulate protein synthesis in other bacteria. Loss of one homolog, bS21-2, results in genome-wide post-transcriptional changes in protein abundance. This suggests that bS21-2 can, either directly or indirectly, lead to preferential translation of </w:t>
      </w:r>
      <w:proofErr w:type="gramStart"/>
      <w:r>
        <w:rPr>
          <w:rFonts w:ascii="Arial" w:hAnsi="Arial" w:cs="Arial"/>
        </w:rPr>
        <w:t>particular mRNAs</w:t>
      </w:r>
      <w:proofErr w:type="gramEnd"/>
      <w:r>
        <w:rPr>
          <w:rFonts w:ascii="Arial" w:hAnsi="Arial" w:cs="Arial"/>
        </w:rPr>
        <w:t xml:space="preserve">. Here, we examine the potential for bS21-2 to function indirectly (via </w:t>
      </w:r>
      <w:proofErr w:type="spellStart"/>
      <w:r>
        <w:rPr>
          <w:rFonts w:ascii="Arial" w:hAnsi="Arial" w:cs="Arial"/>
        </w:rPr>
        <w:t>Hfq</w:t>
      </w:r>
      <w:proofErr w:type="spellEnd"/>
      <w:r>
        <w:rPr>
          <w:rFonts w:ascii="Arial" w:hAnsi="Arial" w:cs="Arial"/>
        </w:rPr>
        <w:t xml:space="preserve">) and in a leader sequence-dependent manner. While loss of bS21-2 leads to increased abundance of the RNA chaperone </w:t>
      </w:r>
      <w:proofErr w:type="spellStart"/>
      <w:r>
        <w:rPr>
          <w:rFonts w:ascii="Arial" w:hAnsi="Arial" w:cs="Arial"/>
        </w:rPr>
        <w:t>Hfq</w:t>
      </w:r>
      <w:proofErr w:type="spellEnd"/>
      <w:r>
        <w:rPr>
          <w:rFonts w:ascii="Arial" w:hAnsi="Arial" w:cs="Arial"/>
        </w:rPr>
        <w:t xml:space="preserve"> and both </w:t>
      </w:r>
      <w:proofErr w:type="spellStart"/>
      <w:r>
        <w:rPr>
          <w:rFonts w:ascii="Arial" w:hAnsi="Arial" w:cs="Arial"/>
        </w:rPr>
        <w:t>Hfq</w:t>
      </w:r>
      <w:proofErr w:type="spellEnd"/>
      <w:r>
        <w:rPr>
          <w:rFonts w:ascii="Arial" w:hAnsi="Arial" w:cs="Arial"/>
        </w:rPr>
        <w:t xml:space="preserve"> and bS21</w:t>
      </w:r>
      <w:r>
        <w:rPr>
          <w:rFonts w:ascii="Arial" w:hAnsi="Arial" w:cs="Arial"/>
        </w:rPr>
        <w:noBreakHyphen/>
        <w:t>2 impact expression of key virulence genes, these proteins influence gene expression via distinct mechanisms. In contrast, we found that the 5</w:t>
      </w:r>
      <w:r>
        <w:rPr>
          <w:rFonts w:ascii="Century Gothic" w:hAnsi="Century Gothic" w:cs="Arial"/>
        </w:rPr>
        <w:t>´</w:t>
      </w:r>
      <w:r>
        <w:rPr>
          <w:rFonts w:ascii="Arial" w:hAnsi="Arial" w:cs="Arial"/>
        </w:rPr>
        <w:t xml:space="preserve"> untranslated region (UTR) of some bS21-2 responsive genes, including key virulence genes, is sufficient to alter translation in cells lacking bS21-2. We further identify features of a 5</w:t>
      </w:r>
      <w:r>
        <w:rPr>
          <w:rFonts w:ascii="Century Gothic" w:hAnsi="Century Gothic" w:cs="Arial"/>
        </w:rPr>
        <w:t>´</w:t>
      </w:r>
      <w:r>
        <w:rPr>
          <w:rFonts w:ascii="Arial" w:hAnsi="Arial" w:cs="Arial"/>
        </w:rPr>
        <w:t xml:space="preserve"> UTR that allow responsiveness to bS21-2. These include an imperfect Shine-Dalgarno sequence and a particular 6-nucleotide sequence. Our results are consistent with a model in which a bS21 homolog increases efficiency of translation initiation through interactions with specific leader sequences. Together, we determined that ribosome composition in </w:t>
      </w:r>
      <w:r w:rsidRPr="00494B78">
        <w:rPr>
          <w:rFonts w:ascii="Arial" w:hAnsi="Arial" w:cs="Arial"/>
          <w:i/>
          <w:iCs/>
        </w:rPr>
        <w:t xml:space="preserve">F. </w:t>
      </w:r>
      <w:proofErr w:type="spellStart"/>
      <w:r w:rsidRPr="00494B78">
        <w:rPr>
          <w:rFonts w:ascii="Arial" w:hAnsi="Arial" w:cs="Arial"/>
          <w:i/>
          <w:iCs/>
        </w:rPr>
        <w:t>tularensis</w:t>
      </w:r>
      <w:proofErr w:type="spellEnd"/>
      <w:r>
        <w:rPr>
          <w:rFonts w:ascii="Arial" w:hAnsi="Arial" w:cs="Arial"/>
        </w:rPr>
        <w:t xml:space="preserve"> regulates translation in a leader sequence-dependent manner, a regulatory mechanism which may be used in other bacteria. </w:t>
      </w:r>
    </w:p>
    <w:p w14:paraId="6EB0B43D" w14:textId="77777777" w:rsidR="00462AB4" w:rsidRDefault="00462AB4"/>
    <w:p w14:paraId="648216A8" w14:textId="77777777" w:rsidR="00DB21F5" w:rsidRDefault="00DB21F5"/>
    <w:p w14:paraId="7E181017" w14:textId="330E231E" w:rsidR="00DB21F5" w:rsidRDefault="00DB21F5" w:rsidP="00DB21F5">
      <w:pPr>
        <w:pStyle w:val="Heading1"/>
      </w:pPr>
      <w:r>
        <w:lastRenderedPageBreak/>
        <w:t>Importance (120 words)</w:t>
      </w:r>
    </w:p>
    <w:p w14:paraId="7BE4A4AF" w14:textId="77777777" w:rsidR="00DB21F5" w:rsidRDefault="00DB21F5"/>
    <w:p w14:paraId="6790F26C" w14:textId="3EB0FCAA" w:rsidR="00DB21F5" w:rsidRDefault="00DB21F5">
      <w:pPr>
        <w:rPr>
          <w:rFonts w:ascii="Arial" w:hAnsi="Arial" w:cs="Arial"/>
        </w:rPr>
      </w:pPr>
      <w:bookmarkStart w:id="0" w:name="_Hlk129281117"/>
      <w:r>
        <w:rPr>
          <w:rFonts w:ascii="Arial" w:hAnsi="Arial" w:cs="Arial"/>
        </w:rPr>
        <w:t xml:space="preserve">Ribosome heterogeneity is common in bacteria and there is mounting evidence that ribosome composition plays a regulatory role in protein synthesis. However, mechanisms of ribosome-driven gene regulation are not well understood. In the human pathogen </w:t>
      </w:r>
      <w:proofErr w:type="spellStart"/>
      <w:r w:rsidRPr="007F7492">
        <w:rPr>
          <w:rFonts w:ascii="Arial" w:hAnsi="Arial" w:cs="Arial"/>
          <w:i/>
          <w:iCs/>
        </w:rPr>
        <w:t>Francisella</w:t>
      </w:r>
      <w:proofErr w:type="spellEnd"/>
      <w:r w:rsidRPr="007F7492">
        <w:rPr>
          <w:rFonts w:ascii="Arial" w:hAnsi="Arial" w:cs="Arial"/>
          <w:i/>
          <w:iCs/>
        </w:rPr>
        <w:t xml:space="preserve"> </w:t>
      </w:r>
      <w:proofErr w:type="spellStart"/>
      <w:r w:rsidRPr="007F7492">
        <w:rPr>
          <w:rFonts w:ascii="Arial" w:hAnsi="Arial" w:cs="Arial"/>
          <w:i/>
          <w:iCs/>
        </w:rPr>
        <w:t>tularensis</w:t>
      </w:r>
      <w:proofErr w:type="spellEnd"/>
      <w:r>
        <w:rPr>
          <w:rFonts w:ascii="Arial" w:hAnsi="Arial" w:cs="Arial"/>
        </w:rPr>
        <w:t>, which encodes multiple homologs for the ribosomal protein bS21, loss of one homolog impacts protein synthesis and virulence. Here, we explore the mechanism behind bS21-mediated reductions in protein synthesis, finding that these changes can be linked to altered translation initiation and is dependent on specific sequences in the leaders of transcripts. Our data support a model in which ribosome composition regulates gene expression through translation, a strategy that may be conserved in diverse organisms with various sources of ribosome heterogeneity.</w:t>
      </w:r>
      <w:bookmarkEnd w:id="0"/>
    </w:p>
    <w:p w14:paraId="70197D9C" w14:textId="77777777" w:rsidR="00170170" w:rsidRDefault="00170170">
      <w:pPr>
        <w:rPr>
          <w:rFonts w:ascii="Arial" w:hAnsi="Arial" w:cs="Arial"/>
        </w:rPr>
      </w:pPr>
    </w:p>
    <w:p w14:paraId="74FA333E" w14:textId="3AC1B6CC" w:rsidR="00170170" w:rsidRDefault="00170170" w:rsidP="00170170">
      <w:pPr>
        <w:pStyle w:val="Heading1"/>
      </w:pPr>
      <w:r>
        <w:t>Cost</w:t>
      </w:r>
    </w:p>
    <w:p w14:paraId="5821858C" w14:textId="77777777" w:rsidR="00170170" w:rsidRDefault="00170170">
      <w:pPr>
        <w:rPr>
          <w:rFonts w:ascii="Arial" w:hAnsi="Arial" w:cs="Arial"/>
        </w:rPr>
      </w:pPr>
    </w:p>
    <w:p w14:paraId="2AA81BF7" w14:textId="5D26D498" w:rsidR="00170170" w:rsidRDefault="00170170">
      <w:pPr>
        <w:rPr>
          <w:rFonts w:ascii="Arial" w:hAnsi="Arial" w:cs="Arial"/>
        </w:rPr>
      </w:pPr>
      <w:r>
        <w:rPr>
          <w:rFonts w:ascii="Arial" w:hAnsi="Arial" w:cs="Arial"/>
        </w:rPr>
        <w:t>$99 per page</w:t>
      </w:r>
    </w:p>
    <w:p w14:paraId="3A93A5DF" w14:textId="7B35C49B" w:rsidR="00170170" w:rsidRDefault="004345BA">
      <w:r>
        <w:t>$240 for supplemental (flat fee)</w:t>
      </w:r>
    </w:p>
    <w:p w14:paraId="7F9D2E44" w14:textId="77777777" w:rsidR="004345BA" w:rsidRDefault="004345BA"/>
    <w:p w14:paraId="22A2E3D2" w14:textId="5A383DAF" w:rsidR="004345BA" w:rsidRDefault="004345BA">
      <w:r>
        <w:t>(</w:t>
      </w:r>
      <w:proofErr w:type="gramStart"/>
      <w:r>
        <w:t>yes</w:t>
      </w:r>
      <w:proofErr w:type="gramEnd"/>
      <w:r>
        <w:t xml:space="preserve"> to both)</w:t>
      </w:r>
    </w:p>
    <w:p w14:paraId="237F7E1D" w14:textId="77777777" w:rsidR="004345BA" w:rsidRDefault="004345BA"/>
    <w:p w14:paraId="7AB33CE9" w14:textId="2CC04A69" w:rsidR="004345BA" w:rsidRDefault="00501161">
      <w:r>
        <w:t>Open access article processing charge (APC) of $2,800 (</w:t>
      </w:r>
      <w:proofErr w:type="gramStart"/>
      <w:r>
        <w:t>no</w:t>
      </w:r>
      <w:proofErr w:type="gramEnd"/>
      <w:r>
        <w:t xml:space="preserve"> this time)</w:t>
      </w:r>
    </w:p>
    <w:sectPr w:rsidR="00434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22DA" w14:textId="77777777" w:rsidR="00A44DB5" w:rsidRDefault="00A44DB5" w:rsidP="00DB21F5">
      <w:r>
        <w:separator/>
      </w:r>
    </w:p>
  </w:endnote>
  <w:endnote w:type="continuationSeparator" w:id="0">
    <w:p w14:paraId="0A4CD7CA" w14:textId="77777777" w:rsidR="00A44DB5" w:rsidRDefault="00A44DB5" w:rsidP="00D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9062" w14:textId="77777777" w:rsidR="00A44DB5" w:rsidRDefault="00A44DB5" w:rsidP="00DB21F5">
      <w:r>
        <w:separator/>
      </w:r>
    </w:p>
  </w:footnote>
  <w:footnote w:type="continuationSeparator" w:id="0">
    <w:p w14:paraId="4DE67B07" w14:textId="77777777" w:rsidR="00A44DB5" w:rsidRDefault="00A44DB5" w:rsidP="00DB2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B8"/>
    <w:rsid w:val="00002C8E"/>
    <w:rsid w:val="00013FB9"/>
    <w:rsid w:val="000E2B25"/>
    <w:rsid w:val="000F32B8"/>
    <w:rsid w:val="00167C50"/>
    <w:rsid w:val="00170170"/>
    <w:rsid w:val="002A394F"/>
    <w:rsid w:val="002B7332"/>
    <w:rsid w:val="003344B7"/>
    <w:rsid w:val="003D58CA"/>
    <w:rsid w:val="004345BA"/>
    <w:rsid w:val="00462AB4"/>
    <w:rsid w:val="004C00CD"/>
    <w:rsid w:val="00501161"/>
    <w:rsid w:val="0053604F"/>
    <w:rsid w:val="005D713A"/>
    <w:rsid w:val="006364E0"/>
    <w:rsid w:val="007E35BD"/>
    <w:rsid w:val="008032D9"/>
    <w:rsid w:val="008430CD"/>
    <w:rsid w:val="00892EB6"/>
    <w:rsid w:val="00A44DB5"/>
    <w:rsid w:val="00AC4897"/>
    <w:rsid w:val="00B0593C"/>
    <w:rsid w:val="00B3658F"/>
    <w:rsid w:val="00C45100"/>
    <w:rsid w:val="00DB21F5"/>
    <w:rsid w:val="00F7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440FA"/>
  <w15:chartTrackingRefBased/>
  <w15:docId w15:val="{5227B8B9-D2BB-394A-B670-2EDF174B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A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2B8"/>
    <w:rPr>
      <w:color w:val="0563C1" w:themeColor="hyperlink"/>
      <w:u w:val="single"/>
    </w:rPr>
  </w:style>
  <w:style w:type="character" w:styleId="UnresolvedMention">
    <w:name w:val="Unresolved Mention"/>
    <w:basedOn w:val="DefaultParagraphFont"/>
    <w:uiPriority w:val="99"/>
    <w:semiHidden/>
    <w:unhideWhenUsed/>
    <w:rsid w:val="000F32B8"/>
    <w:rPr>
      <w:color w:val="605E5C"/>
      <w:shd w:val="clear" w:color="auto" w:fill="E1DFDD"/>
    </w:rPr>
  </w:style>
  <w:style w:type="character" w:customStyle="1" w:styleId="Heading1Char">
    <w:name w:val="Heading 1 Char"/>
    <w:basedOn w:val="DefaultParagraphFont"/>
    <w:link w:val="Heading1"/>
    <w:uiPriority w:val="9"/>
    <w:rsid w:val="00462AB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B21F5"/>
    <w:pPr>
      <w:tabs>
        <w:tab w:val="center" w:pos="4680"/>
        <w:tab w:val="right" w:pos="9360"/>
      </w:tabs>
    </w:pPr>
  </w:style>
  <w:style w:type="character" w:customStyle="1" w:styleId="HeaderChar">
    <w:name w:val="Header Char"/>
    <w:basedOn w:val="DefaultParagraphFont"/>
    <w:link w:val="Header"/>
    <w:uiPriority w:val="99"/>
    <w:rsid w:val="00DB21F5"/>
  </w:style>
  <w:style w:type="paragraph" w:styleId="Footer">
    <w:name w:val="footer"/>
    <w:basedOn w:val="Normal"/>
    <w:link w:val="FooterChar"/>
    <w:uiPriority w:val="99"/>
    <w:unhideWhenUsed/>
    <w:rsid w:val="00DB21F5"/>
    <w:pPr>
      <w:tabs>
        <w:tab w:val="center" w:pos="4680"/>
        <w:tab w:val="right" w:pos="9360"/>
      </w:tabs>
    </w:pPr>
  </w:style>
  <w:style w:type="character" w:customStyle="1" w:styleId="FooterChar">
    <w:name w:val="Footer Char"/>
    <w:basedOn w:val="DefaultParagraphFont"/>
    <w:link w:val="Footer"/>
    <w:uiPriority w:val="99"/>
    <w:rsid w:val="00DB21F5"/>
  </w:style>
  <w:style w:type="character" w:customStyle="1" w:styleId="msg">
    <w:name w:val="msg"/>
    <w:basedOn w:val="DefaultParagraphFont"/>
    <w:rsid w:val="00F7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s42@uri.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trautmann@uri.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sm.org/journal/jb/article-types"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mailto:kramsey@uri.edu" TargetMode="External"/><Relationship Id="rId4" Type="http://schemas.openxmlformats.org/officeDocument/2006/relationships/footnotes" Target="footnotes.xml"/><Relationship Id="rId9" Type="http://schemas.openxmlformats.org/officeDocument/2006/relationships/hyperlink" Target="mailto:stgregory@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20</cp:revision>
  <dcterms:created xsi:type="dcterms:W3CDTF">2023-04-04T19:44:00Z</dcterms:created>
  <dcterms:modified xsi:type="dcterms:W3CDTF">2023-07-04T14:07:00Z</dcterms:modified>
</cp:coreProperties>
</file>