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r w:rsidRPr="007D2C75">
        <w:rPr>
          <w:rFonts w:ascii="Arial" w:hAnsi="Arial" w:cs="Arial"/>
          <w:b/>
          <w:bCs/>
          <w:i/>
          <w:iCs/>
          <w:sz w:val="28"/>
          <w:szCs w:val="28"/>
        </w:rPr>
        <w:t>Francisella tularensis</w:t>
      </w:r>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536F8F12"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r w:rsidRPr="000369BB">
        <w:rPr>
          <w:rFonts w:ascii="Arial" w:hAnsi="Arial" w:cs="Arial"/>
          <w:i/>
          <w:iCs/>
        </w:rPr>
        <w:t>F</w:t>
      </w:r>
      <w:r w:rsidR="009066BF">
        <w:rPr>
          <w:rFonts w:ascii="Arial" w:hAnsi="Arial" w:cs="Arial"/>
          <w:i/>
          <w:iCs/>
        </w:rPr>
        <w:t>rancisella</w:t>
      </w:r>
      <w:r w:rsidRPr="000369BB">
        <w:rPr>
          <w:rFonts w:ascii="Arial" w:hAnsi="Arial" w:cs="Arial"/>
          <w:i/>
          <w:iCs/>
        </w:rPr>
        <w:t xml:space="preserve"> tularensis</w:t>
      </w:r>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w:t>
      </w:r>
      <w:r w:rsidR="006C3395">
        <w:rPr>
          <w:rFonts w:ascii="Arial" w:hAnsi="Arial" w:cs="Arial"/>
        </w:rPr>
        <w:t xml:space="preserve">in a leader sequence-dependent manner  and to function </w:t>
      </w:r>
      <w:r>
        <w:rPr>
          <w:rFonts w:ascii="Arial" w:hAnsi="Arial" w:cs="Arial"/>
        </w:rPr>
        <w:t>indirectly</w:t>
      </w:r>
      <w:r w:rsidR="006C3395">
        <w:rPr>
          <w:rFonts w:ascii="Arial" w:hAnsi="Arial" w:cs="Arial"/>
        </w:rPr>
        <w:t xml:space="preserve">, </w:t>
      </w:r>
      <w:r>
        <w:rPr>
          <w:rFonts w:ascii="Arial" w:hAnsi="Arial" w:cs="Arial"/>
        </w:rPr>
        <w:t xml:space="preserve">via Hfq. </w:t>
      </w:r>
      <w:r w:rsidR="006C3395">
        <w:rPr>
          <w:rFonts w:ascii="Arial" w:hAnsi="Arial" w:cs="Arial"/>
        </w:rPr>
        <w:t xml:space="preserve">We </w:t>
      </w:r>
      <w:r w:rsidR="00604813">
        <w:rPr>
          <w:rFonts w:ascii="Arial" w:hAnsi="Arial" w:cs="Arial"/>
        </w:rPr>
        <w:t xml:space="preserve">found that </w:t>
      </w:r>
      <w:r>
        <w:rPr>
          <w:rFonts w:ascii="Arial" w:hAnsi="Arial" w:cs="Arial"/>
        </w:rPr>
        <w:t>the 5</w:t>
      </w:r>
      <w:r>
        <w:rPr>
          <w:rFonts w:ascii="Century Gothic" w:hAnsi="Century Gothic" w:cs="Arial"/>
        </w:rPr>
        <w:t>´</w:t>
      </w:r>
      <w:r>
        <w:rPr>
          <w:rFonts w:ascii="Arial" w:hAnsi="Arial" w:cs="Arial"/>
        </w:rPr>
        <w:t xml:space="preserve"> untranslated region (UTR) of some </w:t>
      </w:r>
      <w:r w:rsidR="007D5C25">
        <w:rPr>
          <w:rFonts w:ascii="Arial" w:hAnsi="Arial" w:cs="Arial"/>
        </w:rPr>
        <w:t>bS21-2-resp</w:t>
      </w:r>
      <w:r>
        <w:rPr>
          <w:rFonts w:ascii="Arial" w:hAnsi="Arial" w:cs="Arial"/>
        </w:rPr>
        <w:t xml:space="preserve">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w:t>
      </w:r>
      <w:r w:rsidR="006C3395">
        <w:rPr>
          <w:rFonts w:ascii="Arial" w:hAnsi="Arial" w:cs="Arial"/>
        </w:rPr>
        <w:t xml:space="preserve">With respect to bS21-2 indirectly regulating translation via </w:t>
      </w:r>
      <w:r w:rsidR="00946E03">
        <w:rPr>
          <w:rFonts w:ascii="Arial" w:hAnsi="Arial" w:cs="Arial"/>
        </w:rPr>
        <w:t xml:space="preserve">the RNA-binding protein </w:t>
      </w:r>
      <w:r w:rsidR="006C3395">
        <w:rPr>
          <w:rFonts w:ascii="Arial" w:hAnsi="Arial" w:cs="Arial"/>
        </w:rPr>
        <w:t xml:space="preserve">Hfq, we found that Hfq controls transcript abundance rather than protein synthesis, impacting virulence gene expression via a distinct mechanism. </w:t>
      </w:r>
      <w:r>
        <w:rPr>
          <w:rFonts w:ascii="Arial" w:hAnsi="Arial" w:cs="Arial"/>
        </w:rPr>
        <w:t xml:space="preserve">Together, we determined that ribosome composition in </w:t>
      </w:r>
      <w:r w:rsidRPr="00494B78">
        <w:rPr>
          <w:rFonts w:ascii="Arial" w:hAnsi="Arial" w:cs="Arial"/>
          <w:i/>
          <w:iCs/>
        </w:rPr>
        <w:t>F. tularensis</w:t>
      </w:r>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290F55F3"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r w:rsidRPr="007F7492">
        <w:rPr>
          <w:rFonts w:ascii="Arial" w:hAnsi="Arial" w:cs="Arial"/>
          <w:i/>
          <w:iCs/>
        </w:rPr>
        <w:t>Francisella tularensis</w:t>
      </w:r>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w:t>
      </w:r>
      <w:r w:rsidR="00E6544D">
        <w:rPr>
          <w:rFonts w:ascii="Arial" w:hAnsi="Arial" w:cs="Arial"/>
        </w:rPr>
        <w:t xml:space="preserve">changes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E6544D">
        <w:rPr>
          <w:rFonts w:ascii="Arial" w:hAnsi="Arial" w:cs="Arial"/>
        </w:rPr>
        <w:t>they</w:t>
      </w:r>
      <w:r>
        <w:rPr>
          <w:rFonts w:ascii="Arial" w:hAnsi="Arial" w:cs="Arial"/>
        </w:rPr>
        <w:t xml:space="preserve">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w:t>
      </w:r>
      <w:r w:rsidR="00761DD0">
        <w:rPr>
          <w:rFonts w:ascii="Arial" w:hAnsi="Arial" w:cs="Arial"/>
        </w:rPr>
        <w:t>are</w:t>
      </w:r>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 xml:space="preserve">(Genuth &amp; Barna,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r w:rsidR="009D2FE5" w:rsidRPr="00543B8C">
        <w:rPr>
          <w:rFonts w:ascii="Arial" w:hAnsi="Arial" w:cs="Arial"/>
          <w:i/>
          <w:iCs/>
        </w:rPr>
        <w:t>rrn</w:t>
      </w:r>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(Byrgazov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Karbstein, 2019). </w:t>
      </w:r>
    </w:p>
    <w:p w14:paraId="151D34EB" w14:textId="7A966B99"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00B20537" w:rsidRPr="008B3C93">
        <w:rPr>
          <w:rFonts w:ascii="Arial" w:hAnsi="Arial" w:cs="Arial"/>
          <w:i/>
          <w:iCs/>
        </w:rPr>
        <w:t>E</w:t>
      </w:r>
      <w:r w:rsidR="00B20537">
        <w:rPr>
          <w:rFonts w:ascii="Arial" w:hAnsi="Arial" w:cs="Arial"/>
          <w:i/>
          <w:iCs/>
        </w:rPr>
        <w:t>scherichia</w:t>
      </w:r>
      <w:r w:rsidRPr="008B3C93">
        <w:rPr>
          <w:rFonts w:ascii="Arial" w:hAnsi="Arial" w:cs="Arial"/>
          <w:i/>
          <w:iCs/>
        </w:rPr>
        <w:t xml:space="preserv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r w:rsidR="00164C6E">
        <w:rPr>
          <w:rFonts w:ascii="Arial" w:hAnsi="Arial" w:cs="Arial"/>
        </w:rPr>
        <w:t>Bubunenko et al., 2007</w:t>
      </w:r>
      <w:r w:rsidR="005E47B3">
        <w:rPr>
          <w:rFonts w:ascii="Arial" w:hAnsi="Arial" w:cs="Arial"/>
        </w:rPr>
        <w:t xml:space="preserve">; </w:t>
      </w:r>
      <w:r w:rsidR="005E47B3" w:rsidRPr="005E47B3">
        <w:rPr>
          <w:rFonts w:ascii="Arial" w:hAnsi="Arial" w:cs="Arial"/>
        </w:rPr>
        <w:t>Shimojo</w:t>
      </w:r>
      <w:r w:rsidR="005E47B3">
        <w:rPr>
          <w:rFonts w:ascii="Arial" w:hAnsi="Arial" w:cs="Arial"/>
        </w:rPr>
        <w:t xml:space="preserve"> et al., 2020</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van Duin &amp; Wijnands,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444CAE03"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r w:rsidR="002662B7">
        <w:rPr>
          <w:rFonts w:ascii="Arial" w:hAnsi="Arial" w:cs="Arial"/>
        </w:rPr>
        <w:t>Trautmann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be located in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(Kaledhonkar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w:t>
      </w:r>
      <w:r w:rsidR="00C803B4">
        <w:rPr>
          <w:rFonts w:ascii="Arial" w:hAnsi="Arial" w:cs="Arial"/>
        </w:rPr>
        <w:t>in</w:t>
      </w:r>
      <w:r w:rsidR="00761DD0">
        <w:rPr>
          <w:rFonts w:ascii="Arial" w:hAnsi="Arial" w:cs="Arial"/>
        </w:rPr>
        <w:t xml:space="preserve"> </w:t>
      </w:r>
      <w:r w:rsidR="000A32A0">
        <w:rPr>
          <w:rFonts w:ascii="Arial" w:hAnsi="Arial" w:cs="Arial"/>
        </w:rPr>
        <w:t>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77AACE94"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Bacteroidia species </w:t>
      </w:r>
      <w:r w:rsidR="00AB27A5" w:rsidRPr="008B3C93">
        <w:rPr>
          <w:rFonts w:ascii="Arial" w:hAnsi="Arial" w:cs="Arial"/>
          <w:i/>
          <w:iCs/>
        </w:rPr>
        <w:t>Flavobacterium johnsoniae</w:t>
      </w:r>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r w:rsidR="00587463" w:rsidRPr="002662B7">
        <w:rPr>
          <w:rFonts w:ascii="Arial" w:hAnsi="Arial" w:cs="Arial"/>
          <w:i/>
          <w:iCs/>
        </w:rPr>
        <w:t>rpsU</w:t>
      </w:r>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johnsoniae</w:t>
      </w:r>
      <w:r w:rsidR="00587463" w:rsidRPr="008B3C93">
        <w:rPr>
          <w:rFonts w:ascii="Arial" w:hAnsi="Arial" w:cs="Arial"/>
        </w:rPr>
        <w:t xml:space="preserve"> </w:t>
      </w:r>
      <w:r w:rsidR="00587463">
        <w:rPr>
          <w:rFonts w:ascii="Arial" w:hAnsi="Arial" w:cs="Arial"/>
        </w:rPr>
        <w:t>mRNA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r w:rsidR="00AB27A5" w:rsidRPr="008B3C93">
        <w:rPr>
          <w:rFonts w:ascii="Arial" w:hAnsi="Arial" w:cs="Arial"/>
          <w:i/>
          <w:iCs/>
        </w:rPr>
        <w:t>rpsU</w:t>
      </w:r>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509ACCF1" w:rsidR="00D87032" w:rsidRDefault="00AB27A5" w:rsidP="00F4174A">
      <w:pPr>
        <w:spacing w:line="480" w:lineRule="auto"/>
        <w:ind w:firstLine="720"/>
        <w:jc w:val="both"/>
        <w:rPr>
          <w:rFonts w:ascii="Arial" w:hAnsi="Arial" w:cs="Arial"/>
        </w:rPr>
      </w:pPr>
      <w:r w:rsidRPr="008B3C93">
        <w:rPr>
          <w:rFonts w:ascii="Arial" w:hAnsi="Arial" w:cs="Arial"/>
          <w:i/>
          <w:iCs/>
        </w:rPr>
        <w:t>Francisella tularensis</w:t>
      </w:r>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761DD0">
        <w:rPr>
          <w:rFonts w:ascii="Arial" w:hAnsi="Arial" w:cs="Arial"/>
        </w:rPr>
        <w:t xml:space="preserve"> (Trautmann &amp; Ramsey, 2022)</w:t>
      </w:r>
      <w:r w:rsidR="009642FC">
        <w:rPr>
          <w:rFonts w:ascii="Arial" w:hAnsi="Arial" w:cs="Arial"/>
        </w:rPr>
        <w:t xml:space="preserve">. Accordingly, in </w:t>
      </w:r>
      <w:r w:rsidR="009642FC" w:rsidRPr="009642FC">
        <w:rPr>
          <w:rFonts w:ascii="Arial" w:hAnsi="Arial" w:cs="Arial"/>
          <w:i/>
          <w:iCs/>
        </w:rPr>
        <w:t>F. tularensis</w:t>
      </w:r>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johnsoniae</w:t>
      </w:r>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(Tra</w:t>
      </w:r>
      <w:r w:rsidR="002662B7">
        <w:rPr>
          <w:rFonts w:ascii="Arial" w:hAnsi="Arial" w:cs="Arial"/>
        </w:rPr>
        <w:t>u</w:t>
      </w:r>
      <w:r w:rsidR="00D87032">
        <w:rPr>
          <w:rFonts w:ascii="Arial" w:hAnsi="Arial" w:cs="Arial"/>
        </w:rPr>
        <w:t>tmann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F. tularensis</w:t>
      </w:r>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Bacteroidia. In </w:t>
      </w:r>
      <w:r w:rsidR="00546087" w:rsidRPr="008B3C93">
        <w:rPr>
          <w:rFonts w:ascii="Arial" w:hAnsi="Arial" w:cs="Arial"/>
          <w:i/>
          <w:iCs/>
        </w:rPr>
        <w:t>F. johnsoniae</w:t>
      </w:r>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Bacteroidia it is not conserved among other bacterial lineages, including in Gammaproteobacteria like</w:t>
      </w:r>
      <w:r w:rsidR="00546087" w:rsidRPr="00546087">
        <w:rPr>
          <w:rFonts w:ascii="Arial" w:hAnsi="Arial" w:cs="Arial"/>
          <w:i/>
          <w:iCs/>
        </w:rPr>
        <w:t xml:space="preserve"> F. tularensis</w:t>
      </w:r>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F. tularensis</w:t>
      </w:r>
      <w:r w:rsidR="00AB27A5" w:rsidRPr="008B3C93">
        <w:rPr>
          <w:rFonts w:ascii="Arial" w:hAnsi="Arial" w:cs="Arial"/>
        </w:rPr>
        <w:t>.</w:t>
      </w:r>
    </w:p>
    <w:p w14:paraId="40BA999D" w14:textId="5604C00F" w:rsidR="00E3632B" w:rsidRDefault="00AB27A5" w:rsidP="000A62E1">
      <w:pPr>
        <w:spacing w:line="480" w:lineRule="auto"/>
        <w:jc w:val="both"/>
        <w:rPr>
          <w:rFonts w:ascii="Arial" w:hAnsi="Arial" w:cs="Arial"/>
        </w:rPr>
      </w:pPr>
      <w:r w:rsidRPr="008B3C93">
        <w:rPr>
          <w:rFonts w:ascii="Arial" w:hAnsi="Arial" w:cs="Arial"/>
        </w:rPr>
        <w:tab/>
        <w:t xml:space="preserve">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w:t>
      </w:r>
      <w:r w:rsidR="00BF03D3">
        <w:rPr>
          <w:rFonts w:ascii="Arial" w:hAnsi="Arial" w:cs="Arial"/>
        </w:rPr>
        <w:t>find</w:t>
      </w:r>
      <w:r w:rsidR="00BF03D3" w:rsidRPr="008B3C93">
        <w:rPr>
          <w:rFonts w:ascii="Arial" w:hAnsi="Arial" w:cs="Arial"/>
        </w:rPr>
        <w:t xml:space="preserve"> </w:t>
      </w:r>
      <w:r w:rsidRPr="008B3C93">
        <w:rPr>
          <w:rFonts w:ascii="Arial" w:hAnsi="Arial" w:cs="Arial"/>
        </w:rPr>
        <w:t xml:space="preserve">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w:t>
      </w:r>
      <w:r w:rsidR="00BF03D3" w:rsidRPr="008B3C93">
        <w:rPr>
          <w:rFonts w:ascii="Arial" w:hAnsi="Arial" w:cs="Arial"/>
        </w:rPr>
        <w:t>two motifs enriched in bS21-2</w:t>
      </w:r>
      <w:r w:rsidR="00BF03D3">
        <w:rPr>
          <w:rFonts w:ascii="Arial" w:hAnsi="Arial" w:cs="Arial"/>
        </w:rPr>
        <w:t>-controlled</w:t>
      </w:r>
      <w:r w:rsidR="00BF03D3" w:rsidRPr="008B3C93">
        <w:rPr>
          <w:rFonts w:ascii="Arial" w:hAnsi="Arial" w:cs="Arial"/>
        </w:rPr>
        <w:t xml:space="preserve"> genes are not needed to cause changes in protein abundance</w:t>
      </w:r>
      <w:r w:rsidR="00BF03D3">
        <w:rPr>
          <w:rFonts w:ascii="Arial" w:hAnsi="Arial" w:cs="Arial"/>
        </w:rPr>
        <w:t xml:space="preserve"> and that</w:t>
      </w:r>
      <w:r w:rsidR="00BF03D3" w:rsidRPr="008B3C93">
        <w:rPr>
          <w:rFonts w:ascii="Arial" w:hAnsi="Arial" w:cs="Arial"/>
        </w:rPr>
        <w:t xml:space="preserve"> </w:t>
      </w:r>
      <w:r w:rsidRPr="008B3C93">
        <w:rPr>
          <w:rFonts w:ascii="Arial" w:hAnsi="Arial" w:cs="Arial"/>
        </w:rPr>
        <w:t>the secondary structure of leader sequence</w:t>
      </w:r>
      <w:r w:rsidR="00CB492A">
        <w:rPr>
          <w:rFonts w:ascii="Arial" w:hAnsi="Arial" w:cs="Arial"/>
        </w:rPr>
        <w:t>s</w:t>
      </w:r>
      <w:r w:rsidRPr="008B3C93">
        <w:rPr>
          <w:rFonts w:ascii="Arial" w:hAnsi="Arial" w:cs="Arial"/>
        </w:rPr>
        <w:t xml:space="preserve"> </w:t>
      </w:r>
      <w:r w:rsidR="00CB492A">
        <w:rPr>
          <w:rFonts w:ascii="Arial" w:hAnsi="Arial" w:cs="Arial"/>
        </w:rPr>
        <w:t>do</w:t>
      </w:r>
      <w:r w:rsidR="00CB492A" w:rsidRPr="008B3C93">
        <w:rPr>
          <w:rFonts w:ascii="Arial" w:hAnsi="Arial" w:cs="Arial"/>
        </w:rPr>
        <w:t xml:space="preserve"> </w:t>
      </w:r>
      <w:r w:rsidRPr="008B3C93">
        <w:rPr>
          <w:rFonts w:ascii="Arial" w:hAnsi="Arial" w:cs="Arial"/>
        </w:rPr>
        <w:t>not play a clear role</w:t>
      </w:r>
      <w:r w:rsidR="00BF03D3">
        <w:rPr>
          <w:rFonts w:ascii="Arial" w:hAnsi="Arial" w:cs="Arial"/>
        </w:rPr>
        <w:t xml:space="preserve"> in </w:t>
      </w:r>
      <w:r w:rsidR="00CB492A">
        <w:rPr>
          <w:rFonts w:ascii="Arial" w:hAnsi="Arial" w:cs="Arial"/>
        </w:rPr>
        <w:t>responsiveness to bS21-2</w:t>
      </w:r>
      <w:r w:rsidRPr="008B3C93">
        <w:rPr>
          <w:rFonts w:ascii="Arial" w:hAnsi="Arial" w:cs="Arial"/>
        </w:rPr>
        <w:t xml:space="preserve">. </w:t>
      </w:r>
      <w:r w:rsidR="00CB492A">
        <w:rPr>
          <w:rFonts w:ascii="Arial" w:hAnsi="Arial" w:cs="Arial"/>
        </w:rPr>
        <w:t>Yet</w:t>
      </w:r>
      <w:r w:rsidRPr="008B3C93">
        <w:rPr>
          <w:rFonts w:ascii="Arial" w:hAnsi="Arial" w:cs="Arial"/>
        </w:rPr>
        <w:t xml:space="preserve"> we </w:t>
      </w:r>
      <w:r w:rsidR="00CB492A">
        <w:rPr>
          <w:rFonts w:ascii="Arial" w:hAnsi="Arial" w:cs="Arial"/>
        </w:rPr>
        <w:t xml:space="preserve">have </w:t>
      </w:r>
      <w:r w:rsidRPr="008B3C93">
        <w:rPr>
          <w:rFonts w:ascii="Arial" w:hAnsi="Arial" w:cs="Arial"/>
        </w:rPr>
        <w:t xml:space="preserve">identified a short nucleotide sequence in the 5´ UTR of </w:t>
      </w:r>
      <w:r w:rsidRPr="008B3C93">
        <w:rPr>
          <w:rFonts w:ascii="Arial" w:hAnsi="Arial" w:cs="Arial"/>
          <w:i/>
          <w:iCs/>
        </w:rPr>
        <w:t>mraY</w:t>
      </w:r>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w:t>
      </w:r>
      <w:r w:rsidR="00CB492A">
        <w:rPr>
          <w:rFonts w:ascii="Arial" w:hAnsi="Arial" w:cs="Arial"/>
        </w:rPr>
        <w:t>Finally, u</w:t>
      </w:r>
      <w:r w:rsidR="00BF03D3" w:rsidRPr="008B3C93">
        <w:rPr>
          <w:rFonts w:ascii="Arial" w:hAnsi="Arial" w:cs="Arial"/>
        </w:rPr>
        <w:t xml:space="preserve">sing qPCR and immunoblot analyses, we show that bS21-2 </w:t>
      </w:r>
      <w:r w:rsidR="00BF03D3">
        <w:rPr>
          <w:rFonts w:ascii="Arial" w:hAnsi="Arial" w:cs="Arial"/>
        </w:rPr>
        <w:t xml:space="preserve">and </w:t>
      </w:r>
      <w:r w:rsidR="00BF03D3" w:rsidRPr="008B3C93">
        <w:rPr>
          <w:rFonts w:ascii="Arial" w:hAnsi="Arial" w:cs="Arial"/>
        </w:rPr>
        <w:t xml:space="preserve">the RNA-binding protein Hfq </w:t>
      </w:r>
      <w:r w:rsidR="00BF03D3">
        <w:rPr>
          <w:rFonts w:ascii="Arial" w:hAnsi="Arial" w:cs="Arial"/>
        </w:rPr>
        <w:t xml:space="preserve">both govern </w:t>
      </w:r>
      <w:r w:rsidR="00BF03D3" w:rsidRPr="008B3C93">
        <w:rPr>
          <w:rFonts w:ascii="Arial" w:hAnsi="Arial" w:cs="Arial"/>
        </w:rPr>
        <w:t>T6SS protein</w:t>
      </w:r>
      <w:r w:rsidR="00BF03D3">
        <w:rPr>
          <w:rFonts w:ascii="Arial" w:hAnsi="Arial" w:cs="Arial"/>
        </w:rPr>
        <w:t xml:space="preserve"> abundance but do not act in a coordinated manner and function</w:t>
      </w:r>
      <w:r w:rsidR="00BF03D3" w:rsidRPr="008B3C93">
        <w:rPr>
          <w:rFonts w:ascii="Arial" w:hAnsi="Arial" w:cs="Arial"/>
        </w:rPr>
        <w:t xml:space="preserve"> via distinct </w:t>
      </w:r>
      <w:r w:rsidR="00BF03D3">
        <w:rPr>
          <w:rFonts w:ascii="Arial" w:hAnsi="Arial" w:cs="Arial"/>
        </w:rPr>
        <w:t>pathways</w:t>
      </w:r>
      <w:r w:rsidR="00BF03D3" w:rsidRPr="008B3C93">
        <w:rPr>
          <w:rFonts w:ascii="Arial" w:hAnsi="Arial" w:cs="Arial"/>
        </w:rPr>
        <w:t>.</w:t>
      </w:r>
      <w:r w:rsidR="00746097">
        <w:rPr>
          <w:rFonts w:ascii="Arial" w:hAnsi="Arial" w:cs="Arial"/>
        </w:rPr>
        <w:t xml:space="preserve"> </w:t>
      </w:r>
      <w:r w:rsidRPr="008B3C93">
        <w:rPr>
          <w:rFonts w:ascii="Arial" w:hAnsi="Arial" w:cs="Arial"/>
        </w:rPr>
        <w:t xml:space="preserve">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F. tularensis</w:t>
      </w:r>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r w:rsidR="00E3632B">
        <w:rPr>
          <w:rFonts w:ascii="Arial" w:hAnsi="Arial" w:cs="Arial"/>
        </w:rPr>
        <w:br w:type="page"/>
      </w:r>
    </w:p>
    <w:p w14:paraId="457B7DB3" w14:textId="724ABE94" w:rsidR="00E209B8" w:rsidRPr="00D64A55" w:rsidRDefault="009F2EA9"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lastRenderedPageBreak/>
        <w:t>Results</w:t>
      </w:r>
    </w:p>
    <w:p w14:paraId="53D99983"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bS21-2 promotes translation of specific genes in a 5´ UTR-dependent </w:t>
      </w:r>
      <w:proofErr w:type="gramStart"/>
      <w:r w:rsidRPr="00D64A55">
        <w:rPr>
          <w:rFonts w:ascii="Arial" w:hAnsi="Arial" w:cs="Arial"/>
          <w:b/>
          <w:bCs/>
          <w:i/>
          <w:iCs/>
          <w:u w:val="none"/>
        </w:rPr>
        <w:t>manner</w:t>
      </w:r>
      <w:proofErr w:type="gramEnd"/>
    </w:p>
    <w:p w14:paraId="5DE30FC1" w14:textId="76051E1E"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 xml:space="preserve">is located adjacent to the 5´ untranslated region (UTR) of mRNAs during translation initiation (Kaledhonkar et al., 2019; van Duin &amp; Wijnands,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F. tularensis</w:t>
      </w:r>
      <w:r w:rsidRPr="00E51CFE">
        <w:rPr>
          <w:rFonts w:ascii="Arial" w:hAnsi="Arial" w:cs="Arial"/>
        </w:rPr>
        <w:t xml:space="preserve"> leads to changes in abundance for a subset of the proteome (Trautmann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r w:rsidRPr="00E51CFE">
        <w:rPr>
          <w:rFonts w:ascii="Arial" w:hAnsi="Arial" w:cs="Arial"/>
          <w:i/>
          <w:iCs/>
        </w:rPr>
        <w:t>gfp</w:t>
      </w:r>
      <w:r w:rsidRPr="00E51CFE">
        <w:rPr>
          <w:rFonts w:ascii="Arial" w:hAnsi="Arial" w:cs="Arial"/>
        </w:rPr>
        <w:t>) (</w:t>
      </w:r>
      <w:r w:rsidRPr="00E51CFE">
        <w:rPr>
          <w:rFonts w:ascii="Arial" w:hAnsi="Arial" w:cs="Arial"/>
          <w:b/>
          <w:bCs/>
        </w:rPr>
        <w:t xml:space="preserve">Fig </w:t>
      </w:r>
      <w:r w:rsidR="00DB2639">
        <w:rPr>
          <w:rFonts w:ascii="Arial" w:hAnsi="Arial" w:cs="Arial"/>
          <w:b/>
          <w:bCs/>
        </w:rPr>
        <w:t>1</w:t>
      </w:r>
      <w:r w:rsidR="00417D22">
        <w:rPr>
          <w:rFonts w:ascii="Arial" w:hAnsi="Arial" w:cs="Arial"/>
          <w:b/>
          <w:bCs/>
        </w:rPr>
        <w:t>A</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(Trautmann </w:t>
      </w:r>
      <w:r w:rsidR="003B2C8D">
        <w:rPr>
          <w:rFonts w:ascii="Arial" w:hAnsi="Arial" w:cs="Arial"/>
        </w:rPr>
        <w:t>&amp;</w:t>
      </w:r>
      <w:r w:rsidRPr="00E51CFE">
        <w:rPr>
          <w:rFonts w:ascii="Arial" w:hAnsi="Arial" w:cs="Arial"/>
        </w:rPr>
        <w:t xml:space="preserve"> Ramsey, 2022). This design allows for comparable transcription of reporter 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tularensis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F. tularensis</w:t>
      </w:r>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r w:rsidRPr="00E51CFE">
        <w:rPr>
          <w:rFonts w:ascii="Arial" w:hAnsi="Arial" w:cs="Arial"/>
          <w:i/>
          <w:iCs/>
        </w:rPr>
        <w:t>gfp</w:t>
      </w:r>
      <w:r w:rsidRPr="00E51CFE">
        <w:rPr>
          <w:rFonts w:ascii="Arial" w:hAnsi="Arial" w:cs="Arial"/>
        </w:rPr>
        <w:t xml:space="preserve"> were cloned into a multi-copy plasmid that is retained at essentially the same copy number in </w:t>
      </w:r>
      <w:r w:rsidRPr="00E51CFE">
        <w:rPr>
          <w:rFonts w:ascii="Arial" w:hAnsi="Arial" w:cs="Arial"/>
          <w:i/>
          <w:iCs/>
        </w:rPr>
        <w:t>F. tularensis</w:t>
      </w:r>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3FD0396C"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lastRenderedPageBreak/>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(Trautmann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r w:rsidRPr="00E51CFE">
        <w:rPr>
          <w:rFonts w:ascii="Arial" w:hAnsi="Arial" w:cs="Arial"/>
          <w:i/>
          <w:iCs/>
        </w:rPr>
        <w:t>pdpA</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w:t>
      </w:r>
      <w:r w:rsidRPr="00E51CFE">
        <w:rPr>
          <w:rFonts w:ascii="Arial" w:hAnsi="Arial" w:cs="Arial"/>
          <w:i/>
          <w:iCs/>
        </w:rPr>
        <w:t>mraY</w:t>
      </w:r>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r w:rsidR="00B2394A" w:rsidRPr="00B2394A">
        <w:rPr>
          <w:rFonts w:ascii="Arial" w:hAnsi="Arial" w:cs="Arial"/>
          <w:i/>
          <w:iCs/>
        </w:rPr>
        <w:t>gfp</w:t>
      </w:r>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 xml:space="preserve">Fig </w:t>
      </w:r>
      <w:r w:rsidR="00DB2639">
        <w:rPr>
          <w:rFonts w:ascii="Arial" w:hAnsi="Arial" w:cs="Arial"/>
          <w:b/>
          <w:bCs/>
        </w:rPr>
        <w:t>1</w:t>
      </w:r>
      <w:r w:rsidR="00DB2639" w:rsidRPr="00E51CFE">
        <w:rPr>
          <w:rFonts w:ascii="Arial" w:hAnsi="Arial" w:cs="Arial"/>
          <w:b/>
          <w:bCs/>
        </w:rPr>
        <w:t>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w:t>
      </w:r>
      <w:r w:rsidR="00DB2639">
        <w:rPr>
          <w:rFonts w:ascii="Arial" w:hAnsi="Arial" w:cs="Arial"/>
        </w:rPr>
        <w:t xml:space="preserve">activity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 xml:space="preserve">Fig </w:t>
      </w:r>
      <w:r w:rsidR="00E97CC7">
        <w:rPr>
          <w:rFonts w:ascii="Arial" w:hAnsi="Arial" w:cs="Arial"/>
          <w:b/>
          <w:bCs/>
        </w:rPr>
        <w:t>1C</w:t>
      </w:r>
      <w:r w:rsidR="00DC0A1A">
        <w:rPr>
          <w:rFonts w:ascii="Arial" w:hAnsi="Arial" w:cs="Arial"/>
        </w:rPr>
        <w:t xml:space="preserve">). </w:t>
      </w:r>
    </w:p>
    <w:p w14:paraId="37D5F03A" w14:textId="77777777" w:rsidR="00E51CFE" w:rsidRPr="00D64A55" w:rsidRDefault="00E51CFE" w:rsidP="00D64A55">
      <w:pPr>
        <w:pStyle w:val="Heading2"/>
        <w:rPr>
          <w:rFonts w:ascii="Arial" w:hAnsi="Arial" w:cs="Arial"/>
          <w:b/>
          <w:bCs/>
          <w:i/>
          <w:iCs/>
          <w:u w:val="none"/>
        </w:rPr>
      </w:pPr>
      <w:bookmarkStart w:id="1" w:name="_Hlk115266387"/>
      <w:r w:rsidRPr="00D64A55">
        <w:rPr>
          <w:rFonts w:ascii="Arial" w:hAnsi="Arial" w:cs="Arial"/>
          <w:b/>
          <w:bCs/>
          <w:i/>
          <w:iCs/>
          <w:u w:val="none"/>
        </w:rPr>
        <w:t>An ideal Shine-Dalgarno sequence masks the positive effects of bS21-2 on translation</w:t>
      </w:r>
    </w:p>
    <w:bookmarkEnd w:id="1"/>
    <w:p w14:paraId="406BB52A" w14:textId="77777777" w:rsidR="007E7F7A" w:rsidRDefault="007E7F7A"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Pr>
          <w:rFonts w:ascii="Arial" w:hAnsi="Arial" w:cs="Arial"/>
        </w:rPr>
        <w:t>ly</w:t>
      </w:r>
      <w:r w:rsidRPr="00E51CFE">
        <w:rPr>
          <w:rFonts w:ascii="Arial" w:hAnsi="Arial" w:cs="Arial"/>
        </w:rPr>
        <w:t xml:space="preserve"> contact the 16S rRNA nucleotide C15</w:t>
      </w:r>
      <w:r>
        <w:rPr>
          <w:rFonts w:ascii="Arial" w:hAnsi="Arial" w:cs="Arial"/>
        </w:rPr>
        <w:t>3</w:t>
      </w:r>
      <w:r w:rsidRPr="00E51CFE">
        <w:rPr>
          <w:rFonts w:ascii="Arial" w:hAnsi="Arial" w:cs="Arial"/>
        </w:rPr>
        <w:t xml:space="preserve">9, </w:t>
      </w:r>
      <w:r>
        <w:rPr>
          <w:rFonts w:ascii="Arial" w:hAnsi="Arial" w:cs="Arial"/>
        </w:rPr>
        <w:t xml:space="preserve">which is </w:t>
      </w:r>
      <w:r w:rsidRPr="00E51CFE">
        <w:rPr>
          <w:rFonts w:ascii="Arial" w:hAnsi="Arial" w:cs="Arial"/>
        </w:rPr>
        <w:t>part of the anti-Shine</w:t>
      </w:r>
      <w:r>
        <w:rPr>
          <w:rFonts w:ascii="Arial" w:hAnsi="Arial" w:cs="Arial"/>
        </w:rPr>
        <w:t>-</w:t>
      </w:r>
      <w:r w:rsidRPr="00E51CFE">
        <w:rPr>
          <w:rFonts w:ascii="Arial" w:hAnsi="Arial" w:cs="Arial"/>
        </w:rPr>
        <w:t>Dalgarno sequence (Kaledhonkar et al.</w:t>
      </w:r>
      <w:r>
        <w:rPr>
          <w:rFonts w:ascii="Arial" w:hAnsi="Arial" w:cs="Arial"/>
        </w:rPr>
        <w:t>,</w:t>
      </w:r>
      <w:r w:rsidRPr="00E51CFE">
        <w:rPr>
          <w:rFonts w:ascii="Arial" w:hAnsi="Arial" w:cs="Arial"/>
        </w:rPr>
        <w:t xml:space="preserve"> 2019; </w:t>
      </w:r>
      <w:r w:rsidRPr="00E51CFE">
        <w:rPr>
          <w:rFonts w:ascii="Arial" w:hAnsi="Arial" w:cs="Arial"/>
          <w:b/>
          <w:bCs/>
        </w:rPr>
        <w:t xml:space="preserve">Fig </w:t>
      </w:r>
      <w:r>
        <w:rPr>
          <w:rFonts w:ascii="Arial" w:hAnsi="Arial" w:cs="Arial"/>
          <w:b/>
          <w:bCs/>
        </w:rPr>
        <w:t>2</w:t>
      </w:r>
      <w:r w:rsidRPr="00E51CFE">
        <w:rPr>
          <w:rFonts w:ascii="Arial" w:hAnsi="Arial" w:cs="Arial"/>
          <w:b/>
          <w:bCs/>
        </w:rPr>
        <w:t>A</w:t>
      </w:r>
      <w:r w:rsidRPr="00E51CFE">
        <w:rPr>
          <w:rFonts w:ascii="Arial" w:hAnsi="Arial" w:cs="Arial"/>
        </w:rPr>
        <w:t xml:space="preserve">). R17 is conserved in all three </w:t>
      </w:r>
      <w:r w:rsidRPr="00E51CFE">
        <w:rPr>
          <w:rFonts w:ascii="Arial" w:hAnsi="Arial" w:cs="Arial"/>
          <w:i/>
          <w:iCs/>
        </w:rPr>
        <w:t xml:space="preserve">F. tularensis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tularensis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w:t>
      </w:r>
      <w:r w:rsidRPr="00E51CFE">
        <w:rPr>
          <w:rFonts w:ascii="Arial" w:hAnsi="Arial" w:cs="Arial"/>
        </w:rPr>
        <w:lastRenderedPageBreak/>
        <w:t xml:space="preserve">Thus, we hypothesized that bS21 homologs in </w:t>
      </w:r>
      <w:r w:rsidRPr="00E51CFE">
        <w:rPr>
          <w:rFonts w:ascii="Arial" w:hAnsi="Arial" w:cs="Arial"/>
          <w:i/>
          <w:iCs/>
        </w:rPr>
        <w:t>F. tularensis</w:t>
      </w:r>
      <w:r w:rsidRPr="00E51CFE">
        <w:rPr>
          <w:rFonts w:ascii="Arial" w:hAnsi="Arial" w:cs="Arial"/>
        </w:rPr>
        <w:t xml:space="preserve"> may also contact the ASD and influence </w:t>
      </w:r>
      <w:r>
        <w:rPr>
          <w:rFonts w:ascii="Arial" w:hAnsi="Arial" w:cs="Arial"/>
        </w:rPr>
        <w:t>SD</w:t>
      </w:r>
      <w:r w:rsidRPr="00E51CFE">
        <w:rPr>
          <w:rFonts w:ascii="Arial" w:hAnsi="Arial" w:cs="Arial"/>
        </w:rPr>
        <w:t xml:space="preserve"> binding during translation initiation. </w:t>
      </w:r>
    </w:p>
    <w:p w14:paraId="6A524E16" w14:textId="4B198188" w:rsidR="007E7F7A"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First, we assessed how SD strength correlates with responsiveness to bS21-2. </w:t>
      </w:r>
      <w:r w:rsidR="00E51CFE" w:rsidRPr="00E51CFE">
        <w:rPr>
          <w:rFonts w:ascii="Arial" w:hAnsi="Arial" w:cs="Arial"/>
        </w:rPr>
        <w:t xml:space="preserve">We compared predicted SDs for genes whose proteins are positively affected (n=74), negatively affected (n=84), or unaffected (n=82) by bS21-2 (Trautmann &amp; Ramsey, 2022). We found that the genes positively affected </w:t>
      </w:r>
      <w:r w:rsidR="00932984">
        <w:rPr>
          <w:rFonts w:ascii="Arial" w:hAnsi="Arial" w:cs="Arial"/>
        </w:rPr>
        <w:t xml:space="preserve">by bS21-2 </w:t>
      </w:r>
      <w:r w:rsidR="00E51CFE" w:rsidRPr="00E51CFE">
        <w:rPr>
          <w:rFonts w:ascii="Arial" w:hAnsi="Arial" w:cs="Arial"/>
        </w:rPr>
        <w:t>generally have weaker SD sequences, with only 39% having strong SD sequences (defined by 4 or more nucleotides [nt] complementary to the ASD), compared to 54% or 69% strong SDs in negatively affected or unaffected genes, respectively (</w:t>
      </w:r>
      <w:r w:rsidR="00E51CFE" w:rsidRPr="00E51CFE">
        <w:rPr>
          <w:rFonts w:ascii="Arial" w:hAnsi="Arial" w:cs="Arial"/>
          <w:b/>
          <w:bCs/>
        </w:rPr>
        <w:t xml:space="preserve">Fig </w:t>
      </w:r>
      <w:r w:rsidR="004F25C1">
        <w:rPr>
          <w:rFonts w:ascii="Arial" w:hAnsi="Arial" w:cs="Arial"/>
          <w:b/>
          <w:bCs/>
        </w:rPr>
        <w:t>2</w:t>
      </w:r>
      <w:r w:rsidR="00481619">
        <w:rPr>
          <w:rFonts w:ascii="Arial" w:hAnsi="Arial" w:cs="Arial"/>
          <w:b/>
          <w:bCs/>
        </w:rPr>
        <w:t>B</w:t>
      </w:r>
      <w:r w:rsidR="00E51CFE" w:rsidRPr="00E51CFE">
        <w:rPr>
          <w:rFonts w:ascii="Arial" w:hAnsi="Arial" w:cs="Arial"/>
        </w:rPr>
        <w:t xml:space="preserve">). These data are consistent with a model in which bS21-2 </w:t>
      </w:r>
      <w:r>
        <w:rPr>
          <w:rFonts w:ascii="Arial" w:hAnsi="Arial" w:cs="Arial"/>
        </w:rPr>
        <w:t>increases</w:t>
      </w:r>
      <w:r w:rsidRPr="00E51CFE">
        <w:rPr>
          <w:rFonts w:ascii="Arial" w:hAnsi="Arial" w:cs="Arial"/>
        </w:rPr>
        <w:t xml:space="preserve"> </w:t>
      </w:r>
      <w:r w:rsidR="00E51CFE" w:rsidRPr="00E51CFE">
        <w:rPr>
          <w:rFonts w:ascii="Arial" w:hAnsi="Arial" w:cs="Arial"/>
        </w:rPr>
        <w:t xml:space="preserve">translation initiation predominately in the absence of strong SD-ASD interactions. </w:t>
      </w:r>
    </w:p>
    <w:p w14:paraId="6CAE648E" w14:textId="73A51C60" w:rsidR="00B87690" w:rsidRDefault="007E7F7A" w:rsidP="007E7F7A">
      <w:pPr>
        <w:spacing w:before="100" w:beforeAutospacing="1" w:after="100" w:afterAutospacing="1" w:line="480" w:lineRule="auto"/>
        <w:ind w:firstLine="720"/>
        <w:jc w:val="both"/>
        <w:rPr>
          <w:rFonts w:ascii="Arial" w:hAnsi="Arial" w:cs="Arial"/>
        </w:rPr>
      </w:pPr>
      <w:r>
        <w:rPr>
          <w:rFonts w:ascii="Arial" w:hAnsi="Arial" w:cs="Arial"/>
        </w:rPr>
        <w:t xml:space="preserve">We specifically examined the influence of the SD sequences on the </w:t>
      </w:r>
      <w:r w:rsidRPr="00E51CFE">
        <w:rPr>
          <w:rFonts w:ascii="Arial" w:hAnsi="Arial" w:cs="Arial"/>
        </w:rPr>
        <w:t>bS21-2-responsive 5´ UTR</w:t>
      </w:r>
      <w:r>
        <w:rPr>
          <w:rFonts w:ascii="Arial" w:hAnsi="Arial" w:cs="Arial"/>
        </w:rPr>
        <w:t xml:space="preserve"> of the FPI gene </w:t>
      </w:r>
      <w:r w:rsidRPr="000A62E1">
        <w:rPr>
          <w:rFonts w:ascii="Arial" w:hAnsi="Arial" w:cs="Arial"/>
          <w:i/>
          <w:iCs/>
        </w:rPr>
        <w:t>pdpA</w:t>
      </w:r>
      <w:r>
        <w:rPr>
          <w:rFonts w:ascii="Arial" w:hAnsi="Arial" w:cs="Arial"/>
        </w:rPr>
        <w:t xml:space="preserve">. </w:t>
      </w:r>
      <w:proofErr w:type="gramStart"/>
      <w:r>
        <w:rPr>
          <w:rFonts w:ascii="Arial" w:hAnsi="Arial" w:cs="Arial"/>
        </w:rPr>
        <w:t xml:space="preserve">In particular, </w:t>
      </w:r>
      <w:r w:rsidRPr="00E51CFE">
        <w:rPr>
          <w:rFonts w:ascii="Arial" w:hAnsi="Arial" w:cs="Arial"/>
        </w:rPr>
        <w:t>we</w:t>
      </w:r>
      <w:proofErr w:type="gramEnd"/>
      <w:r w:rsidRPr="00E51CFE">
        <w:rPr>
          <w:rFonts w:ascii="Arial" w:hAnsi="Arial" w:cs="Arial"/>
        </w:rPr>
        <w:t xml:space="preserve"> developed β-galactosidase </w:t>
      </w:r>
      <w:r>
        <w:rPr>
          <w:rFonts w:ascii="Arial" w:hAnsi="Arial" w:cs="Arial"/>
        </w:rPr>
        <w:t xml:space="preserve">translational </w:t>
      </w:r>
      <w:r w:rsidRPr="00E51CFE">
        <w:rPr>
          <w:rFonts w:ascii="Arial" w:hAnsi="Arial" w:cs="Arial"/>
        </w:rPr>
        <w:t xml:space="preserve">reporters with altered SD sequences in the </w:t>
      </w:r>
      <w:r w:rsidRPr="00E51CFE">
        <w:rPr>
          <w:rFonts w:ascii="Arial" w:hAnsi="Arial" w:cs="Arial"/>
          <w:i/>
          <w:iCs/>
        </w:rPr>
        <w:t>pdpA</w:t>
      </w:r>
      <w:r w:rsidRPr="00E51CFE">
        <w:rPr>
          <w:rFonts w:ascii="Arial" w:hAnsi="Arial" w:cs="Arial"/>
        </w:rPr>
        <w:t xml:space="preserve"> 5´ UTR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5´ UTRs with mutations that retained imperfect base-pairing between the ASD and SD (badSD, </w:t>
      </w:r>
      <w:r w:rsidRPr="00E51CFE">
        <w:rPr>
          <w:rFonts w:ascii="Arial" w:hAnsi="Arial" w:cs="Arial"/>
          <w:i/>
          <w:iCs/>
        </w:rPr>
        <w:t>tul4</w:t>
      </w:r>
      <w:r w:rsidRPr="00E51CFE">
        <w:rPr>
          <w:rFonts w:ascii="Arial" w:hAnsi="Arial" w:cs="Arial"/>
        </w:rPr>
        <w:t>SD) were still bS21-2-responsive. However, introducing an ideal SD, in two different positions (idealSD, ideal_movedSD), led to similar reporter gene expression in cells with and without bS21-2, indicating that these 5´ UTRs are no longer bS21-2-responsive (</w:t>
      </w:r>
      <w:r w:rsidRPr="00E51CFE">
        <w:rPr>
          <w:rFonts w:ascii="Arial" w:hAnsi="Arial" w:cs="Arial"/>
          <w:b/>
          <w:bCs/>
        </w:rPr>
        <w:t xml:space="preserve">Fig </w:t>
      </w:r>
      <w:r>
        <w:rPr>
          <w:rFonts w:ascii="Arial" w:hAnsi="Arial" w:cs="Arial"/>
          <w:b/>
          <w:bCs/>
        </w:rPr>
        <w:t>2</w:t>
      </w:r>
      <w:r w:rsidR="009E3FF3">
        <w:rPr>
          <w:rFonts w:ascii="Arial" w:hAnsi="Arial" w:cs="Arial"/>
          <w:b/>
          <w:bCs/>
        </w:rPr>
        <w:t>C</w:t>
      </w:r>
      <w:r w:rsidRPr="00E51CFE">
        <w:rPr>
          <w:rFonts w:ascii="Arial" w:hAnsi="Arial" w:cs="Arial"/>
        </w:rPr>
        <w:t xml:space="preserve">). </w:t>
      </w:r>
    </w:p>
    <w:p w14:paraId="15CE98AF" w14:textId="1BEF21A3" w:rsidR="00E51CFE" w:rsidRDefault="00B87690" w:rsidP="007E7F7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w:t>
      </w:r>
      <w:r w:rsidR="00851682">
        <w:rPr>
          <w:rFonts w:ascii="Arial" w:hAnsi="Arial" w:cs="Arial"/>
        </w:rPr>
        <w:t>bS21-2-resp</w:t>
      </w:r>
      <w:r w:rsidRPr="00E51CFE">
        <w:rPr>
          <w:rFonts w:ascii="Arial" w:hAnsi="Arial" w:cs="Arial"/>
        </w:rPr>
        <w:t xml:space="preserve">onsive 5´ UTR of another gene, </w:t>
      </w:r>
      <w:r w:rsidRPr="00E51CFE">
        <w:rPr>
          <w:rFonts w:ascii="Arial" w:hAnsi="Arial" w:cs="Arial"/>
          <w:i/>
          <w:iCs/>
        </w:rPr>
        <w:t>mraY</w:t>
      </w:r>
      <w:r w:rsidRPr="00E51CFE">
        <w:rPr>
          <w:rFonts w:ascii="Arial" w:hAnsi="Arial" w:cs="Arial"/>
        </w:rPr>
        <w:t xml:space="preserve">. Modification of the imperfect </w:t>
      </w:r>
      <w:r w:rsidRPr="00E51CFE">
        <w:rPr>
          <w:rFonts w:ascii="Arial" w:hAnsi="Arial" w:cs="Arial"/>
          <w:i/>
          <w:iCs/>
        </w:rPr>
        <w:t>mraY</w:t>
      </w:r>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w:t>
      </w:r>
      <w:r w:rsidR="007E7F7A">
        <w:rPr>
          <w:rFonts w:ascii="Arial" w:hAnsi="Arial" w:cs="Arial"/>
          <w:b/>
          <w:bCs/>
        </w:rPr>
        <w:t>A</w:t>
      </w:r>
      <w:r w:rsidRPr="00E51CFE">
        <w:rPr>
          <w:rFonts w:ascii="Arial" w:hAnsi="Arial" w:cs="Arial"/>
        </w:rPr>
        <w:t>). It is worth noting that in each of these cases, the addition of a perfect SD in the correct location (</w:t>
      </w:r>
      <w:r>
        <w:rPr>
          <w:rFonts w:ascii="Arial" w:hAnsi="Arial" w:cs="Arial"/>
        </w:rPr>
        <w:t xml:space="preserve">separated from the </w:t>
      </w:r>
      <w:r w:rsidRPr="00E51CFE">
        <w:rPr>
          <w:rFonts w:ascii="Arial" w:hAnsi="Arial" w:cs="Arial"/>
        </w:rPr>
        <w:t>start codon</w:t>
      </w:r>
      <w:r>
        <w:rPr>
          <w:rFonts w:ascii="Arial" w:hAnsi="Arial" w:cs="Arial"/>
        </w:rPr>
        <w:t xml:space="preserve"> by </w:t>
      </w:r>
      <w:r w:rsidR="00B40179">
        <w:rPr>
          <w:rFonts w:ascii="Arial" w:hAnsi="Arial" w:cs="Arial"/>
        </w:rPr>
        <w:t xml:space="preserve">4 </w:t>
      </w:r>
      <w:r>
        <w:rPr>
          <w:rFonts w:ascii="Arial" w:hAnsi="Arial" w:cs="Arial"/>
        </w:rPr>
        <w:t xml:space="preserve">to </w:t>
      </w:r>
      <w:r w:rsidR="00B40179">
        <w:rPr>
          <w:rFonts w:ascii="Arial" w:hAnsi="Arial" w:cs="Arial"/>
        </w:rPr>
        <w:t>9</w:t>
      </w:r>
      <w:r>
        <w:rPr>
          <w:rFonts w:ascii="Arial" w:hAnsi="Arial" w:cs="Arial"/>
        </w:rPr>
        <w:t xml:space="preserve"> nt</w:t>
      </w:r>
      <w:r w:rsidRPr="00E51CFE">
        <w:rPr>
          <w:rFonts w:ascii="Arial" w:hAnsi="Arial" w:cs="Arial"/>
        </w:rPr>
        <w:t>) leads to increased total reporter production (</w:t>
      </w:r>
      <w:r w:rsidRPr="00E51CFE">
        <w:rPr>
          <w:rFonts w:ascii="Arial" w:hAnsi="Arial" w:cs="Arial"/>
          <w:b/>
          <w:bCs/>
        </w:rPr>
        <w:t xml:space="preserve">Fig </w:t>
      </w:r>
      <w:r>
        <w:rPr>
          <w:rFonts w:ascii="Arial" w:hAnsi="Arial" w:cs="Arial"/>
          <w:b/>
          <w:bCs/>
        </w:rPr>
        <w:t>S</w:t>
      </w:r>
      <w:r w:rsidR="00894CB6">
        <w:rPr>
          <w:rFonts w:ascii="Arial" w:hAnsi="Arial" w:cs="Arial"/>
          <w:b/>
          <w:bCs/>
        </w:rPr>
        <w:t>3</w:t>
      </w:r>
      <w:r w:rsidR="00AB1C45">
        <w:rPr>
          <w:rFonts w:ascii="Arial" w:hAnsi="Arial" w:cs="Arial"/>
          <w:b/>
          <w:bCs/>
        </w:rPr>
        <w:t>, S</w:t>
      </w:r>
      <w:r w:rsidR="00894CB6">
        <w:rPr>
          <w:rFonts w:ascii="Arial" w:hAnsi="Arial" w:cs="Arial"/>
          <w:b/>
          <w:bCs/>
        </w:rPr>
        <w:t>4</w:t>
      </w:r>
      <w:r w:rsidRPr="00E51CFE">
        <w:rPr>
          <w:rFonts w:ascii="Arial" w:hAnsi="Arial" w:cs="Arial"/>
        </w:rPr>
        <w:t xml:space="preserve">). These data suggest </w:t>
      </w:r>
      <w:r w:rsidRPr="00E51CFE">
        <w:rPr>
          <w:rFonts w:ascii="Arial" w:hAnsi="Arial" w:cs="Arial"/>
        </w:rPr>
        <w:lastRenderedPageBreak/>
        <w:t xml:space="preserve">that genes with perfect SD sequences do not require bS21-2 for efficient translation; in other words, an ideal SD may lead to such efficient translation that any response to bS21-2 becomes negligible. </w:t>
      </w:r>
      <w:r w:rsidR="00EB20B4" w:rsidRPr="00E51CFE">
        <w:rPr>
          <w:rFonts w:ascii="Arial" w:hAnsi="Arial" w:cs="Arial"/>
        </w:rPr>
        <w:t xml:space="preserve">However, given that many </w:t>
      </w:r>
      <w:r w:rsidR="00EB20B4" w:rsidRPr="00B2394A">
        <w:rPr>
          <w:rFonts w:ascii="Arial" w:hAnsi="Arial" w:cs="Arial"/>
          <w:i/>
          <w:iCs/>
        </w:rPr>
        <w:t>F. tularensis</w:t>
      </w:r>
      <w:r w:rsidR="00EB20B4">
        <w:rPr>
          <w:rFonts w:ascii="Arial" w:hAnsi="Arial" w:cs="Arial"/>
        </w:rPr>
        <w:t xml:space="preserve"> </w:t>
      </w:r>
      <w:r w:rsidR="00EB20B4" w:rsidRPr="00E51CFE">
        <w:rPr>
          <w:rFonts w:ascii="Arial" w:hAnsi="Arial" w:cs="Arial"/>
        </w:rPr>
        <w:t>genes have weak or non-perfect SDs</w:t>
      </w:r>
      <w:r w:rsidR="00EB20B4">
        <w:rPr>
          <w:rFonts w:ascii="Arial" w:hAnsi="Arial" w:cs="Arial"/>
        </w:rPr>
        <w:t xml:space="preserve"> and are </w:t>
      </w:r>
      <w:r w:rsidR="00EB20B4" w:rsidRPr="00E51CFE">
        <w:rPr>
          <w:rFonts w:ascii="Arial" w:hAnsi="Arial" w:cs="Arial"/>
        </w:rPr>
        <w:t>not affected by bS21-2, there is an unidentified component of the 5´ UTR that results in responsiveness to bS21-2.</w:t>
      </w:r>
      <w:r w:rsidR="00EB20B4" w:rsidRPr="00B87690">
        <w:rPr>
          <w:rFonts w:ascii="Arial" w:hAnsi="Arial" w:cs="Arial"/>
        </w:rPr>
        <w:t xml:space="preserve"> </w:t>
      </w:r>
    </w:p>
    <w:p w14:paraId="31C441AC" w14:textId="2B58881F"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 xml:space="preserve">Sequence-specific motifs found in the 5´ UTR of genes governed by bS21-2 do not alter </w:t>
      </w:r>
      <w:r w:rsidR="00851682">
        <w:rPr>
          <w:rFonts w:ascii="Arial" w:hAnsi="Arial" w:cs="Arial"/>
          <w:b/>
          <w:bCs/>
          <w:i/>
          <w:iCs/>
          <w:u w:val="none"/>
        </w:rPr>
        <w:t>bS21-2-</w:t>
      </w:r>
      <w:proofErr w:type="gramStart"/>
      <w:r w:rsidR="00851682">
        <w:rPr>
          <w:rFonts w:ascii="Arial" w:hAnsi="Arial" w:cs="Arial"/>
          <w:b/>
          <w:bCs/>
          <w:i/>
          <w:iCs/>
          <w:u w:val="none"/>
        </w:rPr>
        <w:t>resp</w:t>
      </w:r>
      <w:r w:rsidRPr="00D64A55">
        <w:rPr>
          <w:rFonts w:ascii="Arial" w:hAnsi="Arial" w:cs="Arial"/>
          <w:b/>
          <w:bCs/>
          <w:i/>
          <w:iCs/>
          <w:u w:val="none"/>
        </w:rPr>
        <w:t>onsiveness</w:t>
      </w:r>
      <w:proofErr w:type="gramEnd"/>
    </w:p>
    <w:p w14:paraId="6650B4E8" w14:textId="62BD24CE" w:rsidR="004F25C1" w:rsidRDefault="00E51CFE" w:rsidP="00996CCA">
      <w:pPr>
        <w:spacing w:before="100" w:beforeAutospacing="1" w:after="100" w:afterAutospacing="1" w:line="480" w:lineRule="auto"/>
        <w:ind w:firstLine="720"/>
        <w:jc w:val="both"/>
        <w:rPr>
          <w:rFonts w:ascii="Arial" w:hAnsi="Arial" w:cs="Arial"/>
        </w:rPr>
      </w:pPr>
      <w:bookmarkStart w:id="2"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2"/>
      <w:r w:rsidRPr="00E51CFE">
        <w:rPr>
          <w:rFonts w:ascii="Arial" w:hAnsi="Arial" w:cs="Arial"/>
        </w:rPr>
        <w:t xml:space="preserve">To identify such an element, we compiled 5´ UTR sequences including 100 nts upstream of the start codon and the first six codons of the gene for all proteins that were significantly less abundant in cells lacking bS21-2 compared to wild-type (n=74; 100 nt was arbitrarily chosen because most </w:t>
      </w:r>
      <w:r w:rsidRPr="00E51CFE">
        <w:rPr>
          <w:rFonts w:ascii="Arial" w:hAnsi="Arial" w:cs="Arial"/>
          <w:i/>
          <w:iCs/>
        </w:rPr>
        <w:t xml:space="preserve">F. tularensis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ungapped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 xml:space="preserve">genes most positively governed by bS21-2 (Trautmann &amp; Ramsey, 2022). The </w:t>
      </w:r>
      <w:r w:rsidR="00BB6802">
        <w:rPr>
          <w:rFonts w:ascii="Arial" w:hAnsi="Arial" w:cs="Arial"/>
        </w:rPr>
        <w:t xml:space="preserve">two </w:t>
      </w:r>
      <w:r w:rsidRPr="00E51CFE">
        <w:rPr>
          <w:rFonts w:ascii="Arial" w:hAnsi="Arial" w:cs="Arial"/>
        </w:rPr>
        <w:t xml:space="preserve">motifs we identified were enriched compared to shuffled sequences and were not found to be enriched in the control sequences. </w:t>
      </w:r>
      <w:r w:rsidR="00BB6802">
        <w:rPr>
          <w:rFonts w:ascii="Arial" w:hAnsi="Arial" w:cs="Arial"/>
        </w:rPr>
        <w:t xml:space="preserve">These </w:t>
      </w:r>
      <w:r w:rsidRPr="00E51CFE">
        <w:rPr>
          <w:rFonts w:ascii="Arial" w:hAnsi="Arial" w:cs="Arial"/>
        </w:rPr>
        <w:t xml:space="preserve">motifs, which we refer to as Motif 1 and Motif 2, are AU-rich </w:t>
      </w:r>
      <w:r w:rsidR="009A3689">
        <w:rPr>
          <w:rFonts w:ascii="Arial" w:hAnsi="Arial" w:cs="Arial"/>
        </w:rPr>
        <w:t xml:space="preserve">(Motif 1 consensus AAAAUAAA and Motif 2 consensus UUAUUUA) </w:t>
      </w:r>
      <w:r w:rsidRPr="00E51CFE">
        <w:rPr>
          <w:rFonts w:ascii="Arial" w:hAnsi="Arial" w:cs="Arial"/>
        </w:rPr>
        <w:t xml:space="preserve">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 xml:space="preserve">Fig </w:t>
      </w:r>
      <w:r w:rsidR="001E3A3F">
        <w:rPr>
          <w:rFonts w:ascii="Arial" w:hAnsi="Arial" w:cs="Arial"/>
          <w:b/>
          <w:bCs/>
        </w:rPr>
        <w:t>S</w:t>
      </w:r>
      <w:r w:rsidR="00894CB6">
        <w:rPr>
          <w:rFonts w:ascii="Arial" w:hAnsi="Arial" w:cs="Arial"/>
          <w:b/>
          <w:bCs/>
        </w:rPr>
        <w:t>5</w:t>
      </w:r>
      <w:r w:rsidRPr="00E51CFE">
        <w:rPr>
          <w:rFonts w:ascii="Arial" w:hAnsi="Arial" w:cs="Arial"/>
        </w:rPr>
        <w:t xml:space="preserve">). </w:t>
      </w:r>
    </w:p>
    <w:p w14:paraId="675F036F" w14:textId="3D2BBA86" w:rsidR="008F4403" w:rsidRPr="00E51CFE" w:rsidRDefault="008F4403" w:rsidP="00B26EA8">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The </w:t>
      </w:r>
      <w:r w:rsidRPr="00E51CFE">
        <w:rPr>
          <w:rFonts w:ascii="Arial" w:hAnsi="Arial" w:cs="Arial"/>
          <w:i/>
          <w:iCs/>
        </w:rPr>
        <w:t xml:space="preserve">mraY </w:t>
      </w:r>
      <w:r w:rsidRPr="00E51CFE">
        <w:rPr>
          <w:rFonts w:ascii="Arial" w:hAnsi="Arial" w:cs="Arial"/>
        </w:rPr>
        <w:t xml:space="preserve">5´ UTR </w:t>
      </w:r>
      <w:r>
        <w:rPr>
          <w:rFonts w:ascii="Arial" w:hAnsi="Arial" w:cs="Arial"/>
        </w:rPr>
        <w:t xml:space="preserve">contains sequences corresponding to both </w:t>
      </w:r>
      <w:r w:rsidR="00B70FE6">
        <w:rPr>
          <w:rFonts w:ascii="Arial" w:hAnsi="Arial" w:cs="Arial"/>
        </w:rPr>
        <w:t>M</w:t>
      </w:r>
      <w:r>
        <w:rPr>
          <w:rFonts w:ascii="Arial" w:hAnsi="Arial" w:cs="Arial"/>
        </w:rPr>
        <w:t>otifs 1 and 2, so we generated t</w:t>
      </w:r>
      <w:r w:rsidR="00E51CFE" w:rsidRPr="00E51CFE">
        <w:rPr>
          <w:rFonts w:ascii="Arial" w:hAnsi="Arial" w:cs="Arial"/>
        </w:rPr>
        <w:t xml:space="preserve">argeted mutations to these </w:t>
      </w:r>
      <w:r>
        <w:rPr>
          <w:rFonts w:ascii="Arial" w:hAnsi="Arial" w:cs="Arial"/>
        </w:rPr>
        <w:t>sequences to</w:t>
      </w:r>
      <w:r w:rsidR="00E51CFE" w:rsidRPr="00E51CFE">
        <w:rPr>
          <w:rFonts w:ascii="Arial" w:hAnsi="Arial" w:cs="Arial"/>
        </w:rPr>
        <w:t xml:space="preserve"> assess </w:t>
      </w:r>
      <w:r w:rsidR="006179A7">
        <w:rPr>
          <w:rFonts w:ascii="Arial" w:hAnsi="Arial" w:cs="Arial"/>
        </w:rPr>
        <w:t>their</w:t>
      </w:r>
      <w:r w:rsidR="00445FDC" w:rsidRPr="00E51CFE">
        <w:rPr>
          <w:rFonts w:ascii="Arial" w:hAnsi="Arial" w:cs="Arial"/>
        </w:rPr>
        <w:t xml:space="preserve"> </w:t>
      </w:r>
      <w:r w:rsidR="00E51CFE" w:rsidRPr="00E51CFE">
        <w:rPr>
          <w:rFonts w:ascii="Arial" w:hAnsi="Arial" w:cs="Arial"/>
        </w:rPr>
        <w:t>impact on responsiveness to bS21-2. Mutations 1 and 2 modified Motif 1 from AAAAUAAC to CCCCGCCG, which altered the AU-content of the entire motif, and AAAUAUACA, which altered the three most conserved nt in the motif. When assessed using the GFP reporter assay, neither of these modifications altered the responsiveness of the 5´ UTR to bS21-2 (</w:t>
      </w:r>
      <w:r w:rsidR="00E51CFE" w:rsidRPr="00E51CFE">
        <w:rPr>
          <w:rFonts w:ascii="Arial" w:hAnsi="Arial" w:cs="Arial"/>
          <w:b/>
          <w:bCs/>
        </w:rPr>
        <w:t xml:space="preserve">Fig </w:t>
      </w:r>
      <w:r w:rsidR="003D08E4">
        <w:rPr>
          <w:rFonts w:ascii="Arial" w:hAnsi="Arial" w:cs="Arial"/>
          <w:b/>
          <w:bCs/>
        </w:rPr>
        <w:t>3</w:t>
      </w:r>
      <w:r w:rsidR="003270C2">
        <w:rPr>
          <w:rFonts w:ascii="Arial" w:hAnsi="Arial" w:cs="Arial"/>
          <w:b/>
          <w:bCs/>
        </w:rPr>
        <w:t>B</w:t>
      </w:r>
      <w:r w:rsidR="00DD4826">
        <w:rPr>
          <w:rFonts w:ascii="Arial" w:hAnsi="Arial" w:cs="Arial"/>
          <w:b/>
          <w:bCs/>
        </w:rPr>
        <w:t>, 3F</w:t>
      </w:r>
      <w:r w:rsidR="00E51CFE" w:rsidRPr="00E51CFE">
        <w:rPr>
          <w:rFonts w:ascii="Arial" w:hAnsi="Arial" w:cs="Arial"/>
        </w:rPr>
        <w:t xml:space="preserve">). To assess the contribution of Motif 2, we created mutation 5, a truncation of the 5´ </w:t>
      </w:r>
      <w:proofErr w:type="gramStart"/>
      <w:r w:rsidR="00E51CFE" w:rsidRPr="00E51CFE">
        <w:rPr>
          <w:rFonts w:ascii="Arial" w:hAnsi="Arial" w:cs="Arial"/>
        </w:rPr>
        <w:t>end</w:t>
      </w:r>
      <w:proofErr w:type="gramEnd"/>
      <w:r w:rsidR="00E51CFE" w:rsidRPr="00E51CFE">
        <w:rPr>
          <w:rFonts w:ascii="Arial" w:hAnsi="Arial" w:cs="Arial"/>
        </w:rPr>
        <w:t xml:space="preserve"> of the </w:t>
      </w:r>
      <w:r w:rsidR="00E51CFE" w:rsidRPr="00E51CFE">
        <w:rPr>
          <w:rFonts w:ascii="Arial" w:hAnsi="Arial" w:cs="Arial"/>
          <w:i/>
          <w:iCs/>
        </w:rPr>
        <w:t>mraY</w:t>
      </w:r>
      <w:r w:rsidR="00E51CFE" w:rsidRPr="00E51CFE">
        <w:rPr>
          <w:rFonts w:ascii="Arial" w:hAnsi="Arial" w:cs="Arial"/>
        </w:rPr>
        <w:t xml:space="preserve"> 5´ UTR that removed 25 nt including </w:t>
      </w:r>
      <w:r w:rsidR="000242D8">
        <w:rPr>
          <w:rFonts w:ascii="Arial" w:hAnsi="Arial" w:cs="Arial"/>
        </w:rPr>
        <w:t>M</w:t>
      </w:r>
      <w:r w:rsidR="00E51CFE" w:rsidRPr="00E51CFE">
        <w:rPr>
          <w:rFonts w:ascii="Arial" w:hAnsi="Arial" w:cs="Arial"/>
        </w:rPr>
        <w:t>otif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sidR="00E51CFE" w:rsidRPr="00E51CFE">
        <w:rPr>
          <w:rFonts w:ascii="Arial" w:hAnsi="Arial" w:cs="Arial"/>
        </w:rPr>
        <w:t xml:space="preserve">. </w:t>
      </w:r>
      <w:r w:rsidR="00D46C62">
        <w:rPr>
          <w:rFonts w:ascii="Arial" w:hAnsi="Arial" w:cs="Arial"/>
        </w:rPr>
        <w:t>T</w:t>
      </w:r>
      <w:r w:rsidR="00E51CFE" w:rsidRPr="00E51CFE">
        <w:rPr>
          <w:rFonts w:ascii="Arial" w:hAnsi="Arial" w:cs="Arial"/>
        </w:rPr>
        <w:t>his</w:t>
      </w:r>
      <w:r w:rsidR="00D46C62">
        <w:rPr>
          <w:rFonts w:ascii="Arial" w:hAnsi="Arial" w:cs="Arial"/>
        </w:rPr>
        <w:t xml:space="preserve"> mutant</w:t>
      </w:r>
      <w:r w:rsidR="00E51CFE" w:rsidRPr="00E51CFE">
        <w:rPr>
          <w:rFonts w:ascii="Arial" w:hAnsi="Arial" w:cs="Arial"/>
        </w:rPr>
        <w:t xml:space="preserve"> 5´ UTR also remained responsive to bS21-2 (</w:t>
      </w:r>
      <w:r w:rsidR="00E51CFE" w:rsidRPr="00E51CFE">
        <w:rPr>
          <w:rFonts w:ascii="Arial" w:hAnsi="Arial" w:cs="Arial"/>
          <w:b/>
          <w:bCs/>
        </w:rPr>
        <w:t xml:space="preserve">Fig </w:t>
      </w:r>
      <w:r w:rsidR="003D08E4">
        <w:rPr>
          <w:rFonts w:ascii="Arial" w:hAnsi="Arial" w:cs="Arial"/>
          <w:b/>
          <w:bCs/>
        </w:rPr>
        <w:t>3</w:t>
      </w:r>
      <w:r w:rsidR="00C4176B">
        <w:rPr>
          <w:rFonts w:ascii="Arial" w:hAnsi="Arial" w:cs="Arial"/>
          <w:b/>
          <w:bCs/>
        </w:rPr>
        <w:t>C</w:t>
      </w:r>
      <w:r w:rsidR="00E51CFE" w:rsidRPr="00E51CFE">
        <w:rPr>
          <w:rFonts w:ascii="Arial" w:hAnsi="Arial" w:cs="Arial"/>
        </w:rPr>
        <w:t xml:space="preserve">). </w:t>
      </w:r>
      <w:r>
        <w:rPr>
          <w:rFonts w:ascii="Arial" w:hAnsi="Arial" w:cs="Arial"/>
        </w:rPr>
        <w:t xml:space="preserve">We </w:t>
      </w:r>
      <w:r w:rsidR="009A3689">
        <w:rPr>
          <w:rFonts w:ascii="Arial" w:hAnsi="Arial" w:cs="Arial"/>
        </w:rPr>
        <w:t>additionally</w:t>
      </w:r>
      <w:r>
        <w:rPr>
          <w:rFonts w:ascii="Arial" w:hAnsi="Arial" w:cs="Arial"/>
        </w:rPr>
        <w:t xml:space="preserve"> created mut</w:t>
      </w:r>
      <w:r w:rsidR="00B70FE6">
        <w:rPr>
          <w:rFonts w:ascii="Arial" w:hAnsi="Arial" w:cs="Arial"/>
        </w:rPr>
        <w:t>ation</w:t>
      </w:r>
      <w:r>
        <w:rPr>
          <w:rFonts w:ascii="Arial" w:hAnsi="Arial" w:cs="Arial"/>
        </w:rPr>
        <w:t xml:space="preserve"> 10, a truncation of the </w:t>
      </w:r>
      <w:r w:rsidRPr="00E51CFE">
        <w:rPr>
          <w:rFonts w:ascii="Arial" w:hAnsi="Arial" w:cs="Arial"/>
        </w:rPr>
        <w:t xml:space="preserve">5´ </w:t>
      </w:r>
      <w:proofErr w:type="gramStart"/>
      <w:r w:rsidRPr="00E51CFE">
        <w:rPr>
          <w:rFonts w:ascii="Arial" w:hAnsi="Arial" w:cs="Arial"/>
        </w:rPr>
        <w:t>end</w:t>
      </w:r>
      <w:proofErr w:type="gramEnd"/>
      <w:r w:rsidRPr="00E51CFE">
        <w:rPr>
          <w:rFonts w:ascii="Arial" w:hAnsi="Arial" w:cs="Arial"/>
        </w:rPr>
        <w:t xml:space="preserve"> of the </w:t>
      </w:r>
      <w:r w:rsidRPr="00E51CFE">
        <w:rPr>
          <w:rFonts w:ascii="Arial" w:hAnsi="Arial" w:cs="Arial"/>
          <w:i/>
          <w:iCs/>
        </w:rPr>
        <w:t>mraY</w:t>
      </w:r>
      <w:r w:rsidRPr="00E51CFE">
        <w:rPr>
          <w:rFonts w:ascii="Arial" w:hAnsi="Arial" w:cs="Arial"/>
        </w:rPr>
        <w:t xml:space="preserve"> 5´ UTR </w:t>
      </w:r>
      <w:r>
        <w:rPr>
          <w:rFonts w:ascii="Arial" w:hAnsi="Arial" w:cs="Arial"/>
        </w:rPr>
        <w:t>which removes both Motif 1 and 2</w:t>
      </w:r>
      <w:r w:rsidR="00DD4826">
        <w:rPr>
          <w:rFonts w:ascii="Arial" w:hAnsi="Arial" w:cs="Arial"/>
        </w:rPr>
        <w:t xml:space="preserve"> (</w:t>
      </w:r>
      <w:r w:rsidR="00DD4826" w:rsidRPr="00F17A55">
        <w:rPr>
          <w:rFonts w:ascii="Arial" w:hAnsi="Arial" w:cs="Arial"/>
          <w:b/>
          <w:bCs/>
        </w:rPr>
        <w:t>Fig 3F</w:t>
      </w:r>
      <w:r w:rsidR="00DD4826">
        <w:rPr>
          <w:rFonts w:ascii="Arial" w:hAnsi="Arial" w:cs="Arial"/>
        </w:rPr>
        <w:t>)</w:t>
      </w:r>
      <w:r>
        <w:rPr>
          <w:rFonts w:ascii="Arial" w:hAnsi="Arial" w:cs="Arial"/>
        </w:rPr>
        <w:t>. Notably, this mutation led to loss of responsiveness to bS21-2 (</w:t>
      </w:r>
      <w:r w:rsidRPr="000A62E1">
        <w:rPr>
          <w:rFonts w:ascii="Arial" w:hAnsi="Arial" w:cs="Arial"/>
          <w:b/>
          <w:bCs/>
        </w:rPr>
        <w:t xml:space="preserve">Fig </w:t>
      </w:r>
      <w:r w:rsidR="003270C2">
        <w:rPr>
          <w:rFonts w:ascii="Arial" w:hAnsi="Arial" w:cs="Arial"/>
          <w:b/>
          <w:bCs/>
        </w:rPr>
        <w:t>3B</w:t>
      </w:r>
      <w:r>
        <w:rPr>
          <w:rFonts w:ascii="Arial" w:hAnsi="Arial" w:cs="Arial"/>
        </w:rPr>
        <w:t xml:space="preserve">). </w:t>
      </w:r>
      <w:r w:rsidR="00E51CFE" w:rsidRPr="00E51CFE">
        <w:rPr>
          <w:rFonts w:ascii="Arial" w:hAnsi="Arial" w:cs="Arial"/>
        </w:rPr>
        <w:t xml:space="preserve">Together, these data indicate that </w:t>
      </w:r>
      <w:r>
        <w:rPr>
          <w:rFonts w:ascii="Arial" w:hAnsi="Arial" w:cs="Arial"/>
        </w:rPr>
        <w:t xml:space="preserve">while </w:t>
      </w:r>
      <w:r w:rsidR="00E51CFE" w:rsidRPr="00E51CFE">
        <w:rPr>
          <w:rFonts w:ascii="Arial" w:hAnsi="Arial" w:cs="Arial"/>
        </w:rPr>
        <w:t xml:space="preserve">neither of the two STREME-predicted AU-rich motifs are necessary for the positive impact of bS21-2 on translation of the </w:t>
      </w:r>
      <w:r w:rsidR="00E51CFE" w:rsidRPr="00E51CFE">
        <w:rPr>
          <w:rFonts w:ascii="Arial" w:hAnsi="Arial" w:cs="Arial"/>
          <w:i/>
          <w:iCs/>
        </w:rPr>
        <w:t>mraY</w:t>
      </w:r>
      <w:r w:rsidR="00E51CFE" w:rsidRPr="00E51CFE">
        <w:rPr>
          <w:rFonts w:ascii="Arial" w:hAnsi="Arial" w:cs="Arial"/>
        </w:rPr>
        <w:t xml:space="preserve"> 5´ UTR</w:t>
      </w:r>
      <w:r>
        <w:rPr>
          <w:rFonts w:ascii="Arial" w:hAnsi="Arial" w:cs="Arial"/>
        </w:rPr>
        <w:t xml:space="preserve">, some </w:t>
      </w:r>
      <w:r w:rsidR="00422BCD">
        <w:rPr>
          <w:rFonts w:ascii="Arial" w:hAnsi="Arial" w:cs="Arial"/>
        </w:rPr>
        <w:t>sequence between</w:t>
      </w:r>
      <w:r w:rsidR="000242D8">
        <w:rPr>
          <w:rFonts w:ascii="Arial" w:hAnsi="Arial" w:cs="Arial"/>
        </w:rPr>
        <w:t xml:space="preserve"> </w:t>
      </w:r>
      <w:r w:rsidR="00422BCD">
        <w:rPr>
          <w:rFonts w:ascii="Arial" w:hAnsi="Arial" w:cs="Arial"/>
        </w:rPr>
        <w:t>Motifs 1 and 2</w:t>
      </w:r>
      <w:r>
        <w:rPr>
          <w:rFonts w:ascii="Arial" w:hAnsi="Arial" w:cs="Arial"/>
        </w:rPr>
        <w:t xml:space="preserve"> is key for </w:t>
      </w:r>
      <w:r w:rsidR="007D5C25">
        <w:rPr>
          <w:rFonts w:ascii="Arial" w:hAnsi="Arial" w:cs="Arial"/>
        </w:rPr>
        <w:t>bS21-2-resp</w:t>
      </w:r>
      <w:r>
        <w:rPr>
          <w:rFonts w:ascii="Arial" w:hAnsi="Arial" w:cs="Arial"/>
        </w:rPr>
        <w:t>onsiveness</w:t>
      </w:r>
      <w:r w:rsidR="00E51CFE" w:rsidRPr="00E51CFE">
        <w:rPr>
          <w:rFonts w:ascii="Arial" w:hAnsi="Arial" w:cs="Arial"/>
        </w:rPr>
        <w:t>.</w:t>
      </w:r>
    </w:p>
    <w:p w14:paraId="7F95A44C" w14:textId="77777777" w:rsidR="00E51CFE" w:rsidRPr="00D64A55" w:rsidRDefault="00E51CFE" w:rsidP="00D64A55">
      <w:pPr>
        <w:pStyle w:val="Heading2"/>
        <w:rPr>
          <w:rFonts w:ascii="Arial" w:hAnsi="Arial" w:cs="Arial"/>
          <w:b/>
          <w:bCs/>
          <w:i/>
          <w:iCs/>
          <w:u w:val="none"/>
        </w:rPr>
      </w:pPr>
      <w:r w:rsidRPr="00D64A55">
        <w:rPr>
          <w:rFonts w:ascii="Arial" w:hAnsi="Arial" w:cs="Arial"/>
          <w:b/>
          <w:bCs/>
          <w:i/>
          <w:iCs/>
          <w:u w:val="none"/>
        </w:rPr>
        <w:t>A 6-nucleotide region of the mraY 5´ UTR is critical for bS21-2-</w:t>
      </w:r>
      <w:proofErr w:type="gramStart"/>
      <w:r w:rsidRPr="00D64A55">
        <w:rPr>
          <w:rFonts w:ascii="Arial" w:hAnsi="Arial" w:cs="Arial"/>
          <w:b/>
          <w:bCs/>
          <w:i/>
          <w:iCs/>
          <w:u w:val="none"/>
        </w:rPr>
        <w:t>responsiveness</w:t>
      </w:r>
      <w:proofErr w:type="gramEnd"/>
    </w:p>
    <w:p w14:paraId="2ACCF185" w14:textId="6498EF1A" w:rsid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w:t>
      </w:r>
      <w:r w:rsidR="00B26EA8">
        <w:rPr>
          <w:rFonts w:ascii="Arial" w:hAnsi="Arial" w:cs="Arial"/>
        </w:rPr>
        <w:t xml:space="preserve">motifs </w:t>
      </w:r>
      <w:r w:rsidR="00B10B23">
        <w:rPr>
          <w:rFonts w:ascii="Arial" w:hAnsi="Arial" w:cs="Arial"/>
        </w:rPr>
        <w:t>enriched</w:t>
      </w:r>
      <w:r w:rsidR="00B26EA8">
        <w:rPr>
          <w:rFonts w:ascii="Arial" w:hAnsi="Arial" w:cs="Arial"/>
        </w:rPr>
        <w:t xml:space="preserve"> in bS21-2-responsive </w:t>
      </w:r>
      <w:r w:rsidR="00B26EA8" w:rsidRPr="00E51CFE">
        <w:rPr>
          <w:rFonts w:ascii="Arial" w:hAnsi="Arial" w:cs="Arial"/>
        </w:rPr>
        <w:t>5´ UTR</w:t>
      </w:r>
      <w:r w:rsidR="00B26EA8">
        <w:rPr>
          <w:rFonts w:ascii="Arial" w:hAnsi="Arial" w:cs="Arial"/>
        </w:rPr>
        <w:t xml:space="preserve">s to </w:t>
      </w:r>
      <w:r w:rsidR="00B10B23">
        <w:rPr>
          <w:rFonts w:ascii="Arial" w:hAnsi="Arial" w:cs="Arial"/>
        </w:rPr>
        <w:t xml:space="preserve">responsiveness of </w:t>
      </w:r>
      <w:r w:rsidRPr="00E51CFE">
        <w:rPr>
          <w:rFonts w:ascii="Arial" w:hAnsi="Arial" w:cs="Arial"/>
        </w:rPr>
        <w:t xml:space="preserve">the </w:t>
      </w:r>
      <w:r w:rsidRPr="00E51CFE">
        <w:rPr>
          <w:rFonts w:ascii="Arial" w:hAnsi="Arial" w:cs="Arial"/>
          <w:i/>
          <w:iCs/>
        </w:rPr>
        <w:t>mraY</w:t>
      </w:r>
      <w:r w:rsidRPr="00E51CFE">
        <w:rPr>
          <w:rFonts w:ascii="Arial" w:hAnsi="Arial" w:cs="Arial"/>
        </w:rPr>
        <w:t xml:space="preserve"> 5´ UTR, </w:t>
      </w:r>
      <w:r w:rsidR="0021708E">
        <w:rPr>
          <w:rFonts w:ascii="Arial" w:hAnsi="Arial" w:cs="Arial"/>
        </w:rPr>
        <w:t xml:space="preserve">our analysis revealed that </w:t>
      </w:r>
      <w:r w:rsidR="00422BCD">
        <w:rPr>
          <w:rFonts w:ascii="Arial" w:hAnsi="Arial" w:cs="Arial"/>
        </w:rPr>
        <w:t xml:space="preserve">the region key for </w:t>
      </w:r>
      <w:r w:rsidR="007D5C25">
        <w:rPr>
          <w:rFonts w:ascii="Arial" w:hAnsi="Arial" w:cs="Arial"/>
        </w:rPr>
        <w:t>bS21-2-resp</w:t>
      </w:r>
      <w:r w:rsidR="00422BCD">
        <w:rPr>
          <w:rFonts w:ascii="Arial" w:hAnsi="Arial" w:cs="Arial"/>
        </w:rPr>
        <w:t xml:space="preserve">onsiveness is between nucleotides </w:t>
      </w:r>
      <w:r w:rsidR="0021708E">
        <w:rPr>
          <w:rFonts w:ascii="Arial" w:hAnsi="Arial" w:cs="Arial"/>
        </w:rPr>
        <w:t xml:space="preserve">52 – </w:t>
      </w:r>
      <w:r w:rsidR="0021708E" w:rsidRPr="00E51CFE">
        <w:rPr>
          <w:rFonts w:ascii="Arial" w:hAnsi="Arial" w:cs="Arial"/>
        </w:rPr>
        <w:t>7</w:t>
      </w:r>
      <w:r w:rsidR="0021708E">
        <w:rPr>
          <w:rFonts w:ascii="Arial" w:hAnsi="Arial" w:cs="Arial"/>
        </w:rPr>
        <w:t>5</w:t>
      </w:r>
      <w:r w:rsidR="0021708E" w:rsidRPr="00E51CFE">
        <w:rPr>
          <w:rFonts w:ascii="Arial" w:hAnsi="Arial" w:cs="Arial"/>
        </w:rPr>
        <w:t xml:space="preserve"> </w:t>
      </w:r>
      <w:r w:rsidR="009A3689">
        <w:rPr>
          <w:rFonts w:ascii="Arial" w:hAnsi="Arial" w:cs="Arial"/>
        </w:rPr>
        <w:t xml:space="preserve">upstream </w:t>
      </w:r>
      <w:r w:rsidR="0021708E" w:rsidRPr="00E51CFE">
        <w:rPr>
          <w:rFonts w:ascii="Arial" w:hAnsi="Arial" w:cs="Arial"/>
        </w:rPr>
        <w:t>from the initiation codon</w:t>
      </w:r>
      <w:r w:rsidRPr="00E51CFE">
        <w:rPr>
          <w:rFonts w:ascii="Arial" w:hAnsi="Arial" w:cs="Arial"/>
        </w:rPr>
        <w:t xml:space="preserve">. To further clarify the sequence necessary for bS21-2-responsiveness in the </w:t>
      </w:r>
      <w:r w:rsidRPr="00E51CFE">
        <w:rPr>
          <w:rFonts w:ascii="Arial" w:hAnsi="Arial" w:cs="Arial"/>
          <w:i/>
          <w:iCs/>
        </w:rPr>
        <w:t xml:space="preserve">mraY </w:t>
      </w:r>
      <w:r w:rsidRPr="00E51CFE">
        <w:rPr>
          <w:rFonts w:ascii="Arial" w:hAnsi="Arial" w:cs="Arial"/>
        </w:rPr>
        <w:t xml:space="preserve">5´ UTR, we made a series of truncations and modifications from the 5´ </w:t>
      </w:r>
      <w:proofErr w:type="gramStart"/>
      <w:r w:rsidRPr="00E51CFE">
        <w:rPr>
          <w:rFonts w:ascii="Arial" w:hAnsi="Arial" w:cs="Arial"/>
        </w:rPr>
        <w:t>end</w:t>
      </w:r>
      <w:proofErr w:type="gramEnd"/>
      <w:r w:rsidRPr="00E51CFE">
        <w:rPr>
          <w:rFonts w:ascii="Arial" w:hAnsi="Arial" w:cs="Arial"/>
        </w:rPr>
        <w:t xml:space="preserve"> of the leader sequence. </w:t>
      </w:r>
      <w:r w:rsidR="00E5346C">
        <w:rPr>
          <w:rFonts w:ascii="Arial" w:hAnsi="Arial" w:cs="Arial"/>
        </w:rPr>
        <w:t>M</w:t>
      </w:r>
      <w:r w:rsidRPr="00E51CFE">
        <w:rPr>
          <w:rFonts w:ascii="Arial" w:hAnsi="Arial" w:cs="Arial"/>
        </w:rPr>
        <w:t>odifying the AU-rich region located 64</w:t>
      </w:r>
      <w:r w:rsidR="00E5346C">
        <w:rPr>
          <w:rFonts w:ascii="Arial" w:hAnsi="Arial" w:cs="Arial"/>
        </w:rPr>
        <w:t xml:space="preserve"> – </w:t>
      </w:r>
      <w:r w:rsidRPr="00E51CFE">
        <w:rPr>
          <w:rFonts w:ascii="Arial" w:hAnsi="Arial" w:cs="Arial"/>
        </w:rPr>
        <w:t>70 nt from the initiation codon (</w:t>
      </w:r>
      <w:r w:rsidRPr="00E51CFE">
        <w:rPr>
          <w:rFonts w:ascii="Arial" w:hAnsi="Arial" w:cs="Arial"/>
          <w:i/>
          <w:iCs/>
        </w:rPr>
        <w:t>mraY</w:t>
      </w:r>
      <w:r w:rsidRPr="00E51CFE">
        <w:rPr>
          <w:rFonts w:ascii="Arial" w:hAnsi="Arial" w:cs="Arial"/>
        </w:rPr>
        <w:t xml:space="preserve"> mut8) </w:t>
      </w:r>
      <w:r w:rsidR="00E5346C" w:rsidRPr="00E51CFE">
        <w:rPr>
          <w:rFonts w:ascii="Arial" w:hAnsi="Arial" w:cs="Arial"/>
        </w:rPr>
        <w:t xml:space="preserve">did not impact bS21-2-responsiveness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But truncating the 5´ UTR to 57 nt (</w:t>
      </w:r>
      <w:r w:rsidRPr="00E51CFE">
        <w:rPr>
          <w:rFonts w:ascii="Arial" w:hAnsi="Arial" w:cs="Arial"/>
          <w:i/>
          <w:iCs/>
        </w:rPr>
        <w:t>mraY</w:t>
      </w:r>
      <w:r w:rsidRPr="00E51CFE">
        <w:rPr>
          <w:rFonts w:ascii="Arial" w:hAnsi="Arial" w:cs="Arial"/>
        </w:rPr>
        <w:t xml:space="preserve"> mut6) led to loss of bS21-2-responsiveness, implicating the </w:t>
      </w:r>
      <w:r w:rsidR="009A3689">
        <w:rPr>
          <w:rFonts w:ascii="Arial" w:hAnsi="Arial" w:cs="Arial"/>
        </w:rPr>
        <w:t>nucleotides</w:t>
      </w:r>
      <w:r w:rsidR="009A3689" w:rsidRPr="00E51CFE">
        <w:rPr>
          <w:rFonts w:ascii="Arial" w:hAnsi="Arial" w:cs="Arial"/>
        </w:rPr>
        <w:t xml:space="preserve"> </w:t>
      </w:r>
      <w:r w:rsidRPr="00E51CFE">
        <w:rPr>
          <w:rFonts w:ascii="Arial" w:hAnsi="Arial" w:cs="Arial"/>
        </w:rPr>
        <w:t>58-63 upstream of the initiation codon, GACUCU, in responsiveness to bS21-2</w:t>
      </w:r>
      <w:r w:rsidR="009A3689">
        <w:rPr>
          <w:rFonts w:ascii="Arial" w:hAnsi="Arial" w:cs="Arial"/>
        </w:rPr>
        <w:t xml:space="preserve"> </w:t>
      </w:r>
      <w:r w:rsidRPr="00E51CFE">
        <w:rPr>
          <w:rFonts w:ascii="Arial" w:hAnsi="Arial" w:cs="Arial"/>
        </w:rPr>
        <w:t>(</w:t>
      </w:r>
      <w:r w:rsidRPr="00E51CFE">
        <w:rPr>
          <w:rFonts w:ascii="Arial" w:hAnsi="Arial" w:cs="Arial"/>
          <w:b/>
          <w:bCs/>
        </w:rPr>
        <w:t xml:space="preserve">Fig </w:t>
      </w:r>
      <w:r w:rsidR="00C52E14">
        <w:rPr>
          <w:rFonts w:ascii="Arial" w:hAnsi="Arial" w:cs="Arial"/>
          <w:b/>
          <w:bCs/>
        </w:rPr>
        <w:t>3C</w:t>
      </w:r>
      <w:r w:rsidR="00DD4826">
        <w:rPr>
          <w:rFonts w:ascii="Arial" w:hAnsi="Arial" w:cs="Arial"/>
          <w:b/>
          <w:bCs/>
        </w:rPr>
        <w:t>, F</w:t>
      </w:r>
      <w:r w:rsidRPr="00E51CFE">
        <w:rPr>
          <w:rFonts w:ascii="Arial" w:hAnsi="Arial" w:cs="Arial"/>
        </w:rPr>
        <w:t xml:space="preserve">). We further assessed the importance of the GACUCU </w:t>
      </w:r>
      <w:r w:rsidRPr="00E51CFE">
        <w:rPr>
          <w:rFonts w:ascii="Arial" w:hAnsi="Arial" w:cs="Arial"/>
        </w:rPr>
        <w:lastRenderedPageBreak/>
        <w:t xml:space="preserve">sequence using </w:t>
      </w:r>
      <w:r w:rsidRPr="00E51CFE">
        <w:rPr>
          <w:rFonts w:ascii="Arial" w:hAnsi="Arial" w:cs="Arial"/>
          <w:i/>
          <w:iCs/>
        </w:rPr>
        <w:t>mraY</w:t>
      </w:r>
      <w:r w:rsidRPr="00E51CFE">
        <w:rPr>
          <w:rFonts w:ascii="Arial" w:hAnsi="Arial" w:cs="Arial"/>
        </w:rPr>
        <w:t xml:space="preserve"> mut7 (truncating the 5´ UTR to 60 nt and changing the first three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to AGA) and </w:t>
      </w:r>
      <w:r w:rsidRPr="00E51CFE">
        <w:rPr>
          <w:rFonts w:ascii="Arial" w:hAnsi="Arial" w:cs="Arial"/>
          <w:i/>
          <w:iCs/>
        </w:rPr>
        <w:t>mraY</w:t>
      </w:r>
      <w:r w:rsidRPr="00E51CFE">
        <w:rPr>
          <w:rFonts w:ascii="Arial" w:hAnsi="Arial" w:cs="Arial"/>
        </w:rPr>
        <w:t xml:space="preserve"> mut9 (truncating the 5´ UTR to 63 </w:t>
      </w:r>
      <w:r w:rsidR="00C52E14">
        <w:rPr>
          <w:rFonts w:ascii="Arial" w:hAnsi="Arial" w:cs="Arial"/>
        </w:rPr>
        <w:t xml:space="preserve">nt </w:t>
      </w:r>
      <w:r w:rsidRPr="00E51CFE">
        <w:rPr>
          <w:rFonts w:ascii="Arial" w:hAnsi="Arial" w:cs="Arial"/>
        </w:rPr>
        <w:t xml:space="preserve">and mutating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 xml:space="preserve">Fig </w:t>
      </w:r>
      <w:r w:rsidR="00C52E14">
        <w:rPr>
          <w:rFonts w:ascii="Arial" w:hAnsi="Arial" w:cs="Arial"/>
          <w:b/>
          <w:bCs/>
        </w:rPr>
        <w:t>3C</w:t>
      </w:r>
      <w:r w:rsidR="00DD4826">
        <w:rPr>
          <w:rFonts w:ascii="Arial" w:hAnsi="Arial" w:cs="Arial"/>
          <w:b/>
          <w:bCs/>
        </w:rPr>
        <w:t>, F</w:t>
      </w:r>
      <w:r w:rsidR="00AD6180">
        <w:rPr>
          <w:rFonts w:ascii="Arial" w:hAnsi="Arial" w:cs="Arial"/>
        </w:rPr>
        <w:t>)</w:t>
      </w:r>
      <w:r w:rsidRPr="00E51CFE">
        <w:rPr>
          <w:rFonts w:ascii="Arial" w:hAnsi="Arial" w:cs="Arial"/>
        </w:rPr>
        <w:t xml:space="preserve">. These data allow us to conclude that the </w:t>
      </w:r>
      <w:r w:rsidR="00737356">
        <w:rPr>
          <w:rFonts w:ascii="Arial" w:hAnsi="Arial" w:cs="Arial"/>
        </w:rPr>
        <w:t>nucleotides</w:t>
      </w:r>
      <w:r w:rsidR="00737356" w:rsidRPr="00E51CFE">
        <w:rPr>
          <w:rFonts w:ascii="Arial" w:hAnsi="Arial" w:cs="Arial"/>
        </w:rPr>
        <w:t xml:space="preserve"> </w:t>
      </w:r>
      <w:r w:rsidRPr="00E51CFE">
        <w:rPr>
          <w:rFonts w:ascii="Arial" w:hAnsi="Arial" w:cs="Arial"/>
        </w:rPr>
        <w:t xml:space="preserve">58-63 upstream of the </w:t>
      </w:r>
      <w:r w:rsidRPr="00E51CFE">
        <w:rPr>
          <w:rFonts w:ascii="Arial" w:hAnsi="Arial" w:cs="Arial"/>
          <w:i/>
          <w:iCs/>
        </w:rPr>
        <w:t>mraY</w:t>
      </w:r>
      <w:r w:rsidRPr="00E51CFE">
        <w:rPr>
          <w:rFonts w:ascii="Arial" w:hAnsi="Arial" w:cs="Arial"/>
        </w:rPr>
        <w:t xml:space="preserve"> initiation codon, GACUCU, are critical for bS21-2-responsive translation of the </w:t>
      </w:r>
      <w:r w:rsidRPr="00E51CFE">
        <w:rPr>
          <w:rFonts w:ascii="Arial" w:hAnsi="Arial" w:cs="Arial"/>
          <w:i/>
          <w:iCs/>
        </w:rPr>
        <w:t xml:space="preserve">mraY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07B13F86" w14:textId="5F07901A" w:rsidR="008F4403" w:rsidRPr="00D64A55" w:rsidRDefault="008F4403" w:rsidP="008F4403">
      <w:pPr>
        <w:pStyle w:val="Heading2"/>
        <w:rPr>
          <w:rFonts w:ascii="Arial" w:hAnsi="Arial" w:cs="Arial"/>
          <w:b/>
          <w:bCs/>
          <w:i/>
          <w:iCs/>
          <w:u w:val="none"/>
        </w:rPr>
      </w:pPr>
      <w:r w:rsidRPr="00D64A55">
        <w:rPr>
          <w:rFonts w:ascii="Arial" w:hAnsi="Arial" w:cs="Arial"/>
          <w:b/>
          <w:bCs/>
          <w:i/>
          <w:iCs/>
          <w:u w:val="none"/>
        </w:rPr>
        <w:t xml:space="preserve">Predicted secondary structures of 5´ UTRs are not responsible for </w:t>
      </w:r>
      <w:r w:rsidR="007D5C25">
        <w:rPr>
          <w:rFonts w:ascii="Arial" w:hAnsi="Arial" w:cs="Arial"/>
          <w:b/>
          <w:bCs/>
          <w:i/>
          <w:iCs/>
          <w:u w:val="none"/>
        </w:rPr>
        <w:t>bS21-2-</w:t>
      </w:r>
      <w:proofErr w:type="gramStart"/>
      <w:r w:rsidR="007D5C25">
        <w:rPr>
          <w:rFonts w:ascii="Arial" w:hAnsi="Arial" w:cs="Arial"/>
          <w:b/>
          <w:bCs/>
          <w:i/>
          <w:iCs/>
          <w:u w:val="none"/>
        </w:rPr>
        <w:t>resp</w:t>
      </w:r>
      <w:r w:rsidRPr="00D64A55">
        <w:rPr>
          <w:rFonts w:ascii="Arial" w:hAnsi="Arial" w:cs="Arial"/>
          <w:b/>
          <w:bCs/>
          <w:i/>
          <w:iCs/>
          <w:u w:val="none"/>
        </w:rPr>
        <w:t>onsiveness</w:t>
      </w:r>
      <w:proofErr w:type="gramEnd"/>
    </w:p>
    <w:p w14:paraId="7D502AA5" w14:textId="48CC63B7" w:rsidR="001D4C2E" w:rsidRDefault="008F4403" w:rsidP="008F4403">
      <w:pPr>
        <w:spacing w:before="100" w:beforeAutospacing="1" w:after="100" w:afterAutospacing="1" w:line="480" w:lineRule="auto"/>
        <w:ind w:firstLine="720"/>
        <w:jc w:val="both"/>
        <w:rPr>
          <w:rFonts w:ascii="Arial" w:hAnsi="Arial" w:cs="Arial"/>
        </w:rPr>
      </w:pPr>
      <w:r w:rsidRPr="00E51CFE">
        <w:rPr>
          <w:rFonts w:ascii="Arial" w:hAnsi="Arial" w:cs="Arial"/>
        </w:rPr>
        <w:t>The secondary structure of mRNA molecules is an important determinate of translation initiation efficiency (Hall et al.</w:t>
      </w:r>
      <w:r>
        <w:rPr>
          <w:rFonts w:ascii="Arial" w:hAnsi="Arial" w:cs="Arial"/>
        </w:rPr>
        <w:t>,</w:t>
      </w:r>
      <w:r w:rsidRPr="00E51CFE">
        <w:rPr>
          <w:rFonts w:ascii="Arial" w:hAnsi="Arial" w:cs="Arial"/>
        </w:rPr>
        <w:t xml:space="preserve"> 1982; de Smit </w:t>
      </w:r>
      <w:r>
        <w:rPr>
          <w:rFonts w:ascii="Arial" w:hAnsi="Arial" w:cs="Arial"/>
        </w:rPr>
        <w:t>&amp;</w:t>
      </w:r>
      <w:r w:rsidRPr="00E51CFE">
        <w:rPr>
          <w:rFonts w:ascii="Arial" w:hAnsi="Arial" w:cs="Arial"/>
        </w:rPr>
        <w:t xml:space="preserve"> </w:t>
      </w:r>
      <w:r>
        <w:rPr>
          <w:rFonts w:ascii="Arial" w:hAnsi="Arial" w:cs="Arial"/>
        </w:rPr>
        <w:t>v</w:t>
      </w:r>
      <w:r w:rsidRPr="00E51CFE">
        <w:rPr>
          <w:rFonts w:ascii="Arial" w:hAnsi="Arial" w:cs="Arial"/>
        </w:rPr>
        <w:t>an Duin</w:t>
      </w:r>
      <w:r>
        <w:rPr>
          <w:rFonts w:ascii="Arial" w:hAnsi="Arial" w:cs="Arial"/>
        </w:rPr>
        <w:t>,</w:t>
      </w:r>
      <w:r w:rsidRPr="00E51CFE">
        <w:rPr>
          <w:rFonts w:ascii="Arial" w:hAnsi="Arial" w:cs="Arial"/>
        </w:rPr>
        <w:t xml:space="preserve"> 1994). </w:t>
      </w:r>
      <w:r w:rsidR="000177A9">
        <w:rPr>
          <w:rFonts w:ascii="Arial" w:hAnsi="Arial" w:cs="Arial"/>
        </w:rPr>
        <w:t xml:space="preserve">We considered the possibility that the key region necessary for </w:t>
      </w:r>
      <w:r w:rsidR="007D5C25">
        <w:rPr>
          <w:rFonts w:ascii="Arial" w:hAnsi="Arial" w:cs="Arial"/>
        </w:rPr>
        <w:t>bS21-2-resp</w:t>
      </w:r>
      <w:r w:rsidR="000177A9">
        <w:rPr>
          <w:rFonts w:ascii="Arial" w:hAnsi="Arial" w:cs="Arial"/>
        </w:rPr>
        <w:t>onsiveness, the GACUCU sequence found 58</w:t>
      </w:r>
      <w:r w:rsidR="00B52453">
        <w:rPr>
          <w:rFonts w:ascii="Arial" w:hAnsi="Arial" w:cs="Arial"/>
        </w:rPr>
        <w:t>-</w:t>
      </w:r>
      <w:r w:rsidR="000177A9">
        <w:rPr>
          <w:rFonts w:ascii="Arial" w:hAnsi="Arial" w:cs="Arial"/>
        </w:rPr>
        <w:t xml:space="preserve">63 nt upstream of the </w:t>
      </w:r>
      <w:r w:rsidR="000177A9" w:rsidRPr="000A62E1">
        <w:rPr>
          <w:rFonts w:ascii="Arial" w:hAnsi="Arial" w:cs="Arial"/>
          <w:i/>
          <w:iCs/>
        </w:rPr>
        <w:t>mraY</w:t>
      </w:r>
      <w:r w:rsidR="000177A9">
        <w:rPr>
          <w:rFonts w:ascii="Arial" w:hAnsi="Arial" w:cs="Arial"/>
        </w:rPr>
        <w:t xml:space="preserve"> initiation codon,</w:t>
      </w:r>
      <w:r w:rsidR="001D4C2E">
        <w:rPr>
          <w:rFonts w:ascii="Arial" w:hAnsi="Arial" w:cs="Arial"/>
        </w:rPr>
        <w:t xml:space="preserve"> is </w:t>
      </w:r>
      <w:r w:rsidR="00B52453">
        <w:rPr>
          <w:rFonts w:ascii="Arial" w:hAnsi="Arial" w:cs="Arial"/>
        </w:rPr>
        <w:t xml:space="preserve">important because it is part of </w:t>
      </w:r>
      <w:r w:rsidR="001D4C2E">
        <w:rPr>
          <w:rFonts w:ascii="Arial" w:hAnsi="Arial" w:cs="Arial"/>
        </w:rPr>
        <w:t>a secondary structure recognized by bS21-2-containing ribosomes.</w:t>
      </w:r>
      <w:r w:rsidR="000177A9">
        <w:rPr>
          <w:rFonts w:ascii="Arial" w:hAnsi="Arial" w:cs="Arial"/>
        </w:rPr>
        <w:t xml:space="preserve"> </w:t>
      </w:r>
      <w:r w:rsidR="001D4C2E">
        <w:rPr>
          <w:rFonts w:ascii="Arial" w:hAnsi="Arial" w:cs="Arial"/>
        </w:rPr>
        <w:t>In fact, in the</w:t>
      </w:r>
      <w:r w:rsidR="00737356">
        <w:rPr>
          <w:rFonts w:ascii="Arial" w:hAnsi="Arial" w:cs="Arial"/>
        </w:rPr>
        <w:t xml:space="preserve"> predicted</w:t>
      </w:r>
      <w:r w:rsidR="001D4C2E">
        <w:rPr>
          <w:rFonts w:ascii="Arial" w:hAnsi="Arial" w:cs="Arial"/>
        </w:rPr>
        <w:t xml:space="preserve"> secondary structure </w:t>
      </w:r>
      <w:r w:rsidR="00B52453">
        <w:rPr>
          <w:rFonts w:ascii="Arial" w:hAnsi="Arial" w:cs="Arial"/>
        </w:rPr>
        <w:t xml:space="preserve">of the </w:t>
      </w:r>
      <w:r w:rsidR="00B52453" w:rsidRPr="00E51CFE">
        <w:rPr>
          <w:rFonts w:ascii="Arial" w:hAnsi="Arial" w:cs="Arial"/>
          <w:i/>
          <w:iCs/>
        </w:rPr>
        <w:t xml:space="preserve">mraY </w:t>
      </w:r>
      <w:r w:rsidR="00B52453" w:rsidRPr="00E51CFE">
        <w:rPr>
          <w:rFonts w:ascii="Arial" w:hAnsi="Arial" w:cs="Arial"/>
        </w:rPr>
        <w:t>5´ UTR</w:t>
      </w:r>
      <w:r w:rsidR="001D4C2E">
        <w:rPr>
          <w:rFonts w:ascii="Arial" w:hAnsi="Arial" w:cs="Arial"/>
        </w:rPr>
        <w:t xml:space="preserve">, </w:t>
      </w:r>
      <w:r w:rsidR="00B52453">
        <w:rPr>
          <w:rFonts w:ascii="Arial" w:hAnsi="Arial" w:cs="Arial"/>
        </w:rPr>
        <w:t>the key GACUCU sequence</w:t>
      </w:r>
      <w:r w:rsidR="00DD4826">
        <w:rPr>
          <w:rFonts w:ascii="Arial" w:hAnsi="Arial" w:cs="Arial"/>
        </w:rPr>
        <w:t>,</w:t>
      </w:r>
      <w:r w:rsidR="001D4C2E">
        <w:rPr>
          <w:rFonts w:ascii="Arial" w:hAnsi="Arial" w:cs="Arial"/>
        </w:rPr>
        <w:t xml:space="preserve"> base-pairs with the sequence 18 – 23 nt upstream of the initiation codon and 3 nt upstream from the predicted SD sequenc</w:t>
      </w:r>
      <w:r w:rsidR="0025741A">
        <w:rPr>
          <w:rFonts w:ascii="Arial" w:hAnsi="Arial" w:cs="Arial"/>
        </w:rPr>
        <w:t>e</w:t>
      </w:r>
      <w:r w:rsidR="004D7C2B">
        <w:rPr>
          <w:rFonts w:ascii="Arial" w:hAnsi="Arial" w:cs="Arial"/>
        </w:rPr>
        <w:t xml:space="preserve"> (</w:t>
      </w:r>
      <w:r w:rsidR="004D7C2B" w:rsidRPr="000A62E1">
        <w:rPr>
          <w:rFonts w:ascii="Arial" w:hAnsi="Arial" w:cs="Arial"/>
          <w:b/>
          <w:bCs/>
        </w:rPr>
        <w:t>Fig 3D</w:t>
      </w:r>
      <w:r w:rsidR="004D7C2B">
        <w:rPr>
          <w:rFonts w:ascii="Arial" w:hAnsi="Arial" w:cs="Arial"/>
        </w:rPr>
        <w:t xml:space="preserve">). This base-pairing </w:t>
      </w:r>
      <w:r w:rsidR="0025741A">
        <w:rPr>
          <w:rFonts w:ascii="Arial" w:hAnsi="Arial" w:cs="Arial"/>
        </w:rPr>
        <w:t>form</w:t>
      </w:r>
      <w:r w:rsidR="004D7C2B">
        <w:rPr>
          <w:rFonts w:ascii="Arial" w:hAnsi="Arial" w:cs="Arial"/>
        </w:rPr>
        <w:t>s</w:t>
      </w:r>
      <w:r w:rsidR="0025741A">
        <w:rPr>
          <w:rFonts w:ascii="Arial" w:hAnsi="Arial" w:cs="Arial"/>
        </w:rPr>
        <w:t xml:space="preserve"> a stem-loop structure </w:t>
      </w:r>
      <w:r w:rsidR="004D7C2B">
        <w:rPr>
          <w:rFonts w:ascii="Arial" w:hAnsi="Arial" w:cs="Arial"/>
        </w:rPr>
        <w:t xml:space="preserve">dependent on the key GACUCU sequence that could be found </w:t>
      </w:r>
      <w:proofErr w:type="gramStart"/>
      <w:r w:rsidR="004D7C2B">
        <w:rPr>
          <w:rFonts w:ascii="Arial" w:hAnsi="Arial" w:cs="Arial"/>
        </w:rPr>
        <w:t>in close proximity to</w:t>
      </w:r>
      <w:proofErr w:type="gramEnd"/>
      <w:r w:rsidR="004D7C2B">
        <w:rPr>
          <w:rFonts w:ascii="Arial" w:hAnsi="Arial" w:cs="Arial"/>
        </w:rPr>
        <w:t xml:space="preserve"> bS21 during translation initiation</w:t>
      </w:r>
      <w:r w:rsidR="001D4C2E">
        <w:rPr>
          <w:rFonts w:ascii="Arial" w:hAnsi="Arial" w:cs="Arial"/>
        </w:rPr>
        <w:t xml:space="preserve">. </w:t>
      </w:r>
      <w:r w:rsidR="0025741A">
        <w:rPr>
          <w:rFonts w:ascii="Arial" w:hAnsi="Arial" w:cs="Arial"/>
        </w:rPr>
        <w:t xml:space="preserve">To test the relevance of this potential structure, we </w:t>
      </w:r>
      <w:r w:rsidR="0025741A" w:rsidRPr="00E51CFE">
        <w:rPr>
          <w:rFonts w:ascii="Arial" w:hAnsi="Arial" w:cs="Arial"/>
        </w:rPr>
        <w:t xml:space="preserve">mutated </w:t>
      </w:r>
      <w:r w:rsidR="0025741A">
        <w:rPr>
          <w:rFonts w:ascii="Arial" w:hAnsi="Arial" w:cs="Arial"/>
        </w:rPr>
        <w:t>the sequence</w:t>
      </w:r>
      <w:r w:rsidR="0025741A" w:rsidRPr="00E51CFE">
        <w:rPr>
          <w:rFonts w:ascii="Arial" w:hAnsi="Arial" w:cs="Arial"/>
        </w:rPr>
        <w:t xml:space="preserve"> predicted to </w:t>
      </w:r>
      <w:r w:rsidR="0025741A">
        <w:rPr>
          <w:rFonts w:ascii="Arial" w:hAnsi="Arial" w:cs="Arial"/>
        </w:rPr>
        <w:t xml:space="preserve">base-pair with the key region for </w:t>
      </w:r>
      <w:r w:rsidR="007D5C25">
        <w:rPr>
          <w:rFonts w:ascii="Arial" w:hAnsi="Arial" w:cs="Arial"/>
        </w:rPr>
        <w:t>bS21-2-resp</w:t>
      </w:r>
      <w:r w:rsidR="0025741A">
        <w:rPr>
          <w:rFonts w:ascii="Arial" w:hAnsi="Arial" w:cs="Arial"/>
        </w:rPr>
        <w:t>onsiveness, at -23 – -18</w:t>
      </w:r>
      <w:r w:rsidR="0025741A" w:rsidRPr="00E51CFE">
        <w:rPr>
          <w:rFonts w:ascii="Arial" w:hAnsi="Arial" w:cs="Arial"/>
        </w:rPr>
        <w:t>, thereby disrupting the structure (</w:t>
      </w:r>
      <w:r w:rsidR="0025741A" w:rsidRPr="00E51CFE">
        <w:rPr>
          <w:rFonts w:ascii="Arial" w:hAnsi="Arial" w:cs="Arial"/>
          <w:i/>
          <w:iCs/>
        </w:rPr>
        <w:t>mraY</w:t>
      </w:r>
      <w:r w:rsidR="0025741A" w:rsidRPr="00E51CFE">
        <w:rPr>
          <w:rFonts w:ascii="Arial" w:hAnsi="Arial" w:cs="Arial"/>
        </w:rPr>
        <w:t xml:space="preserve"> mut3)</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We also made complementary mutations to restore the structure (</w:t>
      </w:r>
      <w:r w:rsidR="0025741A" w:rsidRPr="00E51CFE">
        <w:rPr>
          <w:rFonts w:ascii="Arial" w:hAnsi="Arial" w:cs="Arial"/>
          <w:i/>
          <w:iCs/>
        </w:rPr>
        <w:t>mraY</w:t>
      </w:r>
      <w:r w:rsidR="0025741A" w:rsidRPr="00E51CFE">
        <w:rPr>
          <w:rFonts w:ascii="Arial" w:hAnsi="Arial" w:cs="Arial"/>
        </w:rPr>
        <w:t xml:space="preserve"> mut4)</w:t>
      </w:r>
      <w:r w:rsidR="002D6FAE">
        <w:rPr>
          <w:rFonts w:ascii="Arial" w:hAnsi="Arial" w:cs="Arial"/>
        </w:rPr>
        <w:t xml:space="preserve"> (</w:t>
      </w:r>
      <w:r w:rsidR="002D6FAE" w:rsidRPr="00A52CEE">
        <w:rPr>
          <w:rFonts w:ascii="Arial" w:hAnsi="Arial" w:cs="Arial"/>
          <w:b/>
          <w:bCs/>
        </w:rPr>
        <w:t>Fig 3D</w:t>
      </w:r>
      <w:r w:rsidR="00DD4826">
        <w:rPr>
          <w:rFonts w:ascii="Arial" w:hAnsi="Arial" w:cs="Arial"/>
          <w:b/>
          <w:bCs/>
        </w:rPr>
        <w:t>, F</w:t>
      </w:r>
      <w:r w:rsidR="002D6FAE">
        <w:rPr>
          <w:rFonts w:ascii="Arial" w:hAnsi="Arial" w:cs="Arial"/>
        </w:rPr>
        <w:t>)</w:t>
      </w:r>
      <w:r w:rsidR="0025741A" w:rsidRPr="00E51CFE">
        <w:rPr>
          <w:rFonts w:ascii="Arial" w:hAnsi="Arial" w:cs="Arial"/>
        </w:rPr>
        <w:t xml:space="preserve"> and assessed these 5´ UTR</w:t>
      </w:r>
      <w:r w:rsidR="0025741A">
        <w:rPr>
          <w:rFonts w:ascii="Arial" w:hAnsi="Arial" w:cs="Arial"/>
        </w:rPr>
        <w:t>s</w:t>
      </w:r>
      <w:r w:rsidR="0025741A" w:rsidRPr="00E51CFE">
        <w:rPr>
          <w:rFonts w:ascii="Arial" w:hAnsi="Arial" w:cs="Arial"/>
        </w:rPr>
        <w:t xml:space="preserve"> in a GFP reporter assay</w:t>
      </w:r>
      <w:r w:rsidR="002D6FAE">
        <w:rPr>
          <w:rFonts w:ascii="Arial" w:hAnsi="Arial" w:cs="Arial"/>
        </w:rPr>
        <w:t xml:space="preserve"> (</w:t>
      </w:r>
      <w:r w:rsidR="002D6FAE" w:rsidRPr="00A52CEE">
        <w:rPr>
          <w:rFonts w:ascii="Arial" w:hAnsi="Arial" w:cs="Arial"/>
          <w:b/>
          <w:bCs/>
        </w:rPr>
        <w:t>Fig 3</w:t>
      </w:r>
      <w:r w:rsidR="002D6FAE">
        <w:rPr>
          <w:rFonts w:ascii="Arial" w:hAnsi="Arial" w:cs="Arial"/>
          <w:b/>
          <w:bCs/>
        </w:rPr>
        <w:t>E</w:t>
      </w:r>
      <w:r w:rsidR="002D6FAE">
        <w:rPr>
          <w:rFonts w:ascii="Arial" w:hAnsi="Arial" w:cs="Arial"/>
        </w:rPr>
        <w:t>)</w:t>
      </w:r>
      <w:r w:rsidR="0025741A" w:rsidRPr="00E51CFE">
        <w:rPr>
          <w:rFonts w:ascii="Arial" w:hAnsi="Arial" w:cs="Arial"/>
        </w:rPr>
        <w:t>. We found that the disruption to the predicted secondary structure (</w:t>
      </w:r>
      <w:r w:rsidR="0025741A" w:rsidRPr="00E51CFE">
        <w:rPr>
          <w:rFonts w:ascii="Arial" w:hAnsi="Arial" w:cs="Arial"/>
          <w:i/>
          <w:iCs/>
        </w:rPr>
        <w:t>mraY</w:t>
      </w:r>
      <w:r w:rsidR="0025741A" w:rsidRPr="00E51CFE">
        <w:rPr>
          <w:rFonts w:ascii="Arial" w:hAnsi="Arial" w:cs="Arial"/>
        </w:rPr>
        <w:t xml:space="preserve"> mut3) did not affect </w:t>
      </w:r>
      <w:r w:rsidR="007D5C25">
        <w:rPr>
          <w:rFonts w:ascii="Arial" w:hAnsi="Arial" w:cs="Arial"/>
        </w:rPr>
        <w:t>bS21-2-resp</w:t>
      </w:r>
      <w:r w:rsidR="0025741A" w:rsidRPr="00E51CFE">
        <w:rPr>
          <w:rFonts w:ascii="Arial" w:hAnsi="Arial" w:cs="Arial"/>
        </w:rPr>
        <w:t xml:space="preserve">onsiveness. </w:t>
      </w:r>
      <w:r w:rsidR="008C345E">
        <w:rPr>
          <w:rFonts w:ascii="Arial" w:hAnsi="Arial" w:cs="Arial"/>
        </w:rPr>
        <w:t>However</w:t>
      </w:r>
      <w:r w:rsidR="0025741A" w:rsidRPr="00E51CFE">
        <w:rPr>
          <w:rFonts w:ascii="Arial" w:hAnsi="Arial" w:cs="Arial"/>
        </w:rPr>
        <w:t xml:space="preserve">, the </w:t>
      </w:r>
      <w:r w:rsidR="0025741A" w:rsidRPr="00E51CFE">
        <w:rPr>
          <w:rFonts w:ascii="Arial" w:hAnsi="Arial" w:cs="Arial"/>
        </w:rPr>
        <w:lastRenderedPageBreak/>
        <w:t>complementary mutation</w:t>
      </w:r>
      <w:r w:rsidR="008C345E">
        <w:rPr>
          <w:rFonts w:ascii="Arial" w:hAnsi="Arial" w:cs="Arial"/>
        </w:rPr>
        <w:t xml:space="preserve"> that </w:t>
      </w:r>
      <w:r w:rsidR="0025741A">
        <w:rPr>
          <w:rFonts w:ascii="Arial" w:hAnsi="Arial" w:cs="Arial"/>
        </w:rPr>
        <w:t>altered the</w:t>
      </w:r>
      <w:r w:rsidR="008D7728">
        <w:rPr>
          <w:rFonts w:ascii="Arial" w:hAnsi="Arial" w:cs="Arial"/>
        </w:rPr>
        <w:t xml:space="preserve"> </w:t>
      </w:r>
      <w:r w:rsidR="008C345E">
        <w:rPr>
          <w:rFonts w:ascii="Arial" w:hAnsi="Arial" w:cs="Arial"/>
        </w:rPr>
        <w:t xml:space="preserve">previously identified </w:t>
      </w:r>
      <w:r w:rsidR="008D7728">
        <w:rPr>
          <w:rFonts w:ascii="Arial" w:hAnsi="Arial" w:cs="Arial"/>
        </w:rPr>
        <w:t>GACUCU</w:t>
      </w:r>
      <w:r w:rsidR="0025741A">
        <w:rPr>
          <w:rFonts w:ascii="Arial" w:hAnsi="Arial" w:cs="Arial"/>
        </w:rPr>
        <w:t xml:space="preserve"> sequence </w:t>
      </w:r>
      <w:r w:rsidR="008D7728">
        <w:rPr>
          <w:rFonts w:ascii="Arial" w:hAnsi="Arial" w:cs="Arial"/>
        </w:rPr>
        <w:t>but</w:t>
      </w:r>
      <w:r w:rsidR="0025741A" w:rsidRPr="00E51CFE">
        <w:rPr>
          <w:rFonts w:ascii="Arial" w:hAnsi="Arial" w:cs="Arial"/>
        </w:rPr>
        <w:t xml:space="preserve"> restored the stem-loop structure</w:t>
      </w:r>
      <w:r w:rsidR="008D7728">
        <w:rPr>
          <w:rFonts w:ascii="Arial" w:hAnsi="Arial" w:cs="Arial"/>
        </w:rPr>
        <w:t>,</w:t>
      </w:r>
      <w:r w:rsidR="0025741A" w:rsidRPr="00E51CFE">
        <w:rPr>
          <w:rFonts w:ascii="Arial" w:hAnsi="Arial" w:cs="Arial"/>
        </w:rPr>
        <w:t xml:space="preserve"> was no longer responsive to bS21-2 (</w:t>
      </w:r>
      <w:r w:rsidR="0025741A" w:rsidRPr="00E51CFE">
        <w:rPr>
          <w:rFonts w:ascii="Arial" w:hAnsi="Arial" w:cs="Arial"/>
          <w:b/>
          <w:bCs/>
        </w:rPr>
        <w:t xml:space="preserve">Fig </w:t>
      </w:r>
      <w:r w:rsidR="0025741A">
        <w:rPr>
          <w:rFonts w:ascii="Arial" w:hAnsi="Arial" w:cs="Arial"/>
          <w:b/>
          <w:bCs/>
        </w:rPr>
        <w:t>3</w:t>
      </w:r>
      <w:r w:rsidR="002D6FAE">
        <w:rPr>
          <w:rFonts w:ascii="Arial" w:hAnsi="Arial" w:cs="Arial"/>
          <w:b/>
          <w:bCs/>
        </w:rPr>
        <w:t>E</w:t>
      </w:r>
      <w:r w:rsidR="0025741A" w:rsidRPr="00E51CFE">
        <w:rPr>
          <w:rFonts w:ascii="Arial" w:hAnsi="Arial" w:cs="Arial"/>
        </w:rPr>
        <w:t>).</w:t>
      </w:r>
      <w:r w:rsidR="008C345E">
        <w:rPr>
          <w:rFonts w:ascii="Arial" w:hAnsi="Arial" w:cs="Arial"/>
        </w:rPr>
        <w:t xml:space="preserve"> T</w:t>
      </w:r>
      <w:r w:rsidR="000078A2">
        <w:rPr>
          <w:rFonts w:ascii="Arial" w:hAnsi="Arial" w:cs="Arial"/>
        </w:rPr>
        <w:t xml:space="preserve">hese results reveal that the GACUCU sequence, rather than the structure it participates in forming, is key for conferring responsiveness of the </w:t>
      </w:r>
      <w:r w:rsidR="000078A2">
        <w:rPr>
          <w:rFonts w:ascii="Arial" w:hAnsi="Arial" w:cs="Arial"/>
          <w:i/>
          <w:iCs/>
        </w:rPr>
        <w:t>mraY</w:t>
      </w:r>
      <w:r w:rsidR="000078A2" w:rsidRPr="00E51CFE">
        <w:rPr>
          <w:rFonts w:ascii="Arial" w:hAnsi="Arial" w:cs="Arial"/>
          <w:i/>
          <w:iCs/>
        </w:rPr>
        <w:t xml:space="preserve"> </w:t>
      </w:r>
      <w:r w:rsidR="000078A2" w:rsidRPr="00E51CFE">
        <w:rPr>
          <w:rFonts w:ascii="Arial" w:hAnsi="Arial" w:cs="Arial"/>
        </w:rPr>
        <w:t>5´ UTR</w:t>
      </w:r>
      <w:r w:rsidR="000078A2">
        <w:rPr>
          <w:rFonts w:ascii="Arial" w:hAnsi="Arial" w:cs="Arial"/>
        </w:rPr>
        <w:t xml:space="preserve"> to bS21-2. </w:t>
      </w:r>
    </w:p>
    <w:p w14:paraId="38997D99" w14:textId="212535E2" w:rsidR="00851682" w:rsidRDefault="00851682" w:rsidP="00851682">
      <w:pPr>
        <w:spacing w:before="100" w:beforeAutospacing="1" w:after="100" w:afterAutospacing="1" w:line="480" w:lineRule="auto"/>
        <w:ind w:firstLine="720"/>
        <w:jc w:val="both"/>
        <w:rPr>
          <w:rFonts w:ascii="Arial" w:hAnsi="Arial" w:cs="Arial"/>
        </w:rPr>
      </w:pPr>
      <w:r>
        <w:rPr>
          <w:rFonts w:ascii="Arial" w:hAnsi="Arial" w:cs="Arial"/>
        </w:rPr>
        <w:t>It is worth noting that loss of responsiveness to bS21</w:t>
      </w:r>
      <w:r w:rsidR="00A94BD3">
        <w:rPr>
          <w:rFonts w:ascii="Arial" w:hAnsi="Arial" w:cs="Arial"/>
        </w:rPr>
        <w:t>-2</w:t>
      </w:r>
      <w:r>
        <w:rPr>
          <w:rFonts w:ascii="Arial" w:hAnsi="Arial" w:cs="Arial"/>
        </w:rPr>
        <w:t xml:space="preserve"> is not simply due to </w:t>
      </w:r>
      <w:proofErr w:type="gramStart"/>
      <w:r>
        <w:rPr>
          <w:rFonts w:ascii="Arial" w:hAnsi="Arial" w:cs="Arial"/>
        </w:rPr>
        <w:t>more or less protein</w:t>
      </w:r>
      <w:proofErr w:type="gramEnd"/>
      <w:r>
        <w:rPr>
          <w:rFonts w:ascii="Arial" w:hAnsi="Arial" w:cs="Arial"/>
        </w:rPr>
        <w:t xml:space="preserve"> synthesis. While many of the modifications that result in non-responsive leader sequences reduced overall reporter protein production (</w:t>
      </w:r>
      <w:r w:rsidRPr="00402568">
        <w:rPr>
          <w:rFonts w:ascii="Arial" w:hAnsi="Arial" w:cs="Arial"/>
          <w:i/>
          <w:iCs/>
        </w:rPr>
        <w:t>mraY</w:t>
      </w:r>
      <w:r>
        <w:rPr>
          <w:rFonts w:ascii="Arial" w:hAnsi="Arial" w:cs="Arial"/>
        </w:rPr>
        <w:t xml:space="preserve"> mut4, 6, 7, 9), the </w:t>
      </w:r>
      <w:r w:rsidRPr="00402568">
        <w:rPr>
          <w:rFonts w:ascii="Arial" w:hAnsi="Arial" w:cs="Arial"/>
          <w:i/>
          <w:iCs/>
        </w:rPr>
        <w:t>mraY</w:t>
      </w:r>
      <w:r>
        <w:rPr>
          <w:rFonts w:ascii="Arial" w:hAnsi="Arial" w:cs="Arial"/>
        </w:rPr>
        <w:t xml:space="preserve"> mut10 leader is similarly non-responsive but </w:t>
      </w:r>
      <w:r w:rsidR="004634C7">
        <w:rPr>
          <w:rFonts w:ascii="Arial" w:hAnsi="Arial" w:cs="Arial"/>
        </w:rPr>
        <w:t>leads to</w:t>
      </w:r>
      <w:r>
        <w:rPr>
          <w:rFonts w:ascii="Arial" w:hAnsi="Arial" w:cs="Arial"/>
        </w:rPr>
        <w:t xml:space="preserve"> increased reporter protein (</w:t>
      </w:r>
      <w:r w:rsidRPr="00402568">
        <w:rPr>
          <w:rFonts w:ascii="Arial" w:hAnsi="Arial" w:cs="Arial"/>
          <w:b/>
          <w:bCs/>
        </w:rPr>
        <w:t>Fig S4</w:t>
      </w:r>
      <w:r>
        <w:rPr>
          <w:rFonts w:ascii="Arial" w:hAnsi="Arial" w:cs="Arial"/>
        </w:rPr>
        <w:t>).</w:t>
      </w:r>
    </w:p>
    <w:p w14:paraId="128ADD88" w14:textId="739BF07A" w:rsidR="008F4403" w:rsidRPr="00E51CFE" w:rsidRDefault="00B52453" w:rsidP="00A10B2A">
      <w:pPr>
        <w:spacing w:before="100" w:beforeAutospacing="1" w:after="100" w:afterAutospacing="1" w:line="480" w:lineRule="auto"/>
        <w:ind w:firstLine="720"/>
        <w:jc w:val="both"/>
        <w:rPr>
          <w:rFonts w:ascii="Arial" w:hAnsi="Arial" w:cs="Arial"/>
        </w:rPr>
      </w:pPr>
      <w:r>
        <w:rPr>
          <w:rFonts w:ascii="Arial" w:hAnsi="Arial" w:cs="Arial"/>
        </w:rPr>
        <w:t xml:space="preserve">In contrast to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the </w:t>
      </w:r>
      <w:r w:rsidRPr="00E51CFE">
        <w:rPr>
          <w:rFonts w:ascii="Arial" w:hAnsi="Arial" w:cs="Arial"/>
          <w:i/>
          <w:iCs/>
        </w:rPr>
        <w:t xml:space="preserve">pdpA </w:t>
      </w:r>
      <w:r w:rsidRPr="00E51CFE">
        <w:rPr>
          <w:rFonts w:ascii="Arial" w:hAnsi="Arial" w:cs="Arial"/>
        </w:rPr>
        <w:t>5´ UTR</w:t>
      </w:r>
      <w:r>
        <w:rPr>
          <w:rFonts w:ascii="Arial" w:hAnsi="Arial" w:cs="Arial"/>
        </w:rPr>
        <w:t xml:space="preserve"> does not contain the sequence GACUCU, nor is it long enough to contain</w:t>
      </w:r>
      <w:r w:rsidR="009F570B">
        <w:rPr>
          <w:rFonts w:ascii="Arial" w:hAnsi="Arial" w:cs="Arial"/>
        </w:rPr>
        <w:t xml:space="preserve"> sequence at </w:t>
      </w:r>
      <w:r w:rsidR="009664FB">
        <w:rPr>
          <w:rFonts w:ascii="Arial" w:hAnsi="Arial" w:cs="Arial"/>
        </w:rPr>
        <w:t>a</w:t>
      </w:r>
      <w:r w:rsidR="009F570B">
        <w:rPr>
          <w:rFonts w:ascii="Arial" w:hAnsi="Arial" w:cs="Arial"/>
        </w:rPr>
        <w:t xml:space="preserve"> conserved distance from the initiation codon (</w:t>
      </w:r>
      <w:r w:rsidR="0004089B">
        <w:rPr>
          <w:rFonts w:ascii="Arial" w:hAnsi="Arial" w:cs="Arial"/>
        </w:rPr>
        <w:t xml:space="preserve">GACUCU is </w:t>
      </w:r>
      <w:r w:rsidR="009F570B">
        <w:rPr>
          <w:rFonts w:ascii="Arial" w:hAnsi="Arial" w:cs="Arial"/>
        </w:rPr>
        <w:t xml:space="preserve">58 – 63 nt </w:t>
      </w:r>
      <w:r w:rsidR="0094773E">
        <w:rPr>
          <w:rFonts w:ascii="Arial" w:hAnsi="Arial" w:cs="Arial"/>
        </w:rPr>
        <w:t xml:space="preserve">upstream of </w:t>
      </w:r>
      <w:r w:rsidR="009F570B">
        <w:rPr>
          <w:rFonts w:ascii="Arial" w:hAnsi="Arial" w:cs="Arial"/>
        </w:rPr>
        <w:t xml:space="preserve">the initiation codon; the </w:t>
      </w:r>
      <w:r w:rsidR="009F570B" w:rsidRPr="00E51CFE">
        <w:rPr>
          <w:rFonts w:ascii="Arial" w:hAnsi="Arial" w:cs="Arial"/>
          <w:i/>
          <w:iCs/>
        </w:rPr>
        <w:t xml:space="preserve">pdpA </w:t>
      </w:r>
      <w:r w:rsidR="009F570B" w:rsidRPr="00E51CFE">
        <w:rPr>
          <w:rFonts w:ascii="Arial" w:hAnsi="Arial" w:cs="Arial"/>
        </w:rPr>
        <w:t>5´ UTR</w:t>
      </w:r>
      <w:r w:rsidR="009F570B">
        <w:rPr>
          <w:rFonts w:ascii="Arial" w:hAnsi="Arial" w:cs="Arial"/>
        </w:rPr>
        <w:t xml:space="preserve"> is </w:t>
      </w:r>
      <w:r w:rsidR="00C057D6">
        <w:rPr>
          <w:rFonts w:ascii="Arial" w:hAnsi="Arial" w:cs="Arial"/>
        </w:rPr>
        <w:t xml:space="preserve">24 nt long). We considered the possibility that, in contrast to the </w:t>
      </w:r>
      <w:r w:rsidR="00C057D6">
        <w:rPr>
          <w:rFonts w:ascii="Arial" w:hAnsi="Arial" w:cs="Arial"/>
          <w:i/>
          <w:iCs/>
        </w:rPr>
        <w:t>mraY</w:t>
      </w:r>
      <w:r w:rsidR="00C057D6" w:rsidRPr="00E51CFE">
        <w:rPr>
          <w:rFonts w:ascii="Arial" w:hAnsi="Arial" w:cs="Arial"/>
          <w:i/>
          <w:iCs/>
        </w:rPr>
        <w:t xml:space="preserve"> </w:t>
      </w:r>
      <w:r w:rsidR="00C057D6" w:rsidRPr="00E51CFE">
        <w:rPr>
          <w:rFonts w:ascii="Arial" w:hAnsi="Arial" w:cs="Arial"/>
        </w:rPr>
        <w:t>5´ UTR</w:t>
      </w:r>
      <w:r w:rsidR="00C057D6">
        <w:rPr>
          <w:rFonts w:ascii="Arial" w:hAnsi="Arial" w:cs="Arial"/>
        </w:rPr>
        <w:t xml:space="preserve">, a structural element of the </w:t>
      </w:r>
      <w:r w:rsidR="00C057D6" w:rsidRPr="00E51CFE">
        <w:rPr>
          <w:rFonts w:ascii="Arial" w:hAnsi="Arial" w:cs="Arial"/>
          <w:i/>
          <w:iCs/>
        </w:rPr>
        <w:t xml:space="preserve">pdpA </w:t>
      </w:r>
      <w:r w:rsidR="00C057D6" w:rsidRPr="00E51CFE">
        <w:rPr>
          <w:rFonts w:ascii="Arial" w:hAnsi="Arial" w:cs="Arial"/>
        </w:rPr>
        <w:t>5´ UTR</w:t>
      </w:r>
      <w:r w:rsidR="00C057D6">
        <w:rPr>
          <w:rFonts w:ascii="Arial" w:hAnsi="Arial" w:cs="Arial"/>
        </w:rPr>
        <w:t xml:space="preserve"> might confer responsiveness to bS21-2. </w:t>
      </w:r>
      <w:r w:rsidR="008F4403" w:rsidRPr="00E51CFE">
        <w:rPr>
          <w:rFonts w:ascii="Arial" w:hAnsi="Arial" w:cs="Arial"/>
        </w:rPr>
        <w:t xml:space="preserve">We predicted the secondary structure of the </w:t>
      </w:r>
      <w:r w:rsidR="008F4403" w:rsidRPr="00E51CFE">
        <w:rPr>
          <w:rFonts w:ascii="Arial" w:hAnsi="Arial" w:cs="Arial"/>
          <w:i/>
          <w:iCs/>
        </w:rPr>
        <w:t xml:space="preserve">pdpA </w:t>
      </w:r>
      <w:r w:rsidR="008F4403" w:rsidRPr="00E51CFE">
        <w:rPr>
          <w:rFonts w:ascii="Arial" w:hAnsi="Arial" w:cs="Arial"/>
        </w:rPr>
        <w:t>5´ UTR using MXfold2</w:t>
      </w:r>
      <w:r w:rsidR="008F4403">
        <w:rPr>
          <w:rFonts w:ascii="Arial" w:hAnsi="Arial" w:cs="Arial"/>
        </w:rPr>
        <w:t>,</w:t>
      </w:r>
      <w:r w:rsidR="008F4403" w:rsidRPr="00E51CFE">
        <w:rPr>
          <w:rFonts w:ascii="Arial" w:hAnsi="Arial" w:cs="Arial"/>
        </w:rPr>
        <w:t xml:space="preserve"> made targeted mutations to disrupt the predicted stem-loop structure (</w:t>
      </w:r>
      <w:r w:rsidR="008F4403" w:rsidRPr="00E51CFE">
        <w:rPr>
          <w:rFonts w:ascii="Arial" w:hAnsi="Arial" w:cs="Arial"/>
          <w:i/>
          <w:iCs/>
        </w:rPr>
        <w:t>pdpA</w:t>
      </w:r>
      <w:r w:rsidR="008F4403" w:rsidRPr="00E51CFE">
        <w:rPr>
          <w:rFonts w:ascii="Arial" w:hAnsi="Arial" w:cs="Arial"/>
        </w:rPr>
        <w:t xml:space="preserve"> mut1), and generated β-galactosidase reporters at the Tn7 site in cells with (WT) and without (Δ</w:t>
      </w:r>
      <w:r w:rsidR="008F4403" w:rsidRPr="00E51CFE">
        <w:rPr>
          <w:rFonts w:ascii="Arial" w:hAnsi="Arial" w:cs="Arial"/>
          <w:i/>
          <w:iCs/>
        </w:rPr>
        <w:t>rpsU2</w:t>
      </w:r>
      <w:r w:rsidR="008F4403" w:rsidRPr="00E51CFE">
        <w:rPr>
          <w:rFonts w:ascii="Arial" w:hAnsi="Arial" w:cs="Arial"/>
        </w:rPr>
        <w:t>) bS21-2 (</w:t>
      </w:r>
      <w:r w:rsidR="008F4403" w:rsidRPr="00E51CFE">
        <w:rPr>
          <w:rFonts w:ascii="Arial" w:hAnsi="Arial" w:cs="Arial"/>
          <w:b/>
          <w:bCs/>
        </w:rPr>
        <w:t xml:space="preserve">Fig </w:t>
      </w:r>
      <w:r w:rsidR="008F4403">
        <w:rPr>
          <w:rFonts w:ascii="Arial" w:hAnsi="Arial" w:cs="Arial"/>
          <w:b/>
          <w:bCs/>
        </w:rPr>
        <w:t>S</w:t>
      </w:r>
      <w:r w:rsidR="00894CB6">
        <w:rPr>
          <w:rFonts w:ascii="Arial" w:hAnsi="Arial" w:cs="Arial"/>
          <w:b/>
          <w:bCs/>
        </w:rPr>
        <w:t>6</w:t>
      </w:r>
      <w:r w:rsidR="008F4403" w:rsidRPr="00E51CFE">
        <w:rPr>
          <w:rFonts w:ascii="Arial" w:hAnsi="Arial" w:cs="Arial"/>
        </w:rPr>
        <w:t>). We also made complementary mutations to restore the original predicted secondary structure without maintaining the original sequence (</w:t>
      </w:r>
      <w:r w:rsidR="008F4403" w:rsidRPr="00E51CFE">
        <w:rPr>
          <w:rFonts w:ascii="Arial" w:hAnsi="Arial" w:cs="Arial"/>
          <w:i/>
          <w:iCs/>
        </w:rPr>
        <w:t>pdpA</w:t>
      </w:r>
      <w:r w:rsidR="008F4403" w:rsidRPr="00E51CFE">
        <w:rPr>
          <w:rFonts w:ascii="Arial" w:hAnsi="Arial" w:cs="Arial"/>
        </w:rPr>
        <w:t xml:space="preserve"> mut2). In designing each mutation, we ensured that there was no significant disruption to the Shine-Dalgarno or start codon. Neither of these variants that altered the </w:t>
      </w:r>
      <w:r w:rsidR="008F4403" w:rsidRPr="00E51CFE">
        <w:rPr>
          <w:rFonts w:ascii="Arial" w:hAnsi="Arial" w:cs="Arial"/>
          <w:i/>
          <w:iCs/>
        </w:rPr>
        <w:t>pdpA</w:t>
      </w:r>
      <w:r w:rsidR="008F4403" w:rsidRPr="00E51CFE">
        <w:rPr>
          <w:rFonts w:ascii="Arial" w:hAnsi="Arial" w:cs="Arial"/>
        </w:rPr>
        <w:t xml:space="preserve"> 5´ UTR structure affected responsiveness to bS21-2, indicating that the secondary structure of this 5´ UTR does not play a role in translation modulation by bS21-2</w:t>
      </w:r>
      <w:r w:rsidR="00DD4826">
        <w:rPr>
          <w:rFonts w:ascii="Arial" w:hAnsi="Arial" w:cs="Arial"/>
        </w:rPr>
        <w:t xml:space="preserve"> (</w:t>
      </w:r>
      <w:r w:rsidR="00DD4826" w:rsidRPr="00DD4826">
        <w:rPr>
          <w:rFonts w:ascii="Arial" w:hAnsi="Arial" w:cs="Arial"/>
          <w:b/>
          <w:bCs/>
        </w:rPr>
        <w:t>Fig S6</w:t>
      </w:r>
      <w:r w:rsidR="00DD4826">
        <w:rPr>
          <w:rFonts w:ascii="Arial" w:hAnsi="Arial" w:cs="Arial"/>
        </w:rPr>
        <w:t>)</w:t>
      </w:r>
      <w:r w:rsidR="008F4403" w:rsidRPr="00E51CFE">
        <w:rPr>
          <w:rFonts w:ascii="Arial" w:hAnsi="Arial" w:cs="Arial"/>
        </w:rPr>
        <w:t xml:space="preserve">. </w:t>
      </w:r>
      <w:r w:rsidR="0004089B">
        <w:rPr>
          <w:rFonts w:ascii="Arial" w:hAnsi="Arial" w:cs="Arial"/>
        </w:rPr>
        <w:t>Thus, i</w:t>
      </w:r>
      <w:r w:rsidR="008F4403" w:rsidRPr="00E51CFE">
        <w:rPr>
          <w:rFonts w:ascii="Arial" w:hAnsi="Arial" w:cs="Arial"/>
        </w:rPr>
        <w:t xml:space="preserve">n our studies of two different </w:t>
      </w:r>
      <w:r w:rsidR="007D5C25">
        <w:rPr>
          <w:rFonts w:ascii="Arial" w:hAnsi="Arial" w:cs="Arial"/>
        </w:rPr>
        <w:t>bS21-</w:t>
      </w:r>
      <w:r w:rsidR="007D5C25">
        <w:rPr>
          <w:rFonts w:ascii="Arial" w:hAnsi="Arial" w:cs="Arial"/>
        </w:rPr>
        <w:lastRenderedPageBreak/>
        <w:t>2-resp</w:t>
      </w:r>
      <w:r w:rsidR="008F4403" w:rsidRPr="00E51CFE">
        <w:rPr>
          <w:rFonts w:ascii="Arial" w:hAnsi="Arial" w:cs="Arial"/>
        </w:rPr>
        <w:t xml:space="preserve">onsive 5´ UTRs, we did not find a specific </w:t>
      </w:r>
      <w:r w:rsidR="008F4403">
        <w:rPr>
          <w:rFonts w:ascii="Arial" w:hAnsi="Arial" w:cs="Arial"/>
        </w:rPr>
        <w:t xml:space="preserve">predicted </w:t>
      </w:r>
      <w:r w:rsidR="008F4403" w:rsidRPr="00E51CFE">
        <w:rPr>
          <w:rFonts w:ascii="Arial" w:hAnsi="Arial" w:cs="Arial"/>
        </w:rPr>
        <w:t xml:space="preserve">secondary structure that is necessary for </w:t>
      </w:r>
      <w:r w:rsidR="007D5C25">
        <w:rPr>
          <w:rFonts w:ascii="Arial" w:hAnsi="Arial" w:cs="Arial"/>
        </w:rPr>
        <w:t>bS21-2-resp</w:t>
      </w:r>
      <w:r w:rsidR="008F4403" w:rsidRPr="00E51CFE">
        <w:rPr>
          <w:rFonts w:ascii="Arial" w:hAnsi="Arial" w:cs="Arial"/>
        </w:rPr>
        <w:t>onsive translation.</w:t>
      </w:r>
    </w:p>
    <w:p w14:paraId="380649AF" w14:textId="77777777" w:rsidR="00A31DFC" w:rsidRPr="00D64A55" w:rsidRDefault="00A31DFC" w:rsidP="00A31DFC">
      <w:pPr>
        <w:pStyle w:val="Heading2"/>
        <w:rPr>
          <w:rFonts w:ascii="Arial" w:hAnsi="Arial" w:cs="Arial"/>
          <w:b/>
          <w:bCs/>
          <w:i/>
          <w:iCs/>
          <w:u w:val="none"/>
        </w:rPr>
      </w:pPr>
      <w:r w:rsidRPr="00D64A55">
        <w:rPr>
          <w:rFonts w:ascii="Arial" w:hAnsi="Arial" w:cs="Arial"/>
          <w:b/>
          <w:bCs/>
          <w:i/>
          <w:iCs/>
          <w:u w:val="none"/>
        </w:rPr>
        <w:t>bS21-2 and Hfq influence T6SS protein abundance via different mechanisms</w:t>
      </w:r>
    </w:p>
    <w:p w14:paraId="6445A201" w14:textId="38846577" w:rsidR="00A31DFC" w:rsidRDefault="001A3EF4" w:rsidP="00C81C8A">
      <w:pPr>
        <w:spacing w:before="100" w:beforeAutospacing="1" w:after="100" w:afterAutospacing="1" w:line="480" w:lineRule="auto"/>
        <w:ind w:firstLine="720"/>
        <w:jc w:val="both"/>
        <w:rPr>
          <w:rFonts w:ascii="Arial" w:hAnsi="Arial" w:cs="Arial"/>
        </w:rPr>
      </w:pPr>
      <w:r>
        <w:rPr>
          <w:rFonts w:ascii="Arial" w:hAnsi="Arial" w:cs="Arial"/>
        </w:rPr>
        <w:t xml:space="preserve">While we identified a key sequence for </w:t>
      </w:r>
      <w:r w:rsidR="007D5C25">
        <w:rPr>
          <w:rFonts w:ascii="Arial" w:hAnsi="Arial" w:cs="Arial"/>
        </w:rPr>
        <w:t>bS21-2-resp</w:t>
      </w:r>
      <w:r>
        <w:rPr>
          <w:rFonts w:ascii="Arial" w:hAnsi="Arial" w:cs="Arial"/>
        </w:rPr>
        <w:t xml:space="preserve">onsiveness in the </w:t>
      </w:r>
      <w:r>
        <w:rPr>
          <w:rFonts w:ascii="Arial" w:hAnsi="Arial" w:cs="Arial"/>
          <w:i/>
          <w:iCs/>
        </w:rPr>
        <w:t>mraY</w:t>
      </w:r>
      <w:r w:rsidRPr="00E51CFE">
        <w:rPr>
          <w:rFonts w:ascii="Arial" w:hAnsi="Arial" w:cs="Arial"/>
          <w:i/>
          <w:iCs/>
        </w:rPr>
        <w:t xml:space="preserve"> </w:t>
      </w:r>
      <w:r w:rsidRPr="00E51CFE">
        <w:rPr>
          <w:rFonts w:ascii="Arial" w:hAnsi="Arial" w:cs="Arial"/>
        </w:rPr>
        <w:t>5´ UTR</w:t>
      </w:r>
      <w:r>
        <w:rPr>
          <w:rFonts w:ascii="Arial" w:hAnsi="Arial" w:cs="Arial"/>
        </w:rPr>
        <w:t xml:space="preserve">, neither this sequence nor a similar sequence is found in other </w:t>
      </w:r>
      <w:r w:rsidR="00FE28E4" w:rsidRPr="00E51CFE">
        <w:rPr>
          <w:rFonts w:ascii="Arial" w:hAnsi="Arial" w:cs="Arial"/>
        </w:rPr>
        <w:t>5´ UTR</w:t>
      </w:r>
      <w:r w:rsidR="00FE28E4">
        <w:rPr>
          <w:rFonts w:ascii="Arial" w:hAnsi="Arial" w:cs="Arial"/>
        </w:rPr>
        <w:t xml:space="preserve">s positively impacted by </w:t>
      </w:r>
      <w:r>
        <w:rPr>
          <w:rFonts w:ascii="Arial" w:hAnsi="Arial" w:cs="Arial"/>
        </w:rPr>
        <w:t>bS21-2</w:t>
      </w:r>
      <w:r w:rsidR="003227FB">
        <w:rPr>
          <w:rFonts w:ascii="Arial" w:hAnsi="Arial" w:cs="Arial"/>
        </w:rPr>
        <w:t xml:space="preserve"> (</w:t>
      </w:r>
      <w:r w:rsidR="003227FB" w:rsidRPr="00DD4826">
        <w:rPr>
          <w:rFonts w:ascii="Arial" w:hAnsi="Arial" w:cs="Arial"/>
          <w:b/>
          <w:bCs/>
        </w:rPr>
        <w:t>Table S</w:t>
      </w:r>
      <w:r w:rsidR="00576626">
        <w:rPr>
          <w:rFonts w:ascii="Arial" w:hAnsi="Arial" w:cs="Arial"/>
          <w:b/>
          <w:bCs/>
        </w:rPr>
        <w:t>1</w:t>
      </w:r>
      <w:r w:rsidR="003227FB">
        <w:rPr>
          <w:rFonts w:ascii="Arial" w:hAnsi="Arial" w:cs="Arial"/>
        </w:rPr>
        <w:t>)</w:t>
      </w:r>
      <w:r w:rsidR="00881767">
        <w:rPr>
          <w:rFonts w:ascii="Arial" w:hAnsi="Arial" w:cs="Arial"/>
        </w:rPr>
        <w:t xml:space="preserve">, suggesting that other responsive </w:t>
      </w:r>
      <w:r w:rsidR="00881767" w:rsidRPr="00E51CFE">
        <w:rPr>
          <w:rFonts w:ascii="Arial" w:hAnsi="Arial" w:cs="Arial"/>
        </w:rPr>
        <w:t>5´ UTR</w:t>
      </w:r>
      <w:r w:rsidR="00881767">
        <w:rPr>
          <w:rFonts w:ascii="Arial" w:hAnsi="Arial" w:cs="Arial"/>
        </w:rPr>
        <w:t xml:space="preserve">s </w:t>
      </w:r>
      <w:r w:rsidR="00E07E1B">
        <w:rPr>
          <w:rFonts w:ascii="Arial" w:hAnsi="Arial" w:cs="Arial"/>
        </w:rPr>
        <w:t xml:space="preserve">contain distinct sequences that similarly confer responsiveness </w:t>
      </w:r>
      <w:r w:rsidR="00881767">
        <w:rPr>
          <w:rFonts w:ascii="Arial" w:hAnsi="Arial" w:cs="Arial"/>
        </w:rPr>
        <w:t xml:space="preserve">or that there are multiple mechanisms by which bS21-2 exerts its effects. </w:t>
      </w:r>
      <w:r w:rsidR="00A31DFC">
        <w:rPr>
          <w:rFonts w:ascii="Arial" w:hAnsi="Arial" w:cs="Arial"/>
        </w:rPr>
        <w:t>In considering the control of the T6SS proteins, w</w:t>
      </w:r>
      <w:r w:rsidR="00A31DFC" w:rsidRPr="00E51CFE">
        <w:rPr>
          <w:rFonts w:ascii="Arial" w:hAnsi="Arial" w:cs="Arial"/>
        </w:rPr>
        <w:t>e hypothesized that bS21-2 may be exerting its effects</w:t>
      </w:r>
      <w:r w:rsidR="00A31DFC">
        <w:rPr>
          <w:rFonts w:ascii="Arial" w:hAnsi="Arial" w:cs="Arial"/>
        </w:rPr>
        <w:t xml:space="preserve"> indirectly, </w:t>
      </w:r>
      <w:r w:rsidR="00FE28E4">
        <w:rPr>
          <w:rFonts w:ascii="Arial" w:hAnsi="Arial" w:cs="Arial"/>
        </w:rPr>
        <w:t>altering</w:t>
      </w:r>
      <w:r w:rsidR="00A31DFC">
        <w:rPr>
          <w:rFonts w:ascii="Arial" w:hAnsi="Arial" w:cs="Arial"/>
        </w:rPr>
        <w:t xml:space="preserve"> the </w:t>
      </w:r>
      <w:r w:rsidR="003D08E4">
        <w:rPr>
          <w:rFonts w:ascii="Arial" w:hAnsi="Arial" w:cs="Arial"/>
        </w:rPr>
        <w:t>translation</w:t>
      </w:r>
      <w:r w:rsidR="00A31DFC">
        <w:rPr>
          <w:rFonts w:ascii="Arial" w:hAnsi="Arial" w:cs="Arial"/>
        </w:rPr>
        <w:t xml:space="preserve"> of a regulator</w:t>
      </w:r>
      <w:r w:rsidR="003D08E4">
        <w:rPr>
          <w:rFonts w:ascii="Arial" w:hAnsi="Arial" w:cs="Arial"/>
        </w:rPr>
        <w:t xml:space="preserve"> </w:t>
      </w:r>
      <w:r w:rsidR="00A31DFC">
        <w:rPr>
          <w:rFonts w:ascii="Arial" w:hAnsi="Arial" w:cs="Arial"/>
        </w:rPr>
        <w:t xml:space="preserve">that directly controls production </w:t>
      </w:r>
      <w:r w:rsidR="00A31DFC" w:rsidRPr="00E51CFE">
        <w:rPr>
          <w:rFonts w:ascii="Arial" w:hAnsi="Arial" w:cs="Arial"/>
        </w:rPr>
        <w:t xml:space="preserve">of </w:t>
      </w:r>
      <w:r w:rsidR="00A31DFC">
        <w:rPr>
          <w:rFonts w:ascii="Arial" w:hAnsi="Arial" w:cs="Arial"/>
        </w:rPr>
        <w:t xml:space="preserve">the </w:t>
      </w:r>
      <w:r w:rsidR="00A31DFC" w:rsidRPr="00E51CFE">
        <w:rPr>
          <w:rFonts w:ascii="Arial" w:hAnsi="Arial" w:cs="Arial"/>
        </w:rPr>
        <w:t>T6SS proteins.</w:t>
      </w:r>
      <w:r w:rsidR="00A31DFC">
        <w:rPr>
          <w:rFonts w:ascii="Arial" w:hAnsi="Arial" w:cs="Arial"/>
        </w:rPr>
        <w:t xml:space="preserve"> One such candidate is</w:t>
      </w:r>
      <w:r w:rsidR="00A31DFC" w:rsidRPr="00E51CFE">
        <w:rPr>
          <w:rFonts w:ascii="Arial" w:hAnsi="Arial" w:cs="Arial"/>
        </w:rPr>
        <w:t xml:space="preserve"> </w:t>
      </w:r>
      <w:r w:rsidR="00A31DFC">
        <w:rPr>
          <w:rFonts w:ascii="Arial" w:hAnsi="Arial" w:cs="Arial"/>
        </w:rPr>
        <w:t>t</w:t>
      </w:r>
      <w:r w:rsidR="00A31DFC" w:rsidRPr="00E51CFE">
        <w:rPr>
          <w:rFonts w:ascii="Arial" w:hAnsi="Arial" w:cs="Arial"/>
        </w:rPr>
        <w:t>he RNA-binding protein Hfq</w:t>
      </w:r>
      <w:r w:rsidR="00A31DFC">
        <w:rPr>
          <w:rFonts w:ascii="Arial" w:hAnsi="Arial" w:cs="Arial"/>
        </w:rPr>
        <w:t>, which</w:t>
      </w:r>
      <w:r w:rsidR="00A31DFC" w:rsidRPr="00E51CFE">
        <w:rPr>
          <w:rFonts w:ascii="Arial" w:hAnsi="Arial" w:cs="Arial"/>
        </w:rPr>
        <w:t xml:space="preserve"> is known to control gene expression post-transcriptionally in many organisms and has been shown to impact the expression of T6SS proteins in </w:t>
      </w:r>
      <w:r w:rsidR="00A31DFC" w:rsidRPr="00E51CFE">
        <w:rPr>
          <w:rFonts w:ascii="Arial" w:hAnsi="Arial" w:cs="Arial"/>
          <w:i/>
          <w:iCs/>
        </w:rPr>
        <w:t>F. tularensis</w:t>
      </w:r>
      <w:r w:rsidR="00A31DFC" w:rsidRPr="00E51CFE">
        <w:rPr>
          <w:rFonts w:ascii="Arial" w:hAnsi="Arial" w:cs="Arial"/>
        </w:rPr>
        <w:t xml:space="preserve"> (Meibom et al.</w:t>
      </w:r>
      <w:r w:rsidR="00A31DFC">
        <w:rPr>
          <w:rFonts w:ascii="Arial" w:hAnsi="Arial" w:cs="Arial"/>
        </w:rPr>
        <w:t>,</w:t>
      </w:r>
      <w:r w:rsidR="00A31DFC" w:rsidRPr="00E51CFE">
        <w:rPr>
          <w:rFonts w:ascii="Arial" w:hAnsi="Arial" w:cs="Arial"/>
        </w:rPr>
        <w:t xml:space="preserve"> 2009; Lenco et al., 2014). Our proteomics analysis identified increased Hfq in cells lacking bS21-2 compared to wild-type (5.9-fold), although substantial variation in biological replicates precluded the differences from reaching statistical significance (adj p=0.066; Trautmann &amp; Ramsey, 2022). </w:t>
      </w:r>
      <w:r w:rsidR="00C81C8A" w:rsidRPr="00E51CFE">
        <w:rPr>
          <w:rFonts w:ascii="Arial" w:hAnsi="Arial" w:cs="Arial"/>
        </w:rPr>
        <w:t xml:space="preserve">Additionally, many of the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C81C8A" w:rsidRPr="00E51CFE">
        <w:rPr>
          <w:rFonts w:ascii="Arial" w:hAnsi="Arial" w:cs="Arial"/>
        </w:rPr>
        <w:t xml:space="preserve"> </w:t>
      </w:r>
      <w:r w:rsidR="00C81C8A">
        <w:rPr>
          <w:rFonts w:ascii="Arial" w:hAnsi="Arial" w:cs="Arial"/>
        </w:rPr>
        <w:t xml:space="preserve">are AU-rich, raising the possibility that they may contain </w:t>
      </w:r>
      <w:r w:rsidR="00C81C8A" w:rsidRPr="00E51CFE">
        <w:rPr>
          <w:rFonts w:ascii="Arial" w:hAnsi="Arial" w:cs="Arial"/>
        </w:rPr>
        <w:t>ARN</w:t>
      </w:r>
      <w:r w:rsidR="00FC60EB">
        <w:rPr>
          <w:rFonts w:ascii="Arial" w:hAnsi="Arial" w:cs="Arial"/>
        </w:rPr>
        <w:t xml:space="preserve"> </w:t>
      </w:r>
      <w:r w:rsidR="00C81C8A" w:rsidRPr="00E51CFE">
        <w:rPr>
          <w:rFonts w:ascii="Arial" w:hAnsi="Arial" w:cs="Arial"/>
        </w:rPr>
        <w:t>motifs, known targets of Hfq</w:t>
      </w:r>
      <w:r w:rsidR="00C81C8A">
        <w:rPr>
          <w:rFonts w:ascii="Arial" w:hAnsi="Arial" w:cs="Arial"/>
        </w:rPr>
        <w:t xml:space="preserve">. In fact, </w:t>
      </w:r>
      <w:r w:rsidR="00FC60EB">
        <w:rPr>
          <w:rFonts w:ascii="Arial" w:hAnsi="Arial" w:cs="Arial"/>
        </w:rPr>
        <w:t>one of the motifs we found</w:t>
      </w:r>
      <w:r w:rsidR="00C81C8A">
        <w:rPr>
          <w:rFonts w:ascii="Arial" w:hAnsi="Arial" w:cs="Arial"/>
        </w:rPr>
        <w:t xml:space="preserve"> enriched in </w:t>
      </w:r>
      <w:r w:rsidR="007D5C25">
        <w:rPr>
          <w:rFonts w:ascii="Arial" w:hAnsi="Arial" w:cs="Arial"/>
        </w:rPr>
        <w:t>bS21-2-resp</w:t>
      </w:r>
      <w:r w:rsidR="00C81C8A">
        <w:rPr>
          <w:rFonts w:ascii="Arial" w:hAnsi="Arial" w:cs="Arial"/>
        </w:rPr>
        <w:t xml:space="preserve">onsive </w:t>
      </w:r>
      <w:r w:rsidR="00C81C8A" w:rsidRPr="00E51CFE">
        <w:rPr>
          <w:rFonts w:ascii="Arial" w:hAnsi="Arial" w:cs="Arial"/>
        </w:rPr>
        <w:t>5´ UTR</w:t>
      </w:r>
      <w:r w:rsidR="00C81C8A">
        <w:rPr>
          <w:rFonts w:ascii="Arial" w:hAnsi="Arial" w:cs="Arial"/>
        </w:rPr>
        <w:t>s</w:t>
      </w:r>
      <w:r w:rsidR="00A31DFC" w:rsidRPr="00E51CFE">
        <w:rPr>
          <w:rFonts w:ascii="Arial" w:hAnsi="Arial" w:cs="Arial"/>
        </w:rPr>
        <w:t xml:space="preserve"> </w:t>
      </w:r>
      <w:r w:rsidR="00FC60EB">
        <w:rPr>
          <w:rFonts w:ascii="Arial" w:hAnsi="Arial" w:cs="Arial"/>
        </w:rPr>
        <w:t>, Motif 1, could</w:t>
      </w:r>
      <w:r w:rsidR="00C81C8A">
        <w:rPr>
          <w:rFonts w:ascii="Arial" w:hAnsi="Arial" w:cs="Arial"/>
        </w:rPr>
        <w:t xml:space="preserve"> represent an </w:t>
      </w:r>
      <w:r w:rsidR="00A31DFC" w:rsidRPr="00E51CFE">
        <w:rPr>
          <w:rFonts w:ascii="Arial" w:hAnsi="Arial" w:cs="Arial"/>
        </w:rPr>
        <w:t>ARN</w:t>
      </w:r>
      <w:r w:rsidR="00FC60EB">
        <w:rPr>
          <w:rFonts w:ascii="Arial" w:hAnsi="Arial" w:cs="Arial"/>
        </w:rPr>
        <w:t xml:space="preserve"> </w:t>
      </w:r>
      <w:r w:rsidR="00A31DFC" w:rsidRPr="00E51CFE">
        <w:rPr>
          <w:rFonts w:ascii="Arial" w:hAnsi="Arial" w:cs="Arial"/>
        </w:rPr>
        <w:t>motif (</w:t>
      </w:r>
      <w:r w:rsidR="00D649FE" w:rsidRPr="000A62E1">
        <w:rPr>
          <w:rFonts w:ascii="Arial" w:hAnsi="Arial" w:cs="Arial"/>
          <w:b/>
          <w:bCs/>
        </w:rPr>
        <w:t>Fig S</w:t>
      </w:r>
      <w:r w:rsidR="00894CB6">
        <w:rPr>
          <w:rFonts w:ascii="Arial" w:hAnsi="Arial" w:cs="Arial"/>
          <w:b/>
          <w:bCs/>
        </w:rPr>
        <w:t>5</w:t>
      </w:r>
      <w:r w:rsidR="00A31DFC" w:rsidRPr="00E51CFE">
        <w:rPr>
          <w:rFonts w:ascii="Arial" w:hAnsi="Arial" w:cs="Arial"/>
        </w:rPr>
        <w:t>). This led us to hypothesize that Hfq may play a role in bS21-2-mediated regulation</w:t>
      </w:r>
      <w:r w:rsidR="00A31DFC">
        <w:rPr>
          <w:rFonts w:ascii="Arial" w:hAnsi="Arial" w:cs="Arial"/>
        </w:rPr>
        <w:t xml:space="preserve"> of T6SS proteins</w:t>
      </w:r>
      <w:r w:rsidR="00A31DFC" w:rsidRPr="00E51CFE">
        <w:rPr>
          <w:rFonts w:ascii="Arial" w:hAnsi="Arial" w:cs="Arial"/>
        </w:rPr>
        <w:t xml:space="preserve">. </w:t>
      </w:r>
    </w:p>
    <w:p w14:paraId="5E64DBA0" w14:textId="5F86B497"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Pr>
          <w:rFonts w:ascii="Arial" w:hAnsi="Arial" w:cs="Arial"/>
        </w:rPr>
        <w:t>test further whether</w:t>
      </w:r>
      <w:r w:rsidRPr="00E51CFE">
        <w:rPr>
          <w:rFonts w:ascii="Arial" w:hAnsi="Arial" w:cs="Arial"/>
        </w:rPr>
        <w:t xml:space="preserve"> cells lacking bS21-2 have increased Hfq, we added DNA specifying a C-terminal </w:t>
      </w:r>
      <w:r w:rsidRPr="00466B47">
        <w:rPr>
          <w:rFonts w:ascii="Arial" w:hAnsi="Arial" w:cs="Arial"/>
        </w:rPr>
        <w:t>vesicular stomatitis virus</w:t>
      </w:r>
      <w:r>
        <w:rPr>
          <w:rFonts w:ascii="Arial" w:hAnsi="Arial" w:cs="Arial"/>
        </w:rPr>
        <w:t xml:space="preserve"> </w:t>
      </w:r>
      <w:r w:rsidRPr="00466B47">
        <w:rPr>
          <w:rFonts w:ascii="Arial" w:hAnsi="Arial" w:cs="Arial"/>
        </w:rPr>
        <w:t xml:space="preserve">glycoprotein </w:t>
      </w:r>
      <w:r>
        <w:rPr>
          <w:rFonts w:ascii="Arial" w:hAnsi="Arial" w:cs="Arial"/>
        </w:rPr>
        <w:t xml:space="preserve">(VSV-G) </w:t>
      </w:r>
      <w:r w:rsidRPr="00E51CFE">
        <w:rPr>
          <w:rFonts w:ascii="Arial" w:hAnsi="Arial" w:cs="Arial"/>
        </w:rPr>
        <w:t xml:space="preserve">epitope tag to </w:t>
      </w:r>
      <w:r w:rsidRPr="00E51CFE">
        <w:rPr>
          <w:rFonts w:ascii="Arial" w:hAnsi="Arial" w:cs="Arial"/>
          <w:i/>
          <w:iCs/>
        </w:rPr>
        <w:t xml:space="preserve">hfq </w:t>
      </w:r>
      <w:r>
        <w:rPr>
          <w:rFonts w:ascii="Arial" w:hAnsi="Arial" w:cs="Arial"/>
        </w:rPr>
        <w:t xml:space="preserve">at </w:t>
      </w:r>
      <w:r w:rsidR="00DC6D77">
        <w:rPr>
          <w:rFonts w:ascii="Arial" w:hAnsi="Arial" w:cs="Arial"/>
        </w:rPr>
        <w:t>its</w:t>
      </w:r>
      <w:r>
        <w:rPr>
          <w:rFonts w:ascii="Arial" w:hAnsi="Arial" w:cs="Arial"/>
        </w:rPr>
        <w:t xml:space="preserve"> native locus on the chromosome,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w:t>
      </w:r>
      <w:r w:rsidRPr="00E51CFE">
        <w:rPr>
          <w:rFonts w:ascii="Arial" w:hAnsi="Arial" w:cs="Arial"/>
        </w:rPr>
        <w:lastRenderedPageBreak/>
        <w:t xml:space="preserve">relative protein abundance by quantitative immunoblotting. We found a moderate increase in Hfq (about 30%, </w:t>
      </w:r>
      <w:r w:rsidRPr="00E51CFE">
        <w:rPr>
          <w:rFonts w:ascii="Arial" w:hAnsi="Arial" w:cs="Arial"/>
          <w:b/>
          <w:bCs/>
        </w:rPr>
        <w:t xml:space="preserve">Fig </w:t>
      </w:r>
      <w:r w:rsidR="00EA5949">
        <w:rPr>
          <w:rFonts w:ascii="Arial" w:hAnsi="Arial" w:cs="Arial"/>
          <w:b/>
          <w:bCs/>
        </w:rPr>
        <w:t>4</w:t>
      </w:r>
      <w:r w:rsidR="00835412">
        <w:rPr>
          <w:rFonts w:ascii="Arial" w:hAnsi="Arial" w:cs="Arial"/>
          <w:b/>
          <w:bCs/>
        </w:rPr>
        <w:t>B</w:t>
      </w:r>
      <w:r w:rsidRPr="00E51CFE">
        <w:rPr>
          <w:rFonts w:ascii="Arial" w:hAnsi="Arial" w:cs="Arial"/>
        </w:rPr>
        <w:t xml:space="preserve">) in cells lacking bS21-2 compared to wild-type; this is consistent with our </w:t>
      </w:r>
      <w:r>
        <w:rPr>
          <w:rFonts w:ascii="Arial" w:hAnsi="Arial" w:cs="Arial"/>
        </w:rPr>
        <w:t xml:space="preserve">prior </w:t>
      </w:r>
      <w:r w:rsidRPr="00E51CFE">
        <w:rPr>
          <w:rFonts w:ascii="Arial" w:hAnsi="Arial" w:cs="Arial"/>
        </w:rPr>
        <w:t>proteomics findings</w:t>
      </w:r>
      <w:r>
        <w:rPr>
          <w:rFonts w:ascii="Arial" w:hAnsi="Arial" w:cs="Arial"/>
        </w:rPr>
        <w:t xml:space="preserve">, including that it is </w:t>
      </w:r>
      <w:r w:rsidRPr="00E51CFE">
        <w:rPr>
          <w:rFonts w:ascii="Arial" w:hAnsi="Arial" w:cs="Arial"/>
        </w:rPr>
        <w:t xml:space="preserve">not a difference that would have reached our significance threshold. </w:t>
      </w:r>
    </w:p>
    <w:p w14:paraId="5E4A6C1B" w14:textId="7CBC371B"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 xml:space="preserve">Given the detectable increase in Hfq abundance </w:t>
      </w:r>
      <w:r w:rsidRPr="00E51CFE">
        <w:rPr>
          <w:rFonts w:ascii="Arial" w:hAnsi="Arial" w:cs="Arial"/>
        </w:rPr>
        <w:t>in cells lacking bS21-2</w:t>
      </w:r>
      <w:r>
        <w:rPr>
          <w:rFonts w:ascii="Arial" w:hAnsi="Arial" w:cs="Arial"/>
        </w:rPr>
        <w:t>, we sought to determine if this</w:t>
      </w:r>
      <w:r w:rsidRPr="00E51CFE">
        <w:rPr>
          <w:rFonts w:ascii="Arial" w:hAnsi="Arial" w:cs="Arial"/>
        </w:rPr>
        <w:t xml:space="preserve"> is due to increased translation of the </w:t>
      </w:r>
      <w:r w:rsidRPr="00E51CFE">
        <w:rPr>
          <w:rFonts w:ascii="Arial" w:hAnsi="Arial" w:cs="Arial"/>
          <w:i/>
          <w:iCs/>
        </w:rPr>
        <w:t>hfq</w:t>
      </w:r>
      <w:r w:rsidRPr="00E51CFE">
        <w:rPr>
          <w:rFonts w:ascii="Arial" w:hAnsi="Arial" w:cs="Arial"/>
        </w:rPr>
        <w:t xml:space="preserve"> mRNA</w:t>
      </w:r>
      <w:r>
        <w:rPr>
          <w:rFonts w:ascii="Arial" w:hAnsi="Arial" w:cs="Arial"/>
        </w:rPr>
        <w:t>.</w:t>
      </w:r>
      <w:r w:rsidRPr="00E51CFE">
        <w:rPr>
          <w:rFonts w:ascii="Arial" w:hAnsi="Arial" w:cs="Arial"/>
        </w:rPr>
        <w:t xml:space="preserve"> </w:t>
      </w:r>
      <w:r>
        <w:rPr>
          <w:rFonts w:ascii="Arial" w:hAnsi="Arial" w:cs="Arial"/>
        </w:rPr>
        <w:t xml:space="preserve">Using </w:t>
      </w:r>
      <w:r w:rsidR="008F64FB">
        <w:rPr>
          <w:rFonts w:ascii="Arial" w:hAnsi="Arial" w:cs="Arial"/>
        </w:rPr>
        <w:t>our</w:t>
      </w:r>
      <w:r>
        <w:rPr>
          <w:rFonts w:ascii="Arial" w:hAnsi="Arial" w:cs="Arial"/>
        </w:rPr>
        <w:t xml:space="preserve"> reporter assay, </w:t>
      </w:r>
      <w:r w:rsidRPr="00E51CFE">
        <w:rPr>
          <w:rFonts w:ascii="Arial" w:hAnsi="Arial" w:cs="Arial"/>
        </w:rPr>
        <w:t xml:space="preserve">we assessed the relative translation of mRNAs containing the </w:t>
      </w:r>
      <w:r w:rsidRPr="00E51CFE">
        <w:rPr>
          <w:rFonts w:ascii="Arial" w:hAnsi="Arial" w:cs="Arial"/>
          <w:i/>
          <w:iCs/>
        </w:rPr>
        <w:t>hfq</w:t>
      </w:r>
      <w:r w:rsidRPr="00E51CFE">
        <w:rPr>
          <w:rFonts w:ascii="Arial" w:hAnsi="Arial" w:cs="Arial"/>
        </w:rPr>
        <w:t xml:space="preserve"> 5´ UTR. We found that there is approximately </w:t>
      </w:r>
      <w:r>
        <w:rPr>
          <w:rFonts w:ascii="Arial" w:hAnsi="Arial" w:cs="Arial"/>
        </w:rPr>
        <w:t>2</w:t>
      </w:r>
      <w:r w:rsidRPr="00E51CFE">
        <w:rPr>
          <w:rFonts w:ascii="Arial" w:hAnsi="Arial" w:cs="Arial"/>
        </w:rPr>
        <w:t xml:space="preserve">-fold more GFP produced from </w:t>
      </w:r>
      <w:r>
        <w:rPr>
          <w:rFonts w:ascii="Arial" w:hAnsi="Arial" w:cs="Arial"/>
        </w:rPr>
        <w:t xml:space="preserve">reporter fusions with </w:t>
      </w:r>
      <w:r w:rsidRPr="00E51CFE">
        <w:rPr>
          <w:rFonts w:ascii="Arial" w:hAnsi="Arial" w:cs="Arial"/>
        </w:rPr>
        <w:t xml:space="preserve">the 5´ UTR of </w:t>
      </w:r>
      <w:r w:rsidRPr="00E51CFE">
        <w:rPr>
          <w:rFonts w:ascii="Arial" w:hAnsi="Arial" w:cs="Arial"/>
          <w:i/>
          <w:iCs/>
        </w:rPr>
        <w:t xml:space="preserve">hfq </w:t>
      </w:r>
      <w:r w:rsidRPr="00E51CFE">
        <w:rPr>
          <w:rFonts w:ascii="Arial" w:hAnsi="Arial" w:cs="Arial"/>
        </w:rPr>
        <w:t>in cells lacking bS21-2, indicating</w:t>
      </w:r>
      <w:r>
        <w:rPr>
          <w:rFonts w:ascii="Arial" w:hAnsi="Arial" w:cs="Arial"/>
        </w:rPr>
        <w:t xml:space="preserve"> this UTR leads to </w:t>
      </w:r>
      <w:r w:rsidRPr="00E51CFE">
        <w:rPr>
          <w:rFonts w:ascii="Arial" w:hAnsi="Arial" w:cs="Arial"/>
        </w:rPr>
        <w:t>more efficient translat</w:t>
      </w:r>
      <w:r>
        <w:rPr>
          <w:rFonts w:ascii="Arial" w:hAnsi="Arial" w:cs="Arial"/>
        </w:rPr>
        <w:t>ion</w:t>
      </w:r>
      <w:r w:rsidRPr="00E51CFE">
        <w:rPr>
          <w:rFonts w:ascii="Arial" w:hAnsi="Arial" w:cs="Arial"/>
        </w:rPr>
        <w:t xml:space="preserve"> by ribosomes without bS21-2 (</w:t>
      </w:r>
      <w:r w:rsidRPr="00E51CFE">
        <w:rPr>
          <w:rFonts w:ascii="Arial" w:hAnsi="Arial" w:cs="Arial"/>
          <w:b/>
          <w:bCs/>
        </w:rPr>
        <w:t xml:space="preserve">Fig </w:t>
      </w:r>
      <w:r w:rsidR="008F64FB">
        <w:rPr>
          <w:rFonts w:ascii="Arial" w:hAnsi="Arial" w:cs="Arial"/>
          <w:b/>
          <w:bCs/>
        </w:rPr>
        <w:t>4</w:t>
      </w:r>
      <w:r w:rsidR="00783BD9">
        <w:rPr>
          <w:rFonts w:ascii="Arial" w:hAnsi="Arial" w:cs="Arial"/>
          <w:b/>
          <w:bCs/>
        </w:rPr>
        <w:t>C</w:t>
      </w:r>
      <w:r w:rsidRPr="00E51CFE">
        <w:rPr>
          <w:rFonts w:ascii="Arial" w:hAnsi="Arial" w:cs="Arial"/>
        </w:rPr>
        <w:t>).</w:t>
      </w:r>
      <w:r>
        <w:rPr>
          <w:rFonts w:ascii="Arial" w:hAnsi="Arial" w:cs="Arial"/>
        </w:rPr>
        <w:t xml:space="preserve"> This suggests that the observed increase in Hfq in cells lacking bS21-2 is due to increased translation initiation.  </w:t>
      </w:r>
    </w:p>
    <w:p w14:paraId="68221F9F" w14:textId="0D873804"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If the moderate increase in Hfq leads to the observed reduction in T6SS proteins when bS21-2 is absent, Hfq must be acting as a repressor of the T6SS. However, inconsistent results have been reported with respect to t</w:t>
      </w:r>
      <w:r w:rsidRPr="00E51CFE">
        <w:rPr>
          <w:rFonts w:ascii="Arial" w:hAnsi="Arial" w:cs="Arial"/>
        </w:rPr>
        <w:t xml:space="preserve">he role </w:t>
      </w:r>
      <w:r>
        <w:rPr>
          <w:rFonts w:ascii="Arial" w:hAnsi="Arial" w:cs="Arial"/>
        </w:rPr>
        <w:t xml:space="preserve">of </w:t>
      </w:r>
      <w:r w:rsidRPr="00E51CFE">
        <w:rPr>
          <w:rFonts w:ascii="Arial" w:hAnsi="Arial" w:cs="Arial"/>
        </w:rPr>
        <w:t xml:space="preserve">Hfq in regulating </w:t>
      </w:r>
      <w:r>
        <w:rPr>
          <w:rFonts w:ascii="Arial" w:hAnsi="Arial" w:cs="Arial"/>
        </w:rPr>
        <w:t xml:space="preserve">the </w:t>
      </w:r>
      <w:r w:rsidRPr="00E51CFE">
        <w:rPr>
          <w:rFonts w:ascii="Arial" w:hAnsi="Arial" w:cs="Arial"/>
        </w:rPr>
        <w:t>T6SS gene</w:t>
      </w:r>
      <w:r>
        <w:rPr>
          <w:rFonts w:ascii="Arial" w:hAnsi="Arial" w:cs="Arial"/>
        </w:rPr>
        <w:t>s in</w:t>
      </w:r>
      <w:r w:rsidRPr="00E51CFE">
        <w:rPr>
          <w:rFonts w:ascii="Arial" w:hAnsi="Arial" w:cs="Arial"/>
        </w:rPr>
        <w:t xml:space="preserve"> </w:t>
      </w:r>
      <w:r w:rsidRPr="00E51CFE">
        <w:rPr>
          <w:rFonts w:ascii="Arial" w:hAnsi="Arial" w:cs="Arial"/>
          <w:i/>
          <w:iCs/>
        </w:rPr>
        <w:t>F. tularensis</w:t>
      </w:r>
      <w:r w:rsidRPr="00E51CFE">
        <w:rPr>
          <w:rFonts w:ascii="Arial" w:hAnsi="Arial" w:cs="Arial"/>
        </w:rPr>
        <w:t xml:space="preserve">. A transcriptomic analysis of cells lacking Hfq </w:t>
      </w:r>
      <w:r>
        <w:rPr>
          <w:rFonts w:ascii="Arial" w:hAnsi="Arial" w:cs="Arial"/>
        </w:rPr>
        <w:t>found</w:t>
      </w:r>
      <w:r w:rsidRPr="00E51CFE">
        <w:rPr>
          <w:rFonts w:ascii="Arial" w:hAnsi="Arial" w:cs="Arial"/>
        </w:rPr>
        <w:t xml:space="preserve"> that one of the two Francisella Pathogenicity Island (FPI) operons encoding the T6SS, the </w:t>
      </w:r>
      <w:r w:rsidRPr="00E51CFE">
        <w:rPr>
          <w:rFonts w:ascii="Arial" w:hAnsi="Arial" w:cs="Arial"/>
          <w:i/>
          <w:iCs/>
        </w:rPr>
        <w:t>pdpA</w:t>
      </w:r>
      <w:r w:rsidRPr="00E51CFE">
        <w:rPr>
          <w:rFonts w:ascii="Arial" w:hAnsi="Arial" w:cs="Arial"/>
        </w:rPr>
        <w:t xml:space="preserve"> operon, was upregulated in </w:t>
      </w:r>
      <w:r w:rsidRPr="00E51CFE">
        <w:rPr>
          <w:rFonts w:ascii="Arial" w:hAnsi="Arial" w:cs="Arial"/>
          <w:i/>
          <w:iCs/>
        </w:rPr>
        <w:t>hfq</w:t>
      </w:r>
      <w:r w:rsidRPr="00E51CFE">
        <w:rPr>
          <w:rFonts w:ascii="Arial" w:hAnsi="Arial" w:cs="Arial"/>
        </w:rPr>
        <w:t xml:space="preserve"> mutant </w:t>
      </w:r>
      <w:r>
        <w:rPr>
          <w:rFonts w:ascii="Arial" w:hAnsi="Arial" w:cs="Arial"/>
        </w:rPr>
        <w:t xml:space="preserve">cells </w:t>
      </w:r>
      <w:r w:rsidRPr="00E51CFE">
        <w:rPr>
          <w:rFonts w:ascii="Arial" w:hAnsi="Arial" w:cs="Arial"/>
        </w:rPr>
        <w:t>(</w:t>
      </w:r>
      <w:r w:rsidR="00783BD9">
        <w:rPr>
          <w:rFonts w:ascii="Arial" w:hAnsi="Arial" w:cs="Arial"/>
        </w:rPr>
        <w:t xml:space="preserve">diagram of FPI operons in Fig 4A; </w:t>
      </w:r>
      <w:r w:rsidRPr="00E51CFE">
        <w:rPr>
          <w:rFonts w:ascii="Arial" w:hAnsi="Arial" w:cs="Arial"/>
        </w:rPr>
        <w:t>Meibom et al.</w:t>
      </w:r>
      <w:r>
        <w:rPr>
          <w:rFonts w:ascii="Arial" w:hAnsi="Arial" w:cs="Arial"/>
        </w:rPr>
        <w:t>,</w:t>
      </w:r>
      <w:r w:rsidRPr="00E51CFE">
        <w:rPr>
          <w:rFonts w:ascii="Arial" w:hAnsi="Arial" w:cs="Arial"/>
        </w:rPr>
        <w:t xml:space="preserve"> 2009). </w:t>
      </w:r>
      <w:r>
        <w:rPr>
          <w:rFonts w:ascii="Arial" w:hAnsi="Arial" w:cs="Arial"/>
        </w:rPr>
        <w:t>In another report, a</w:t>
      </w:r>
      <w:r w:rsidRPr="00E51CFE">
        <w:rPr>
          <w:rFonts w:ascii="Arial" w:hAnsi="Arial" w:cs="Arial"/>
        </w:rPr>
        <w:t xml:space="preserve"> proteomic</w:t>
      </w:r>
      <w:r>
        <w:rPr>
          <w:rFonts w:ascii="Arial" w:hAnsi="Arial" w:cs="Arial"/>
        </w:rPr>
        <w:t xml:space="preserve"> analysis of </w:t>
      </w:r>
      <w:r w:rsidRPr="002662B7">
        <w:rPr>
          <w:rFonts w:ascii="Arial" w:hAnsi="Arial" w:cs="Arial"/>
          <w:i/>
          <w:iCs/>
        </w:rPr>
        <w:t>hfq</w:t>
      </w:r>
      <w:r>
        <w:rPr>
          <w:rFonts w:ascii="Arial" w:hAnsi="Arial" w:cs="Arial"/>
        </w:rPr>
        <w:t xml:space="preserve"> mutant cells found</w:t>
      </w:r>
      <w:r w:rsidRPr="00E51CFE">
        <w:rPr>
          <w:rFonts w:ascii="Arial" w:hAnsi="Arial" w:cs="Arial"/>
        </w:rPr>
        <w:t xml:space="preserve"> that proteins encoded by the other FPI operon, the </w:t>
      </w:r>
      <w:r w:rsidRPr="00E51CFE">
        <w:rPr>
          <w:rFonts w:ascii="Arial" w:hAnsi="Arial" w:cs="Arial"/>
          <w:i/>
          <w:iCs/>
        </w:rPr>
        <w:t>iglA</w:t>
      </w:r>
      <w:r w:rsidRPr="00E51CFE">
        <w:rPr>
          <w:rFonts w:ascii="Arial" w:hAnsi="Arial" w:cs="Arial"/>
        </w:rPr>
        <w:t xml:space="preserve"> operon, are less abundant </w:t>
      </w:r>
      <w:r>
        <w:rPr>
          <w:rFonts w:ascii="Arial" w:hAnsi="Arial" w:cs="Arial"/>
        </w:rPr>
        <w:t>but observed</w:t>
      </w:r>
      <w:r w:rsidRPr="00E51CFE">
        <w:rPr>
          <w:rFonts w:ascii="Arial" w:hAnsi="Arial" w:cs="Arial"/>
        </w:rPr>
        <w:t xml:space="preserve"> no change in the abundance of proteins encoded by the </w:t>
      </w:r>
      <w:r w:rsidRPr="00E51CFE">
        <w:rPr>
          <w:rFonts w:ascii="Arial" w:hAnsi="Arial" w:cs="Arial"/>
          <w:i/>
          <w:iCs/>
        </w:rPr>
        <w:t>pdpA</w:t>
      </w:r>
      <w:r w:rsidRPr="00E51CFE">
        <w:rPr>
          <w:rFonts w:ascii="Arial" w:hAnsi="Arial" w:cs="Arial"/>
        </w:rPr>
        <w:t xml:space="preserve"> operon (Lenco et al.</w:t>
      </w:r>
      <w:r>
        <w:rPr>
          <w:rFonts w:ascii="Arial" w:hAnsi="Arial" w:cs="Arial"/>
        </w:rPr>
        <w:t>,</w:t>
      </w:r>
      <w:r w:rsidRPr="00E51CFE">
        <w:rPr>
          <w:rFonts w:ascii="Arial" w:hAnsi="Arial" w:cs="Arial"/>
        </w:rPr>
        <w:t xml:space="preserve"> 2014). To clarify the </w:t>
      </w:r>
      <w:r>
        <w:rPr>
          <w:rFonts w:ascii="Arial" w:hAnsi="Arial" w:cs="Arial"/>
        </w:rPr>
        <w:t>role</w:t>
      </w:r>
      <w:r w:rsidRPr="00E51CFE">
        <w:rPr>
          <w:rFonts w:ascii="Arial" w:hAnsi="Arial" w:cs="Arial"/>
        </w:rPr>
        <w:t xml:space="preserve"> of Hfq </w:t>
      </w:r>
      <w:r>
        <w:rPr>
          <w:rFonts w:ascii="Arial" w:hAnsi="Arial" w:cs="Arial"/>
        </w:rPr>
        <w:t>in the</w:t>
      </w:r>
      <w:r w:rsidRPr="00E51CFE">
        <w:rPr>
          <w:rFonts w:ascii="Arial" w:hAnsi="Arial" w:cs="Arial"/>
        </w:rPr>
        <w:t xml:space="preserve"> </w:t>
      </w:r>
      <w:r>
        <w:rPr>
          <w:rFonts w:ascii="Arial" w:hAnsi="Arial" w:cs="Arial"/>
        </w:rPr>
        <w:t xml:space="preserve">regulation of </w:t>
      </w:r>
      <w:r w:rsidRPr="00E51CFE">
        <w:rPr>
          <w:rFonts w:ascii="Arial" w:hAnsi="Arial" w:cs="Arial"/>
        </w:rPr>
        <w:t>T6SS protein abundance, we determined the abundance of several T6SS proteins encoded on both operons in cells with and without Hfq by quantitative immunoblotting (</w:t>
      </w:r>
      <w:r w:rsidRPr="00E51CFE">
        <w:rPr>
          <w:rFonts w:ascii="Arial" w:hAnsi="Arial" w:cs="Arial"/>
          <w:b/>
          <w:bCs/>
        </w:rPr>
        <w:t xml:space="preserve">Fig </w:t>
      </w:r>
      <w:r w:rsidR="007050AA">
        <w:rPr>
          <w:rFonts w:ascii="Arial" w:hAnsi="Arial" w:cs="Arial"/>
          <w:b/>
          <w:bCs/>
        </w:rPr>
        <w:t>4</w:t>
      </w:r>
      <w:r w:rsidR="00783BD9">
        <w:rPr>
          <w:rFonts w:ascii="Arial" w:hAnsi="Arial" w:cs="Arial"/>
          <w:b/>
          <w:bCs/>
        </w:rPr>
        <w:t>A, D</w:t>
      </w:r>
      <w:r w:rsidRPr="00E51CFE">
        <w:rPr>
          <w:rFonts w:ascii="Arial" w:hAnsi="Arial" w:cs="Arial"/>
        </w:rPr>
        <w:t xml:space="preserve">) (Trautmann </w:t>
      </w:r>
      <w:r>
        <w:rPr>
          <w:rFonts w:ascii="Arial" w:hAnsi="Arial" w:cs="Arial"/>
        </w:rPr>
        <w:t>&amp;</w:t>
      </w:r>
      <w:r w:rsidRPr="00E51CFE">
        <w:rPr>
          <w:rFonts w:ascii="Arial" w:hAnsi="Arial" w:cs="Arial"/>
        </w:rPr>
        <w:t xml:space="preserve"> Ramsey, </w:t>
      </w:r>
      <w:r w:rsidRPr="00E51CFE">
        <w:rPr>
          <w:rFonts w:ascii="Arial" w:hAnsi="Arial" w:cs="Arial"/>
        </w:rPr>
        <w:lastRenderedPageBreak/>
        <w:t xml:space="preserve">2022). PdpB, encoded in the </w:t>
      </w:r>
      <w:r w:rsidRPr="00E51CFE">
        <w:rPr>
          <w:rFonts w:ascii="Arial" w:hAnsi="Arial" w:cs="Arial"/>
          <w:i/>
          <w:iCs/>
        </w:rPr>
        <w:t>pdpA</w:t>
      </w:r>
      <w:r w:rsidRPr="00E51CFE">
        <w:rPr>
          <w:rFonts w:ascii="Arial" w:hAnsi="Arial" w:cs="Arial"/>
        </w:rPr>
        <w:t xml:space="preserve"> operon, was more abundant in cells without Hfq compared to wild-type (&gt;2-fold; p&lt;0.01), while IglB and IglA, encoded on the </w:t>
      </w:r>
      <w:r w:rsidRPr="00E51CFE">
        <w:rPr>
          <w:rFonts w:ascii="Arial" w:hAnsi="Arial" w:cs="Arial"/>
          <w:i/>
          <w:iCs/>
        </w:rPr>
        <w:t>iglA</w:t>
      </w:r>
      <w:r w:rsidRPr="00E51CFE">
        <w:rPr>
          <w:rFonts w:ascii="Arial" w:hAnsi="Arial" w:cs="Arial"/>
        </w:rPr>
        <w:t xml:space="preserve"> operon, were not impacted by the loss of Hfq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rPr>
        <w:t xml:space="preserve">). This </w:t>
      </w:r>
      <w:proofErr w:type="gramStart"/>
      <w:r w:rsidRPr="00E51CFE">
        <w:rPr>
          <w:rFonts w:ascii="Arial" w:hAnsi="Arial" w:cs="Arial"/>
        </w:rPr>
        <w:t>is in contrast to</w:t>
      </w:r>
      <w:proofErr w:type="gramEnd"/>
      <w:r w:rsidRPr="00E51CFE">
        <w:rPr>
          <w:rFonts w:ascii="Arial" w:hAnsi="Arial" w:cs="Arial"/>
        </w:rPr>
        <w:t xml:space="preserve"> cells lacking bS21-2,</w:t>
      </w:r>
      <w:r w:rsidRPr="00E51CFE">
        <w:rPr>
          <w:rFonts w:ascii="Arial" w:hAnsi="Arial" w:cs="Arial"/>
          <w:i/>
          <w:iCs/>
        </w:rPr>
        <w:t xml:space="preserve"> </w:t>
      </w:r>
      <w:r w:rsidRPr="00E51CFE">
        <w:rPr>
          <w:rFonts w:ascii="Arial" w:hAnsi="Arial" w:cs="Arial"/>
        </w:rPr>
        <w:t>which contained reduced amounts of all three proteins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D</w:t>
      </w:r>
      <w:r w:rsidRPr="00E51CFE">
        <w:rPr>
          <w:rFonts w:ascii="Arial" w:hAnsi="Arial" w:cs="Arial"/>
          <w:b/>
          <w:bCs/>
        </w:rPr>
        <w:t xml:space="preserve">; </w:t>
      </w:r>
      <w:r w:rsidRPr="00E51CFE">
        <w:rPr>
          <w:rFonts w:ascii="Arial" w:hAnsi="Arial" w:cs="Arial"/>
        </w:rPr>
        <w:t xml:space="preserve">Trautmann &amp; Ramsey, 2022). These data suggest that Hfq regulates expression of proteins encoded by the </w:t>
      </w:r>
      <w:r w:rsidRPr="00E51CFE">
        <w:rPr>
          <w:rFonts w:ascii="Arial" w:hAnsi="Arial" w:cs="Arial"/>
          <w:i/>
          <w:iCs/>
        </w:rPr>
        <w:t>pdpA</w:t>
      </w:r>
      <w:r w:rsidRPr="00E51CFE">
        <w:rPr>
          <w:rFonts w:ascii="Arial" w:hAnsi="Arial" w:cs="Arial"/>
        </w:rPr>
        <w:t xml:space="preserve"> operon, but not the </w:t>
      </w:r>
      <w:r w:rsidRPr="00E51CFE">
        <w:rPr>
          <w:rFonts w:ascii="Arial" w:hAnsi="Arial" w:cs="Arial"/>
          <w:i/>
          <w:iCs/>
        </w:rPr>
        <w:t>iglA</w:t>
      </w:r>
      <w:r w:rsidRPr="00E51CFE">
        <w:rPr>
          <w:rFonts w:ascii="Arial" w:hAnsi="Arial" w:cs="Arial"/>
        </w:rPr>
        <w:t xml:space="preserve"> operon, consistent with</w:t>
      </w:r>
      <w:r>
        <w:rPr>
          <w:rFonts w:ascii="Arial" w:hAnsi="Arial" w:cs="Arial"/>
        </w:rPr>
        <w:t xml:space="preserve"> the observations of</w:t>
      </w:r>
      <w:r w:rsidRPr="00E51CFE">
        <w:rPr>
          <w:rFonts w:ascii="Arial" w:hAnsi="Arial" w:cs="Arial"/>
        </w:rPr>
        <w:t xml:space="preserve"> Meibom et al. (2009).</w:t>
      </w:r>
    </w:p>
    <w:p w14:paraId="00241279" w14:textId="4DB1003E" w:rsidR="00A31DFC" w:rsidRPr="00E51CFE" w:rsidRDefault="00A31DFC" w:rsidP="00A31DFC">
      <w:pPr>
        <w:spacing w:before="100" w:beforeAutospacing="1" w:after="100" w:afterAutospacing="1" w:line="480" w:lineRule="auto"/>
        <w:ind w:firstLine="720"/>
        <w:jc w:val="both"/>
        <w:rPr>
          <w:rFonts w:ascii="Arial" w:hAnsi="Arial" w:cs="Arial"/>
        </w:rPr>
      </w:pPr>
      <w:r w:rsidRPr="00E51CFE">
        <w:rPr>
          <w:rFonts w:ascii="Arial" w:hAnsi="Arial" w:cs="Arial"/>
        </w:rPr>
        <w:t xml:space="preserve">Hfq can exert its effects through a variety of mechanisms, some of which result in changes in translation initiation. To determine if the presence of </w:t>
      </w:r>
      <w:r w:rsidRPr="002662B7">
        <w:rPr>
          <w:rFonts w:ascii="Arial" w:hAnsi="Arial" w:cs="Arial"/>
          <w:i/>
          <w:iCs/>
        </w:rPr>
        <w:t>F. tularensis</w:t>
      </w:r>
      <w:r>
        <w:rPr>
          <w:rFonts w:ascii="Arial" w:hAnsi="Arial" w:cs="Arial"/>
        </w:rPr>
        <w:t xml:space="preserve"> </w:t>
      </w:r>
      <w:r w:rsidRPr="00E51CFE">
        <w:rPr>
          <w:rFonts w:ascii="Arial" w:hAnsi="Arial" w:cs="Arial"/>
        </w:rPr>
        <w:t>Hfq</w:t>
      </w:r>
      <w:r>
        <w:rPr>
          <w:rFonts w:ascii="Arial" w:hAnsi="Arial" w:cs="Arial"/>
        </w:rPr>
        <w:t>, like bS21-2,</w:t>
      </w:r>
      <w:r w:rsidRPr="00E51CFE">
        <w:rPr>
          <w:rFonts w:ascii="Arial" w:hAnsi="Arial" w:cs="Arial"/>
        </w:rPr>
        <w:t xml:space="preserve"> impacts the translation of T6SS proteins</w:t>
      </w:r>
      <w:r>
        <w:rPr>
          <w:rFonts w:ascii="Arial" w:hAnsi="Arial" w:cs="Arial"/>
        </w:rPr>
        <w:t>,</w:t>
      </w:r>
      <w:r w:rsidRPr="00E51CFE">
        <w:rPr>
          <w:rFonts w:ascii="Arial" w:hAnsi="Arial" w:cs="Arial"/>
        </w:rPr>
        <w:t xml:space="preserve"> we analyzed the ability of cells lacking Hfq</w:t>
      </w:r>
      <w:r w:rsidRPr="00E51CFE">
        <w:rPr>
          <w:rFonts w:ascii="Arial" w:hAnsi="Arial" w:cs="Arial"/>
          <w:i/>
          <w:iCs/>
        </w:rPr>
        <w:t xml:space="preserve"> </w:t>
      </w:r>
      <w:r w:rsidRPr="00E51CFE">
        <w:rPr>
          <w:rFonts w:ascii="Arial" w:hAnsi="Arial" w:cs="Arial"/>
        </w:rPr>
        <w:t xml:space="preserve">to translate mRNAs containing either the 5´ UTRs </w:t>
      </w:r>
      <w:r>
        <w:rPr>
          <w:rFonts w:ascii="Arial" w:hAnsi="Arial" w:cs="Arial"/>
        </w:rPr>
        <w:t xml:space="preserve">of the T6SS protein gene </w:t>
      </w:r>
      <w:r w:rsidRPr="00E51CFE">
        <w:rPr>
          <w:rFonts w:ascii="Arial" w:hAnsi="Arial" w:cs="Arial"/>
          <w:i/>
          <w:iCs/>
        </w:rPr>
        <w:t>pdpA</w:t>
      </w:r>
      <w:r w:rsidRPr="00E51CFE">
        <w:rPr>
          <w:rFonts w:ascii="Arial" w:hAnsi="Arial" w:cs="Arial"/>
        </w:rPr>
        <w:t xml:space="preserve"> or</w:t>
      </w:r>
      <w:r>
        <w:rPr>
          <w:rFonts w:ascii="Arial" w:hAnsi="Arial" w:cs="Arial"/>
        </w:rPr>
        <w:t xml:space="preserve"> the</w:t>
      </w:r>
      <w:r w:rsidRPr="00E51CFE">
        <w:rPr>
          <w:rFonts w:ascii="Arial" w:hAnsi="Arial" w:cs="Arial"/>
        </w:rPr>
        <w:t xml:space="preserve"> </w:t>
      </w:r>
      <w:r>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r w:rsidRPr="00E51CFE">
        <w:rPr>
          <w:rFonts w:ascii="Arial" w:hAnsi="Arial" w:cs="Arial"/>
          <w:i/>
          <w:iCs/>
        </w:rPr>
        <w:t>gfp</w:t>
      </w:r>
      <w:r w:rsidRPr="00E51CFE">
        <w:rPr>
          <w:rFonts w:ascii="Arial" w:hAnsi="Arial" w:cs="Arial"/>
        </w:rPr>
        <w:t xml:space="preserve">. </w:t>
      </w:r>
      <w:r>
        <w:rPr>
          <w:rFonts w:ascii="Arial" w:hAnsi="Arial" w:cs="Arial"/>
        </w:rPr>
        <w:t>We found</w:t>
      </w:r>
      <w:r w:rsidRPr="00E51CFE">
        <w:rPr>
          <w:rFonts w:ascii="Arial" w:hAnsi="Arial" w:cs="Arial"/>
        </w:rPr>
        <w:t xml:space="preserve"> that translation of mRNAs with the </w:t>
      </w:r>
      <w:r w:rsidRPr="00E51CFE">
        <w:rPr>
          <w:rFonts w:ascii="Arial" w:hAnsi="Arial" w:cs="Arial"/>
          <w:i/>
          <w:iCs/>
        </w:rPr>
        <w:t>pdpA</w:t>
      </w:r>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Hfq is absent compared to wild-type, while</w:t>
      </w:r>
      <w:r>
        <w:rPr>
          <w:rFonts w:ascii="Arial" w:hAnsi="Arial" w:cs="Arial"/>
        </w:rPr>
        <w:t xml:space="preserve"> translation of the mRNA with the</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5´ UTR decreases if bS21-2 is absent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E</w:t>
      </w:r>
      <w:r w:rsidRPr="00E51CFE">
        <w:rPr>
          <w:rFonts w:ascii="Arial" w:hAnsi="Arial" w:cs="Arial"/>
        </w:rPr>
        <w:t xml:space="preserve">). </w:t>
      </w:r>
      <w:r>
        <w:rPr>
          <w:rFonts w:ascii="Arial" w:hAnsi="Arial" w:cs="Arial"/>
        </w:rPr>
        <w:t>These findings suggest that</w:t>
      </w:r>
      <w:r w:rsidRPr="00E51CFE">
        <w:rPr>
          <w:rFonts w:ascii="Arial" w:hAnsi="Arial" w:cs="Arial"/>
        </w:rPr>
        <w:t xml:space="preserve"> </w:t>
      </w:r>
      <w:r>
        <w:rPr>
          <w:rFonts w:ascii="Arial" w:hAnsi="Arial" w:cs="Arial"/>
        </w:rPr>
        <w:t xml:space="preserve">while bS21-2-associated changes in T6SS proteins can be attributed to changes in translation initiation, </w:t>
      </w:r>
      <w:r w:rsidRPr="00E51CFE">
        <w:rPr>
          <w:rFonts w:ascii="Arial" w:hAnsi="Arial" w:cs="Arial"/>
        </w:rPr>
        <w:t xml:space="preserve">Hfq-associated changes in </w:t>
      </w:r>
      <w:r>
        <w:rPr>
          <w:rFonts w:ascii="Arial" w:hAnsi="Arial" w:cs="Arial"/>
        </w:rPr>
        <w:t>T6SS proteins cannot</w:t>
      </w:r>
      <w:r w:rsidRPr="00E51CFE">
        <w:rPr>
          <w:rFonts w:ascii="Arial" w:hAnsi="Arial" w:cs="Arial"/>
        </w:rPr>
        <w:t>.</w:t>
      </w:r>
    </w:p>
    <w:p w14:paraId="02E55B2A" w14:textId="48317A82"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Pr="00E51CFE">
        <w:rPr>
          <w:rFonts w:ascii="Arial" w:hAnsi="Arial" w:cs="Arial"/>
        </w:rPr>
        <w:t xml:space="preserve"> Hfq represses </w:t>
      </w:r>
      <w:r w:rsidRPr="00E51CFE">
        <w:rPr>
          <w:rFonts w:ascii="Arial" w:hAnsi="Arial" w:cs="Arial"/>
          <w:i/>
          <w:iCs/>
        </w:rPr>
        <w:t>pdpA</w:t>
      </w:r>
      <w:r w:rsidRPr="00E51CFE">
        <w:rPr>
          <w:rFonts w:ascii="Arial" w:hAnsi="Arial" w:cs="Arial"/>
        </w:rPr>
        <w:t xml:space="preserve"> operon transcript abundance (Meibom et al., 2009) and Hfq does not impact translation </w:t>
      </w:r>
      <w:r>
        <w:rPr>
          <w:rFonts w:ascii="Arial" w:hAnsi="Arial" w:cs="Arial"/>
        </w:rPr>
        <w:t xml:space="preserve">of </w:t>
      </w:r>
      <w:r w:rsidRPr="00D2009C">
        <w:rPr>
          <w:rFonts w:ascii="Arial" w:hAnsi="Arial" w:cs="Arial"/>
          <w:i/>
          <w:iCs/>
        </w:rPr>
        <w:t>pdpA</w:t>
      </w:r>
      <w:r>
        <w:rPr>
          <w:rFonts w:ascii="Arial" w:hAnsi="Arial" w:cs="Arial"/>
        </w:rPr>
        <w:t xml:space="preserve"> in a </w:t>
      </w:r>
      <w:r w:rsidRPr="00E51CFE">
        <w:rPr>
          <w:rFonts w:ascii="Arial" w:hAnsi="Arial" w:cs="Arial"/>
        </w:rPr>
        <w:t>5´ UTR</w:t>
      </w:r>
      <w:r>
        <w:rPr>
          <w:rFonts w:ascii="Arial" w:hAnsi="Arial" w:cs="Arial"/>
        </w:rPr>
        <w:t>-dependent manner</w:t>
      </w:r>
      <w:r w:rsidRPr="00E51CFE">
        <w:rPr>
          <w:rFonts w:ascii="Arial" w:hAnsi="Arial" w:cs="Arial"/>
        </w:rPr>
        <w:t xml:space="preserve">, we hypothesized that cells lacking Hfq might have increased PdpB due to increased </w:t>
      </w:r>
      <w:r w:rsidRPr="00E51CFE">
        <w:rPr>
          <w:rFonts w:ascii="Arial" w:hAnsi="Arial" w:cs="Arial"/>
          <w:i/>
          <w:iCs/>
        </w:rPr>
        <w:t>pdpB</w:t>
      </w:r>
      <w:r w:rsidRPr="00E51CFE">
        <w:rPr>
          <w:rFonts w:ascii="Arial" w:hAnsi="Arial" w:cs="Arial"/>
        </w:rPr>
        <w:t xml:space="preserve"> (and </w:t>
      </w:r>
      <w:r w:rsidRPr="00E51CFE">
        <w:rPr>
          <w:rFonts w:ascii="Arial" w:hAnsi="Arial" w:cs="Arial"/>
          <w:i/>
          <w:iCs/>
        </w:rPr>
        <w:t>pdpA</w:t>
      </w:r>
      <w:r w:rsidRPr="00E51CFE">
        <w:rPr>
          <w:rFonts w:ascii="Arial" w:hAnsi="Arial" w:cs="Arial"/>
        </w:rPr>
        <w:t xml:space="preserve"> operon) transcript abundance. </w:t>
      </w:r>
      <w:r>
        <w:rPr>
          <w:rFonts w:ascii="Arial" w:hAnsi="Arial" w:cs="Arial"/>
        </w:rPr>
        <w:t>To test this, w</w:t>
      </w:r>
      <w:r w:rsidRPr="00E51CFE">
        <w:rPr>
          <w:rFonts w:ascii="Arial" w:hAnsi="Arial" w:cs="Arial"/>
        </w:rPr>
        <w:t xml:space="preserve">e compared </w:t>
      </w:r>
      <w:r>
        <w:rPr>
          <w:rFonts w:ascii="Arial" w:hAnsi="Arial" w:cs="Arial"/>
        </w:rPr>
        <w:t>the abundance of mRNAs</w:t>
      </w:r>
      <w:r w:rsidRPr="00E51CFE">
        <w:rPr>
          <w:rFonts w:ascii="Arial" w:hAnsi="Arial" w:cs="Arial"/>
        </w:rPr>
        <w:t xml:space="preserve"> isolated from wild-type cells </w:t>
      </w:r>
      <w:r>
        <w:rPr>
          <w:rFonts w:ascii="Arial" w:hAnsi="Arial" w:cs="Arial"/>
        </w:rPr>
        <w:t>to</w:t>
      </w:r>
      <w:r w:rsidRPr="00E51CFE">
        <w:rPr>
          <w:rFonts w:ascii="Arial" w:hAnsi="Arial" w:cs="Arial"/>
        </w:rPr>
        <w:t xml:space="preserve"> those </w:t>
      </w:r>
      <w:r>
        <w:rPr>
          <w:rFonts w:ascii="Arial" w:hAnsi="Arial" w:cs="Arial"/>
        </w:rPr>
        <w:t xml:space="preserve">isolated from cells </w:t>
      </w:r>
      <w:r w:rsidRPr="00E51CFE">
        <w:rPr>
          <w:rFonts w:ascii="Arial" w:hAnsi="Arial" w:cs="Arial"/>
        </w:rPr>
        <w:t>lacking bS21-2 (Δ</w:t>
      </w:r>
      <w:r w:rsidRPr="00E51CFE">
        <w:rPr>
          <w:rFonts w:ascii="Arial" w:hAnsi="Arial" w:cs="Arial"/>
          <w:i/>
          <w:iCs/>
        </w:rPr>
        <w:t>rpsU2</w:t>
      </w:r>
      <w:r w:rsidRPr="00E51CFE">
        <w:rPr>
          <w:rFonts w:ascii="Arial" w:hAnsi="Arial" w:cs="Arial"/>
        </w:rPr>
        <w:t>) or Hfq</w:t>
      </w:r>
      <w:r w:rsidRPr="00E51CFE">
        <w:rPr>
          <w:rFonts w:ascii="Arial" w:hAnsi="Arial" w:cs="Arial"/>
          <w:i/>
          <w:iCs/>
        </w:rPr>
        <w:t xml:space="preserve"> </w:t>
      </w:r>
      <w:r w:rsidRPr="00E51CFE">
        <w:rPr>
          <w:rFonts w:ascii="Arial" w:hAnsi="Arial" w:cs="Arial"/>
        </w:rPr>
        <w:t>(Δ</w:t>
      </w:r>
      <w:r w:rsidRPr="00E51CFE">
        <w:rPr>
          <w:rFonts w:ascii="Arial" w:hAnsi="Arial" w:cs="Arial"/>
          <w:i/>
          <w:iCs/>
        </w:rPr>
        <w:t>hfq</w:t>
      </w:r>
      <w:r w:rsidRPr="00E51CFE">
        <w:rPr>
          <w:rFonts w:ascii="Arial" w:hAnsi="Arial" w:cs="Arial"/>
        </w:rPr>
        <w:t xml:space="preserve">) by qPCR, and found that </w:t>
      </w:r>
      <w:r w:rsidRPr="00E51CFE">
        <w:rPr>
          <w:rFonts w:ascii="Arial" w:hAnsi="Arial" w:cs="Arial"/>
          <w:i/>
          <w:iCs/>
        </w:rPr>
        <w:t xml:space="preserve">pdpA </w:t>
      </w:r>
      <w:r w:rsidRPr="00E51CFE">
        <w:rPr>
          <w:rFonts w:ascii="Arial" w:hAnsi="Arial" w:cs="Arial"/>
        </w:rPr>
        <w:t xml:space="preserve">and </w:t>
      </w:r>
      <w:r w:rsidRPr="00E51CFE">
        <w:rPr>
          <w:rFonts w:ascii="Arial" w:hAnsi="Arial" w:cs="Arial"/>
          <w:i/>
          <w:iCs/>
        </w:rPr>
        <w:t xml:space="preserve">pdpB </w:t>
      </w:r>
      <w:r w:rsidRPr="00E51CFE">
        <w:rPr>
          <w:rFonts w:ascii="Arial" w:hAnsi="Arial" w:cs="Arial"/>
        </w:rPr>
        <w:t xml:space="preserve">transcripts have large, </w:t>
      </w:r>
      <w:r>
        <w:rPr>
          <w:rFonts w:ascii="Arial" w:hAnsi="Arial" w:cs="Arial"/>
        </w:rPr>
        <w:t xml:space="preserve">statistically </w:t>
      </w:r>
      <w:r w:rsidRPr="00E51CFE">
        <w:rPr>
          <w:rFonts w:ascii="Arial" w:hAnsi="Arial" w:cs="Arial"/>
        </w:rPr>
        <w:t>significant increases when Hfq is not present (</w:t>
      </w:r>
      <w:r>
        <w:rPr>
          <w:rFonts w:ascii="Arial" w:hAnsi="Arial" w:cs="Arial"/>
        </w:rPr>
        <w:t>9.9</w:t>
      </w:r>
      <w:r w:rsidRPr="00E51CFE">
        <w:rPr>
          <w:rFonts w:ascii="Arial" w:hAnsi="Arial" w:cs="Arial"/>
        </w:rPr>
        <w:t xml:space="preserve">-fold and </w:t>
      </w:r>
      <w:r>
        <w:rPr>
          <w:rFonts w:ascii="Arial" w:hAnsi="Arial" w:cs="Arial"/>
        </w:rPr>
        <w:t>24</w:t>
      </w:r>
      <w:r w:rsidRPr="00E51CFE">
        <w:rPr>
          <w:rFonts w:ascii="Arial" w:hAnsi="Arial" w:cs="Arial"/>
        </w:rPr>
        <w:t xml:space="preserve">-fold, respectively) but the relative impact on </w:t>
      </w:r>
      <w:r w:rsidRPr="00E51CFE">
        <w:rPr>
          <w:rFonts w:ascii="Arial" w:hAnsi="Arial" w:cs="Arial"/>
          <w:i/>
          <w:iCs/>
        </w:rPr>
        <w:lastRenderedPageBreak/>
        <w:t xml:space="preserve">iglA </w:t>
      </w:r>
      <w:r w:rsidRPr="00E51CFE">
        <w:rPr>
          <w:rFonts w:ascii="Arial" w:hAnsi="Arial" w:cs="Arial"/>
        </w:rPr>
        <w:t xml:space="preserve">transcript </w:t>
      </w:r>
      <w:r>
        <w:rPr>
          <w:rFonts w:ascii="Arial" w:hAnsi="Arial" w:cs="Arial"/>
        </w:rPr>
        <w:t xml:space="preserve">abundance </w:t>
      </w:r>
      <w:r w:rsidRPr="00E51CFE">
        <w:rPr>
          <w:rFonts w:ascii="Arial" w:hAnsi="Arial" w:cs="Arial"/>
        </w:rPr>
        <w:t>is minor (2.5-fold increased) (</w:t>
      </w:r>
      <w:r w:rsidRPr="00E51CFE">
        <w:rPr>
          <w:rFonts w:ascii="Arial" w:hAnsi="Arial" w:cs="Arial"/>
          <w:b/>
          <w:bCs/>
        </w:rPr>
        <w:t xml:space="preserve">Fig </w:t>
      </w:r>
      <w:r w:rsidR="00901EB0">
        <w:rPr>
          <w:rFonts w:ascii="Arial" w:hAnsi="Arial" w:cs="Arial"/>
          <w:b/>
          <w:bCs/>
        </w:rPr>
        <w:t>4</w:t>
      </w:r>
      <w:r w:rsidR="00A65DB5">
        <w:rPr>
          <w:rFonts w:ascii="Arial" w:hAnsi="Arial" w:cs="Arial"/>
          <w:b/>
          <w:bCs/>
        </w:rPr>
        <w:t>F</w:t>
      </w:r>
      <w:r w:rsidR="001C2694">
        <w:rPr>
          <w:rFonts w:ascii="Arial" w:hAnsi="Arial" w:cs="Arial"/>
          <w:b/>
          <w:bCs/>
        </w:rPr>
        <w:t>; Table S</w:t>
      </w:r>
      <w:r w:rsidR="00774CD6">
        <w:rPr>
          <w:rFonts w:ascii="Arial" w:hAnsi="Arial" w:cs="Arial"/>
          <w:b/>
          <w:bCs/>
        </w:rPr>
        <w:t>2</w:t>
      </w:r>
      <w:r w:rsidRPr="00E51CFE">
        <w:rPr>
          <w:rFonts w:ascii="Arial" w:hAnsi="Arial" w:cs="Arial"/>
        </w:rPr>
        <w:t xml:space="preserve">); </w:t>
      </w:r>
      <w:r>
        <w:rPr>
          <w:rFonts w:ascii="Arial" w:hAnsi="Arial" w:cs="Arial"/>
        </w:rPr>
        <w:t>this is in contrast to the minor changes in</w:t>
      </w:r>
      <w:r w:rsidRPr="00E51CFE">
        <w:rPr>
          <w:rFonts w:ascii="Arial" w:hAnsi="Arial" w:cs="Arial"/>
        </w:rPr>
        <w:t xml:space="preserve"> </w:t>
      </w:r>
      <w:r w:rsidRPr="00E51CFE">
        <w:rPr>
          <w:rFonts w:ascii="Arial" w:hAnsi="Arial" w:cs="Arial"/>
          <w:i/>
          <w:iCs/>
        </w:rPr>
        <w:t>pdpA</w:t>
      </w:r>
      <w:r w:rsidRPr="00E51CFE">
        <w:rPr>
          <w:rFonts w:ascii="Arial" w:hAnsi="Arial" w:cs="Arial"/>
        </w:rPr>
        <w:t xml:space="preserve">, </w:t>
      </w:r>
      <w:r w:rsidRPr="00E51CFE">
        <w:rPr>
          <w:rFonts w:ascii="Arial" w:hAnsi="Arial" w:cs="Arial"/>
          <w:i/>
          <w:iCs/>
        </w:rPr>
        <w:t>pdpB</w:t>
      </w:r>
      <w:r w:rsidRPr="00E51CFE">
        <w:rPr>
          <w:rFonts w:ascii="Arial" w:hAnsi="Arial" w:cs="Arial"/>
        </w:rPr>
        <w:t xml:space="preserve">, </w:t>
      </w:r>
      <w:r>
        <w:rPr>
          <w:rFonts w:ascii="Arial" w:hAnsi="Arial" w:cs="Arial"/>
        </w:rPr>
        <w:t>and</w:t>
      </w:r>
      <w:r w:rsidRPr="00E51CFE">
        <w:rPr>
          <w:rFonts w:ascii="Arial" w:hAnsi="Arial" w:cs="Arial"/>
        </w:rPr>
        <w:t xml:space="preserve"> </w:t>
      </w:r>
      <w:r w:rsidRPr="00E51CFE">
        <w:rPr>
          <w:rFonts w:ascii="Arial" w:hAnsi="Arial" w:cs="Arial"/>
          <w:i/>
          <w:iCs/>
        </w:rPr>
        <w:t>iglA</w:t>
      </w:r>
      <w:r w:rsidRPr="00E51CFE">
        <w:rPr>
          <w:rFonts w:ascii="Arial" w:hAnsi="Arial" w:cs="Arial"/>
        </w:rPr>
        <w:t xml:space="preserve"> transcripts </w:t>
      </w:r>
      <w:r>
        <w:rPr>
          <w:rFonts w:ascii="Arial" w:hAnsi="Arial" w:cs="Arial"/>
        </w:rPr>
        <w:t xml:space="preserve">in cells without </w:t>
      </w:r>
      <w:r w:rsidRPr="00E51CFE">
        <w:rPr>
          <w:rFonts w:ascii="Arial" w:hAnsi="Arial" w:cs="Arial"/>
        </w:rPr>
        <w:t>bS21-2</w:t>
      </w:r>
      <w:r>
        <w:rPr>
          <w:rFonts w:ascii="Arial" w:hAnsi="Arial" w:cs="Arial"/>
        </w:rPr>
        <w:t xml:space="preserve"> (~2-fold or less)</w:t>
      </w:r>
      <w:r w:rsidRPr="00E51CFE">
        <w:rPr>
          <w:rFonts w:ascii="Arial" w:hAnsi="Arial" w:cs="Arial"/>
        </w:rPr>
        <w:t xml:space="preserve">. </w:t>
      </w:r>
    </w:p>
    <w:p w14:paraId="33E71E5F" w14:textId="49041828" w:rsidR="00A31DFC" w:rsidRPr="00E51CFE" w:rsidRDefault="00A31DFC" w:rsidP="00A31DFC">
      <w:pPr>
        <w:spacing w:before="100" w:beforeAutospacing="1" w:after="100" w:afterAutospacing="1" w:line="480" w:lineRule="auto"/>
        <w:ind w:firstLine="720"/>
        <w:jc w:val="both"/>
        <w:rPr>
          <w:rFonts w:ascii="Arial" w:hAnsi="Arial" w:cs="Arial"/>
        </w:rPr>
      </w:pPr>
      <w:r>
        <w:rPr>
          <w:rFonts w:ascii="Arial" w:hAnsi="Arial" w:cs="Arial"/>
        </w:rPr>
        <w:t>Our findings indicate that Hfq exerts its effects on a subset of T6SS proteins by negatively regulating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F</w:t>
      </w:r>
      <w:r>
        <w:rPr>
          <w:rFonts w:ascii="Arial" w:hAnsi="Arial" w:cs="Arial"/>
        </w:rPr>
        <w:t>). Conversely, bS21-2 influences the abundance of essentially all the T6SS proteins and does so by influencing their protein synthesis rather than their transcript abundance (</w:t>
      </w:r>
      <w:r w:rsidRPr="00417D22">
        <w:rPr>
          <w:rFonts w:ascii="Arial" w:hAnsi="Arial" w:cs="Arial"/>
          <w:b/>
          <w:bCs/>
        </w:rPr>
        <w:t xml:space="preserve">Fig </w:t>
      </w:r>
      <w:r w:rsidR="001F727D">
        <w:rPr>
          <w:rFonts w:ascii="Arial" w:hAnsi="Arial" w:cs="Arial"/>
          <w:b/>
          <w:bCs/>
        </w:rPr>
        <w:t>4</w:t>
      </w:r>
      <w:r w:rsidR="00A65DB5">
        <w:rPr>
          <w:rFonts w:ascii="Arial" w:hAnsi="Arial" w:cs="Arial"/>
          <w:b/>
          <w:bCs/>
        </w:rPr>
        <w:t>E</w:t>
      </w:r>
      <w:r>
        <w:rPr>
          <w:rFonts w:ascii="Arial" w:hAnsi="Arial" w:cs="Arial"/>
        </w:rPr>
        <w:t xml:space="preserve"> and Trautmann &amp; Ramsey, 2022). Given that Hfq and bS21-2 influence distinct groups of proteins at different points in gene expression, our work does not support a model in which Hfq mediates the effects of bS21-2 on the T6SS. Instead, </w:t>
      </w:r>
      <w:r w:rsidRPr="00E51CFE">
        <w:rPr>
          <w:rFonts w:ascii="Arial" w:hAnsi="Arial" w:cs="Arial"/>
        </w:rPr>
        <w:t xml:space="preserve">our results suggest two distinct pathways of regulation for the genes encoding the T6SS: one in which bS21-2 improves efficiency of translation initiation from both operons, and one in which Hfq represses transcript abundance of only the </w:t>
      </w:r>
      <w:r w:rsidRPr="00E51CFE">
        <w:rPr>
          <w:rFonts w:ascii="Arial" w:hAnsi="Arial" w:cs="Arial"/>
          <w:i/>
          <w:iCs/>
        </w:rPr>
        <w:t>pdpA</w:t>
      </w:r>
      <w:r w:rsidRPr="00E51CFE">
        <w:rPr>
          <w:rFonts w:ascii="Arial" w:hAnsi="Arial" w:cs="Arial"/>
        </w:rPr>
        <w:t xml:space="preserve"> operon. </w:t>
      </w:r>
    </w:p>
    <w:p w14:paraId="10A9C93E" w14:textId="693AA908" w:rsidR="00E3632B" w:rsidRDefault="00E3632B">
      <w:pPr>
        <w:rPr>
          <w:rFonts w:ascii="Arial" w:hAnsi="Arial" w:cs="Arial"/>
          <w:b/>
          <w:bCs/>
          <w:sz w:val="28"/>
          <w:szCs w:val="28"/>
        </w:rPr>
      </w:pPr>
    </w:p>
    <w:p w14:paraId="578E1EA5" w14:textId="77777777" w:rsidR="00AB27A5" w:rsidRPr="00D64A55" w:rsidRDefault="0030378C" w:rsidP="00D64A55">
      <w:pPr>
        <w:pStyle w:val="Heading1"/>
        <w:rPr>
          <w:rFonts w:ascii="Arial" w:hAnsi="Arial" w:cs="Arial"/>
          <w:b/>
          <w:bCs/>
          <w:color w:val="000000" w:themeColor="text1"/>
          <w:sz w:val="28"/>
          <w:szCs w:val="28"/>
        </w:rPr>
      </w:pPr>
      <w:r w:rsidRPr="00D64A55">
        <w:rPr>
          <w:rFonts w:ascii="Arial" w:hAnsi="Arial" w:cs="Arial"/>
          <w:b/>
          <w:bCs/>
          <w:color w:val="000000" w:themeColor="text1"/>
          <w:sz w:val="28"/>
          <w:szCs w:val="28"/>
        </w:rPr>
        <w:t>Discussion</w:t>
      </w:r>
    </w:p>
    <w:p w14:paraId="2BD4CCED" w14:textId="71567B16" w:rsidR="00EF170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w:t>
      </w:r>
      <w:r w:rsidR="006B1EB4">
        <w:rPr>
          <w:rFonts w:ascii="Arial" w:hAnsi="Arial" w:cs="Arial"/>
        </w:rPr>
        <w:t xml:space="preserve">. </w:t>
      </w:r>
      <w:r w:rsidRPr="00D74CD6">
        <w:rPr>
          <w:rFonts w:ascii="Arial" w:hAnsi="Arial" w:cs="Arial"/>
        </w:rPr>
        <w:t xml:space="preserve">The </w:t>
      </w:r>
      <w:r w:rsidR="006B1EB4">
        <w:rPr>
          <w:rFonts w:ascii="Arial" w:hAnsi="Arial" w:cs="Arial"/>
        </w:rPr>
        <w:t>first</w:t>
      </w:r>
      <w:r w:rsidR="006B1EB4" w:rsidRPr="00D74CD6">
        <w:rPr>
          <w:rFonts w:ascii="Arial" w:hAnsi="Arial" w:cs="Arial"/>
        </w:rPr>
        <w:t xml:space="preserve"> </w:t>
      </w:r>
      <w:r w:rsidRPr="00D74CD6">
        <w:rPr>
          <w:rFonts w:ascii="Arial" w:hAnsi="Arial" w:cs="Arial"/>
        </w:rPr>
        <w:t xml:space="preserve">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w:t>
      </w:r>
      <w:r w:rsidR="007D5C25">
        <w:rPr>
          <w:rFonts w:ascii="Arial" w:hAnsi="Arial" w:cs="Arial"/>
        </w:rPr>
        <w:t>bS21-2-resp</w:t>
      </w:r>
      <w:r w:rsidRPr="00D74CD6">
        <w:rPr>
          <w:rFonts w:ascii="Arial" w:hAnsi="Arial" w:cs="Arial"/>
        </w:rPr>
        <w:t xml:space="preserve">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w:t>
      </w:r>
      <w:r w:rsidR="006B1EB4" w:rsidRPr="00D74CD6">
        <w:rPr>
          <w:rFonts w:ascii="Arial" w:hAnsi="Arial" w:cs="Arial"/>
        </w:rPr>
        <w:t xml:space="preserve">. </w:t>
      </w:r>
      <w:r w:rsidR="006B1EB4">
        <w:rPr>
          <w:rFonts w:ascii="Arial" w:hAnsi="Arial" w:cs="Arial"/>
        </w:rPr>
        <w:t xml:space="preserve">Our second hypothesis was that </w:t>
      </w:r>
      <w:r w:rsidR="006B1EB4" w:rsidRPr="00D74CD6">
        <w:rPr>
          <w:rFonts w:ascii="Arial" w:hAnsi="Arial" w:cs="Arial"/>
        </w:rPr>
        <w:t xml:space="preserve">the effects of bS21-2 on the T6SS proteins may be mediated by Hfq, a known regulator of T6SS proteins. However, since there have been conflicting reports regarding </w:t>
      </w:r>
      <w:r w:rsidR="006B1EB4">
        <w:rPr>
          <w:rFonts w:ascii="Arial" w:hAnsi="Arial" w:cs="Arial"/>
        </w:rPr>
        <w:t>the impacts of</w:t>
      </w:r>
      <w:r w:rsidR="006B1EB4" w:rsidRPr="00D74CD6">
        <w:rPr>
          <w:rFonts w:ascii="Arial" w:hAnsi="Arial" w:cs="Arial"/>
        </w:rPr>
        <w:t xml:space="preserve"> Hfq </w:t>
      </w:r>
      <w:r w:rsidR="006B1EB4">
        <w:rPr>
          <w:rFonts w:ascii="Arial" w:hAnsi="Arial" w:cs="Arial"/>
        </w:rPr>
        <w:t>on the</w:t>
      </w:r>
      <w:r w:rsidR="006B1EB4" w:rsidRPr="00D74CD6">
        <w:rPr>
          <w:rFonts w:ascii="Arial" w:hAnsi="Arial" w:cs="Arial"/>
        </w:rPr>
        <w:t xml:space="preserve"> T6SS, </w:t>
      </w:r>
      <w:r w:rsidR="006B1EB4" w:rsidRPr="00D74CD6">
        <w:rPr>
          <w:rFonts w:ascii="Arial" w:hAnsi="Arial" w:cs="Arial"/>
        </w:rPr>
        <w:lastRenderedPageBreak/>
        <w:t xml:space="preserve">we </w:t>
      </w:r>
      <w:r w:rsidR="006B1EB4">
        <w:rPr>
          <w:rFonts w:ascii="Arial" w:hAnsi="Arial" w:cs="Arial"/>
        </w:rPr>
        <w:t xml:space="preserve">also </w:t>
      </w:r>
      <w:r w:rsidR="006B1EB4" w:rsidRPr="00D74CD6">
        <w:rPr>
          <w:rFonts w:ascii="Arial" w:hAnsi="Arial" w:cs="Arial"/>
        </w:rPr>
        <w:t xml:space="preserve">examined the </w:t>
      </w:r>
      <w:r w:rsidR="006B1EB4">
        <w:rPr>
          <w:rFonts w:ascii="Arial" w:hAnsi="Arial" w:cs="Arial"/>
        </w:rPr>
        <w:t>effects of Hfq on T6SS protein and transcript abundance</w:t>
      </w:r>
      <w:r w:rsidR="006B1EB4" w:rsidRPr="00D74CD6">
        <w:rPr>
          <w:rFonts w:ascii="Arial" w:hAnsi="Arial" w:cs="Arial"/>
        </w:rPr>
        <w:t xml:space="preserve">. Our work clearly demonstrates that Hfq is a negative regulator of </w:t>
      </w:r>
      <w:r w:rsidR="00E6544D">
        <w:rPr>
          <w:rFonts w:ascii="Arial" w:hAnsi="Arial" w:cs="Arial"/>
        </w:rPr>
        <w:t xml:space="preserve">genes </w:t>
      </w:r>
      <w:r w:rsidR="004A7EA6">
        <w:rPr>
          <w:rFonts w:ascii="Arial" w:hAnsi="Arial" w:cs="Arial"/>
        </w:rPr>
        <w:t>in</w:t>
      </w:r>
      <w:r w:rsidR="00E6544D">
        <w:rPr>
          <w:rFonts w:ascii="Arial" w:hAnsi="Arial" w:cs="Arial"/>
        </w:rPr>
        <w:t xml:space="preserve"> </w:t>
      </w:r>
      <w:r w:rsidR="006B1EB4" w:rsidRPr="00D74CD6">
        <w:rPr>
          <w:rFonts w:ascii="Arial" w:hAnsi="Arial" w:cs="Arial"/>
        </w:rPr>
        <w:t>one of the</w:t>
      </w:r>
      <w:r w:rsidR="006B1EB4">
        <w:rPr>
          <w:rFonts w:ascii="Arial" w:hAnsi="Arial" w:cs="Arial"/>
        </w:rPr>
        <w:t xml:space="preserve"> two FPI</w:t>
      </w:r>
      <w:r w:rsidR="006B1EB4" w:rsidRPr="00D74CD6">
        <w:rPr>
          <w:rFonts w:ascii="Arial" w:hAnsi="Arial" w:cs="Arial"/>
        </w:rPr>
        <w:t xml:space="preserve"> operons encoding T6SS proteins and that this regulation influences transcript abundance rather than translation, consistent with and building upon a prior study (Meibom</w:t>
      </w:r>
      <w:r w:rsidR="006B1EB4">
        <w:rPr>
          <w:rFonts w:ascii="Arial" w:hAnsi="Arial" w:cs="Arial"/>
        </w:rPr>
        <w:t xml:space="preserve"> et al., 2009</w:t>
      </w:r>
      <w:r w:rsidR="006B1EB4" w:rsidRPr="00D74CD6">
        <w:rPr>
          <w:rFonts w:ascii="Arial" w:hAnsi="Arial" w:cs="Arial"/>
        </w:rPr>
        <w:t xml:space="preserve">). In contrast, the positive effects of bS21-2 on essentially all T6SS proteins can be attributed to differences in protein synthesis. Thus, we conclude that Hfq and bS21-2 function in independent pathways to regulate the T6SS proteins. </w:t>
      </w:r>
      <w:r w:rsidRPr="00D74CD6">
        <w:rPr>
          <w:rFonts w:ascii="Arial" w:hAnsi="Arial" w:cs="Arial"/>
        </w:rPr>
        <w:t>Together, these results suggest that bS21-2 impacts protein synthesis by altering translation initiation on mRNAs with specific leader sequences.</w:t>
      </w:r>
    </w:p>
    <w:p w14:paraId="4B919782" w14:textId="44D47B36"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 xml:space="preserve">This work demonstrates that bS21-2 exerts its effects on protein synthesis in a leader sequence-dependent manner and is validated in a subset of </w:t>
      </w:r>
      <w:r w:rsidR="007D5C25">
        <w:rPr>
          <w:rFonts w:ascii="Arial" w:hAnsi="Arial" w:cs="Arial"/>
        </w:rPr>
        <w:t>bS21-2-resp</w:t>
      </w:r>
      <w:r w:rsidRPr="00D74CD6">
        <w:rPr>
          <w:rFonts w:ascii="Arial" w:hAnsi="Arial" w:cs="Arial"/>
        </w:rPr>
        <w:t>onsive 5´ UTRs (</w:t>
      </w:r>
      <w:r w:rsidRPr="003F052E">
        <w:rPr>
          <w:rFonts w:ascii="Arial" w:hAnsi="Arial" w:cs="Arial"/>
          <w:b/>
          <w:bCs/>
        </w:rPr>
        <w:t xml:space="preserve">Fig </w:t>
      </w:r>
      <w:r w:rsidR="00A65DB5">
        <w:rPr>
          <w:rFonts w:ascii="Arial" w:hAnsi="Arial" w:cs="Arial"/>
          <w:b/>
          <w:bCs/>
        </w:rPr>
        <w:t>1B</w:t>
      </w:r>
      <w:r w:rsidRPr="00D74CD6">
        <w:rPr>
          <w:rFonts w:ascii="Arial" w:hAnsi="Arial" w:cs="Arial"/>
        </w:rPr>
        <w:t>). While loss of bS21-2 results in altered abundance for about 160 proteins (Trautmann</w:t>
      </w:r>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w:t>
      </w:r>
      <w:r w:rsidR="00512DF2">
        <w:rPr>
          <w:rFonts w:ascii="Arial" w:hAnsi="Arial" w:cs="Arial"/>
        </w:rPr>
        <w:t xml:space="preserve"> (Trautmann &amp; Ramsey, 2022)</w:t>
      </w:r>
      <w:r w:rsidRPr="00D74CD6">
        <w:rPr>
          <w:rFonts w:ascii="Arial" w:hAnsi="Arial" w:cs="Arial"/>
        </w:rPr>
        <w:t>. Thus, proteins like those encoded by FTL_0881 and FTL_0215</w:t>
      </w:r>
      <w:r w:rsidR="00A300E7">
        <w:rPr>
          <w:rFonts w:ascii="Arial" w:hAnsi="Arial" w:cs="Arial"/>
        </w:rPr>
        <w:t xml:space="preserve">, which do not have </w:t>
      </w:r>
      <w:r w:rsidR="007D5C25">
        <w:rPr>
          <w:rFonts w:ascii="Arial" w:hAnsi="Arial" w:cs="Arial"/>
        </w:rPr>
        <w:t>bS21-2-resp</w:t>
      </w:r>
      <w:r w:rsidR="00A300E7">
        <w:rPr>
          <w:rFonts w:ascii="Arial" w:hAnsi="Arial" w:cs="Arial"/>
        </w:rPr>
        <w:t>onsive leader sequences (</w:t>
      </w:r>
      <w:r w:rsidR="00A300E7" w:rsidRPr="000A62E1">
        <w:rPr>
          <w:rFonts w:ascii="Arial" w:hAnsi="Arial" w:cs="Arial"/>
          <w:b/>
          <w:bCs/>
        </w:rPr>
        <w:t>Fig S2</w:t>
      </w:r>
      <w:r w:rsidR="00A300E7">
        <w:rPr>
          <w:rFonts w:ascii="Arial" w:hAnsi="Arial" w:cs="Arial"/>
        </w:rPr>
        <w:t>),</w:t>
      </w:r>
      <w:r w:rsidRPr="00D74CD6">
        <w:rPr>
          <w:rFonts w:ascii="Arial" w:hAnsi="Arial" w:cs="Arial"/>
        </w:rPr>
        <w:t xml:space="preserve"> may have altered abundance in bS21-2 mutant cells due to changes in the abundance of proteases or protein processing </w:t>
      </w:r>
      <w:r w:rsidR="00946E03">
        <w:rPr>
          <w:rFonts w:ascii="Arial" w:hAnsi="Arial" w:cs="Arial"/>
        </w:rPr>
        <w:t>enzymes</w:t>
      </w:r>
      <w:r w:rsidRPr="00D74CD6">
        <w:rPr>
          <w:rFonts w:ascii="Arial" w:hAnsi="Arial" w:cs="Arial"/>
        </w:rPr>
        <w:t>.</w:t>
      </w:r>
    </w:p>
    <w:p w14:paraId="7AC48954" w14:textId="11EDD71B" w:rsidR="007332AE" w:rsidRDefault="00224BC5" w:rsidP="007332AE">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w:t>
      </w:r>
      <w:r w:rsidR="00610C79">
        <w:rPr>
          <w:rFonts w:ascii="Arial" w:hAnsi="Arial" w:cs="Arial"/>
        </w:rPr>
        <w:t xml:space="preserve"> (</w:t>
      </w:r>
      <w:r w:rsidR="00610C79" w:rsidRPr="004A7EA6">
        <w:rPr>
          <w:rFonts w:ascii="Arial" w:hAnsi="Arial" w:cs="Arial"/>
          <w:b/>
          <w:bCs/>
        </w:rPr>
        <w:t>Fig 2</w:t>
      </w:r>
      <w:r w:rsidR="00D268B3">
        <w:rPr>
          <w:rFonts w:ascii="Arial" w:hAnsi="Arial" w:cs="Arial"/>
          <w:b/>
          <w:bCs/>
        </w:rPr>
        <w:t>C</w:t>
      </w:r>
      <w:r w:rsidR="00610C79" w:rsidRPr="004A7EA6">
        <w:rPr>
          <w:rFonts w:ascii="Arial" w:hAnsi="Arial" w:cs="Arial"/>
          <w:b/>
          <w:bCs/>
        </w:rPr>
        <w:t>, 3</w:t>
      </w:r>
      <w:r w:rsidR="00D268B3">
        <w:rPr>
          <w:rFonts w:ascii="Arial" w:hAnsi="Arial" w:cs="Arial"/>
          <w:b/>
          <w:bCs/>
        </w:rPr>
        <w:t>A</w:t>
      </w:r>
      <w:r w:rsidR="00610C79">
        <w:rPr>
          <w:rFonts w:ascii="Arial" w:hAnsi="Arial" w:cs="Arial"/>
        </w:rPr>
        <w:t>)</w:t>
      </w:r>
      <w:r w:rsidR="008D0728" w:rsidRPr="00D74CD6">
        <w:rPr>
          <w:rFonts w:ascii="Arial" w:hAnsi="Arial" w:cs="Arial"/>
        </w:rPr>
        <w:t xml:space="preserve">. </w:t>
      </w:r>
      <w:r w:rsidR="00610C79" w:rsidRPr="00D74CD6">
        <w:rPr>
          <w:rFonts w:ascii="Arial" w:hAnsi="Arial" w:cs="Arial"/>
        </w:rPr>
        <w:t>This suggests that perfect SD-ASD complementarity leads to such efficient translation</w:t>
      </w:r>
      <w:r w:rsidR="00610C79">
        <w:rPr>
          <w:rFonts w:ascii="Arial" w:hAnsi="Arial" w:cs="Arial"/>
        </w:rPr>
        <w:t xml:space="preserve"> initiation</w:t>
      </w:r>
      <w:r w:rsidR="00610C79" w:rsidRPr="00D74CD6">
        <w:rPr>
          <w:rFonts w:ascii="Arial" w:hAnsi="Arial" w:cs="Arial"/>
        </w:rPr>
        <w:t xml:space="preserve"> that any contribution </w:t>
      </w:r>
      <w:r w:rsidR="00610C79" w:rsidRPr="00D74CD6">
        <w:rPr>
          <w:rFonts w:ascii="Arial" w:hAnsi="Arial" w:cs="Arial"/>
        </w:rPr>
        <w:lastRenderedPageBreak/>
        <w:t xml:space="preserve">of bS21-2 to translation are minor and effectively masked. </w:t>
      </w:r>
      <w:r w:rsidR="00C63C3A">
        <w:rPr>
          <w:rFonts w:ascii="Arial" w:hAnsi="Arial" w:cs="Arial"/>
        </w:rPr>
        <w:t xml:space="preserve">However, simply increasing translation is not sufficient to lead to loss of responsiveness to bS21-2. </w:t>
      </w:r>
      <w:r w:rsidR="007332AE">
        <w:rPr>
          <w:rFonts w:ascii="Arial" w:hAnsi="Arial" w:cs="Arial"/>
        </w:rPr>
        <w:t>For example, v</w:t>
      </w:r>
      <w:r w:rsidR="00C63C3A">
        <w:rPr>
          <w:rFonts w:ascii="Arial" w:hAnsi="Arial" w:cs="Arial"/>
        </w:rPr>
        <w:t xml:space="preserve">ery similar amounts of protein are produced from translational reporters with the </w:t>
      </w:r>
      <w:r w:rsidR="00C63C3A" w:rsidRPr="00402568">
        <w:rPr>
          <w:rFonts w:ascii="Arial" w:hAnsi="Arial" w:cs="Arial"/>
          <w:i/>
          <w:iCs/>
        </w:rPr>
        <w:t>pdpA</w:t>
      </w:r>
      <w:r w:rsidR="00C63C3A">
        <w:rPr>
          <w:rFonts w:ascii="Arial" w:hAnsi="Arial" w:cs="Arial"/>
        </w:rPr>
        <w:t xml:space="preserve"> tul4SD and </w:t>
      </w:r>
      <w:r w:rsidR="00C63C3A" w:rsidRPr="00402568">
        <w:rPr>
          <w:rFonts w:ascii="Arial" w:hAnsi="Arial" w:cs="Arial"/>
          <w:i/>
          <w:iCs/>
        </w:rPr>
        <w:t>pdpA</w:t>
      </w:r>
      <w:r w:rsidR="00C63C3A">
        <w:rPr>
          <w:rFonts w:ascii="Arial" w:hAnsi="Arial" w:cs="Arial"/>
        </w:rPr>
        <w:t xml:space="preserve"> idealSD leaders, but only </w:t>
      </w:r>
      <w:r w:rsidR="00C63C3A" w:rsidRPr="00402568">
        <w:rPr>
          <w:rFonts w:ascii="Arial" w:hAnsi="Arial" w:cs="Arial"/>
          <w:i/>
          <w:iCs/>
        </w:rPr>
        <w:t>pdpA</w:t>
      </w:r>
      <w:r w:rsidR="00C63C3A">
        <w:rPr>
          <w:rFonts w:ascii="Arial" w:hAnsi="Arial" w:cs="Arial"/>
        </w:rPr>
        <w:t xml:space="preserve"> idealSD is not responsive to bS21-2 (</w:t>
      </w:r>
      <w:r w:rsidR="00C63C3A" w:rsidRPr="00402568">
        <w:rPr>
          <w:rFonts w:ascii="Arial" w:hAnsi="Arial" w:cs="Arial"/>
          <w:b/>
          <w:bCs/>
        </w:rPr>
        <w:t>Fig 2</w:t>
      </w:r>
      <w:r w:rsidR="00D268B3">
        <w:rPr>
          <w:rFonts w:ascii="Arial" w:hAnsi="Arial" w:cs="Arial"/>
          <w:b/>
          <w:bCs/>
        </w:rPr>
        <w:t>C</w:t>
      </w:r>
      <w:r w:rsidR="00C63C3A" w:rsidRPr="00402568">
        <w:rPr>
          <w:rFonts w:ascii="Arial" w:hAnsi="Arial" w:cs="Arial"/>
          <w:b/>
          <w:bCs/>
        </w:rPr>
        <w:t>, S3</w:t>
      </w:r>
      <w:r w:rsidR="00C63C3A">
        <w:rPr>
          <w:rFonts w:ascii="Arial" w:hAnsi="Arial" w:cs="Arial"/>
        </w:rPr>
        <w:t>). Furthermore, moving the ideal SD sequence to a non-ideal location (</w:t>
      </w:r>
      <w:r w:rsidR="00C63C3A" w:rsidRPr="004A7EA6">
        <w:rPr>
          <w:rFonts w:ascii="Arial" w:hAnsi="Arial" w:cs="Arial"/>
          <w:i/>
          <w:iCs/>
        </w:rPr>
        <w:t>pdpA</w:t>
      </w:r>
      <w:r w:rsidR="00C63C3A">
        <w:rPr>
          <w:rFonts w:ascii="Arial" w:hAnsi="Arial" w:cs="Arial"/>
        </w:rPr>
        <w:t xml:space="preserve"> ideal_movedSD) leads to significantly less reporter protein but </w:t>
      </w:r>
      <w:r w:rsidR="007332AE">
        <w:rPr>
          <w:rFonts w:ascii="Arial" w:hAnsi="Arial" w:cs="Arial"/>
        </w:rPr>
        <w:t xml:space="preserve">this leader </w:t>
      </w:r>
      <w:r w:rsidR="00C63C3A">
        <w:rPr>
          <w:rFonts w:ascii="Arial" w:hAnsi="Arial" w:cs="Arial"/>
        </w:rPr>
        <w:t>is still not responsive to bS21-2. It is possible that while the base-pairing of an ideal SD with the ASD stabilize</w:t>
      </w:r>
      <w:r w:rsidR="007332AE">
        <w:rPr>
          <w:rFonts w:ascii="Arial" w:hAnsi="Arial" w:cs="Arial"/>
        </w:rPr>
        <w:t>s</w:t>
      </w:r>
      <w:r w:rsidR="00C63C3A">
        <w:rPr>
          <w:rFonts w:ascii="Arial" w:hAnsi="Arial" w:cs="Arial"/>
        </w:rPr>
        <w:t xml:space="preserve"> translation initiation and obscure</w:t>
      </w:r>
      <w:r w:rsidR="007332AE">
        <w:rPr>
          <w:rFonts w:ascii="Arial" w:hAnsi="Arial" w:cs="Arial"/>
        </w:rPr>
        <w:t>s</w:t>
      </w:r>
      <w:r w:rsidR="00C63C3A">
        <w:rPr>
          <w:rFonts w:ascii="Arial" w:hAnsi="Arial" w:cs="Arial"/>
        </w:rPr>
        <w:t xml:space="preserve"> any positive effects of bS21-2, the spacing of the SD sequence from the start codon influence</w:t>
      </w:r>
      <w:r w:rsidR="007332AE">
        <w:rPr>
          <w:rFonts w:ascii="Arial" w:hAnsi="Arial" w:cs="Arial"/>
        </w:rPr>
        <w:t>s</w:t>
      </w:r>
      <w:r w:rsidR="00C63C3A">
        <w:rPr>
          <w:rFonts w:ascii="Arial" w:hAnsi="Arial" w:cs="Arial"/>
        </w:rPr>
        <w:t xml:space="preserve"> other steps in protein synthesis, such as translocation (</w:t>
      </w:r>
      <w:r w:rsidR="00C63C3A" w:rsidRPr="00876FE4">
        <w:rPr>
          <w:rFonts w:ascii="Arial" w:hAnsi="Arial" w:cs="Arial"/>
        </w:rPr>
        <w:t>Wakabayashi</w:t>
      </w:r>
      <w:r w:rsidR="00C63C3A">
        <w:rPr>
          <w:rFonts w:ascii="Arial" w:hAnsi="Arial" w:cs="Arial"/>
        </w:rPr>
        <w:t xml:space="preserve"> et al., 2020). </w:t>
      </w:r>
      <w:r w:rsidR="007332AE" w:rsidRPr="00D74CD6">
        <w:rPr>
          <w:rFonts w:ascii="Arial" w:hAnsi="Arial" w:cs="Arial"/>
        </w:rPr>
        <w:t xml:space="preserve">It is perhaps unsurprising that other regulators of translation, such as H-NS in </w:t>
      </w:r>
      <w:r w:rsidR="007332AE" w:rsidRPr="00D74CD6">
        <w:rPr>
          <w:rFonts w:ascii="Arial" w:hAnsi="Arial" w:cs="Arial"/>
          <w:i/>
          <w:iCs/>
        </w:rPr>
        <w:t>E. coli</w:t>
      </w:r>
      <w:r w:rsidR="007332AE" w:rsidRPr="00D74CD6">
        <w:rPr>
          <w:rFonts w:ascii="Arial" w:hAnsi="Arial" w:cs="Arial"/>
        </w:rPr>
        <w:t>, similarly function to regulate translation of mRNAs with imperfect SDs (Park</w:t>
      </w:r>
      <w:r w:rsidR="007332AE">
        <w:rPr>
          <w:rFonts w:ascii="Arial" w:hAnsi="Arial" w:cs="Arial"/>
        </w:rPr>
        <w:t xml:space="preserve"> et al., 2010</w:t>
      </w:r>
      <w:r w:rsidR="007332AE" w:rsidRPr="00D74CD6">
        <w:rPr>
          <w:rFonts w:ascii="Arial" w:hAnsi="Arial" w:cs="Arial"/>
        </w:rPr>
        <w:t>).</w:t>
      </w:r>
    </w:p>
    <w:p w14:paraId="6D0C529C" w14:textId="6B3E3037" w:rsidR="008D7507" w:rsidRDefault="004E070B" w:rsidP="008D7507">
      <w:pPr>
        <w:spacing w:before="100" w:beforeAutospacing="1" w:after="100" w:afterAutospacing="1" w:line="480" w:lineRule="auto"/>
        <w:ind w:firstLine="720"/>
        <w:jc w:val="both"/>
        <w:rPr>
          <w:rFonts w:ascii="Arial" w:hAnsi="Arial" w:cs="Arial"/>
        </w:rPr>
      </w:pPr>
      <w:r w:rsidRPr="00D74CD6">
        <w:rPr>
          <w:rFonts w:ascii="Arial" w:hAnsi="Arial" w:cs="Arial"/>
        </w:rPr>
        <w:t xml:space="preserve">While </w:t>
      </w:r>
      <w:r w:rsidR="00851A83" w:rsidRPr="00D74CD6">
        <w:rPr>
          <w:rFonts w:ascii="Arial" w:hAnsi="Arial" w:cs="Arial"/>
        </w:rPr>
        <w:t xml:space="preserve">a </w:t>
      </w:r>
      <w:r w:rsidR="00943390">
        <w:rPr>
          <w:rFonts w:ascii="Arial" w:hAnsi="Arial" w:cs="Arial"/>
        </w:rPr>
        <w:t>simpl</w:t>
      </w:r>
      <w:r w:rsidR="00DD4826">
        <w:rPr>
          <w:rFonts w:ascii="Arial" w:hAnsi="Arial" w:cs="Arial"/>
        </w:rPr>
        <w:t>e</w:t>
      </w:r>
      <w:r w:rsidR="00943390">
        <w:rPr>
          <w:rFonts w:ascii="Arial" w:hAnsi="Arial" w:cs="Arial"/>
        </w:rPr>
        <w:t xml:space="preserve"> </w:t>
      </w:r>
      <w:r w:rsidR="00851A83" w:rsidRPr="00D74CD6">
        <w:rPr>
          <w:rFonts w:ascii="Arial" w:hAnsi="Arial" w:cs="Arial"/>
        </w:rPr>
        <w:t xml:space="preserve">common element across all </w:t>
      </w:r>
      <w:r w:rsidR="007D5C25">
        <w:rPr>
          <w:rFonts w:ascii="Arial" w:hAnsi="Arial" w:cs="Arial"/>
        </w:rPr>
        <w:t>bS21-2-resp</w:t>
      </w:r>
      <w:r w:rsidR="00851A83" w:rsidRPr="00D74CD6">
        <w:rPr>
          <w:rFonts w:ascii="Arial" w:hAnsi="Arial" w:cs="Arial"/>
        </w:rPr>
        <w:t>onsive leader sequences</w:t>
      </w:r>
      <w:r w:rsidR="00943390">
        <w:rPr>
          <w:rFonts w:ascii="Arial" w:hAnsi="Arial" w:cs="Arial"/>
        </w:rPr>
        <w:t xml:space="preserve"> remains elusive</w:t>
      </w:r>
      <w:r w:rsidR="00851A83" w:rsidRPr="00D74CD6">
        <w:rPr>
          <w:rFonts w:ascii="Arial" w:hAnsi="Arial" w:cs="Arial"/>
        </w:rPr>
        <w:t xml:space="preserve">,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r w:rsidR="00851A83" w:rsidRPr="00D74CD6">
        <w:rPr>
          <w:rFonts w:ascii="Arial" w:hAnsi="Arial" w:cs="Arial"/>
        </w:rPr>
        <w:t>nt sequence in</w:t>
      </w:r>
      <w:r w:rsidRPr="00D74CD6">
        <w:rPr>
          <w:rFonts w:ascii="Arial" w:hAnsi="Arial" w:cs="Arial"/>
        </w:rPr>
        <w:t xml:space="preserve"> the </w:t>
      </w:r>
      <w:r w:rsidRPr="00D74CD6">
        <w:rPr>
          <w:rFonts w:ascii="Arial" w:hAnsi="Arial" w:cs="Arial"/>
          <w:i/>
          <w:iCs/>
        </w:rPr>
        <w:t>mraY</w:t>
      </w:r>
      <w:r w:rsidRPr="00D74CD6">
        <w:rPr>
          <w:rFonts w:ascii="Arial" w:hAnsi="Arial" w:cs="Arial"/>
        </w:rPr>
        <w:t xml:space="preserve"> 5´ UTR that leads to </w:t>
      </w:r>
      <w:r w:rsidR="007D5C25">
        <w:rPr>
          <w:rFonts w:ascii="Arial" w:hAnsi="Arial" w:cs="Arial"/>
        </w:rPr>
        <w:t>bS21-2-resp</w:t>
      </w:r>
      <w:r w:rsidR="00851A83" w:rsidRPr="00D74CD6">
        <w:rPr>
          <w:rFonts w:ascii="Arial" w:hAnsi="Arial" w:cs="Arial"/>
        </w:rPr>
        <w:t>onsiv</w:t>
      </w:r>
      <w:r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390581">
        <w:rPr>
          <w:rFonts w:ascii="Arial" w:hAnsi="Arial" w:cs="Arial"/>
        </w:rPr>
        <w:t xml:space="preserve"> (</w:t>
      </w:r>
      <w:r w:rsidR="00390581" w:rsidRPr="000A62E1">
        <w:rPr>
          <w:rFonts w:ascii="Arial" w:hAnsi="Arial" w:cs="Arial"/>
          <w:b/>
          <w:bCs/>
        </w:rPr>
        <w:t>Fig 3</w:t>
      </w:r>
      <w:r w:rsidR="00390581">
        <w:rPr>
          <w:rFonts w:ascii="Arial" w:hAnsi="Arial" w:cs="Arial"/>
        </w:rPr>
        <w:t>)</w:t>
      </w:r>
      <w:r w:rsidRPr="00D74CD6">
        <w:rPr>
          <w:rFonts w:ascii="Arial" w:hAnsi="Arial" w:cs="Arial"/>
        </w:rPr>
        <w:t xml:space="preserve">. </w:t>
      </w:r>
      <w:r w:rsidR="00724889">
        <w:rPr>
          <w:rFonts w:ascii="Arial" w:hAnsi="Arial" w:cs="Arial"/>
        </w:rPr>
        <w:t xml:space="preserve">We speculate that </w:t>
      </w:r>
      <w:r w:rsidR="006A26BD">
        <w:rPr>
          <w:rFonts w:ascii="Arial" w:hAnsi="Arial" w:cs="Arial"/>
        </w:rPr>
        <w:t>the 6 nt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r w:rsidR="00724889" w:rsidRPr="00724889">
        <w:rPr>
          <w:rFonts w:ascii="Arial" w:hAnsi="Arial" w:cs="Arial"/>
          <w:i/>
          <w:iCs/>
        </w:rPr>
        <w:t>mraY</w:t>
      </w:r>
      <w:r w:rsidR="00724889">
        <w:rPr>
          <w:rFonts w:ascii="Arial" w:hAnsi="Arial" w:cs="Arial"/>
        </w:rPr>
        <w:t xml:space="preserve"> mRNA. </w:t>
      </w:r>
      <w:r w:rsidR="00A04200">
        <w:rPr>
          <w:rFonts w:ascii="Arial" w:hAnsi="Arial" w:cs="Arial"/>
        </w:rPr>
        <w:t xml:space="preserve">However, this specific sequence is not found in other </w:t>
      </w:r>
      <w:r w:rsidR="00636FDF">
        <w:rPr>
          <w:rFonts w:ascii="Arial" w:hAnsi="Arial" w:cs="Arial"/>
        </w:rPr>
        <w:t xml:space="preserve">leader sequences positively impacted by </w:t>
      </w:r>
      <w:r w:rsidR="00A04200">
        <w:rPr>
          <w:rFonts w:ascii="Arial" w:hAnsi="Arial" w:cs="Arial"/>
        </w:rPr>
        <w:t>bS21-2 (including the short, 2</w:t>
      </w:r>
      <w:r w:rsidR="00B70A2A">
        <w:rPr>
          <w:rFonts w:ascii="Arial" w:hAnsi="Arial" w:cs="Arial"/>
        </w:rPr>
        <w:t>4</w:t>
      </w:r>
      <w:r w:rsidR="00A04200">
        <w:rPr>
          <w:rFonts w:ascii="Arial" w:hAnsi="Arial" w:cs="Arial"/>
        </w:rPr>
        <w:t xml:space="preserve"> nt </w:t>
      </w:r>
      <w:r w:rsidR="00A04200" w:rsidRPr="0069680D">
        <w:rPr>
          <w:rFonts w:ascii="Arial" w:hAnsi="Arial" w:cs="Arial"/>
          <w:i/>
          <w:iCs/>
        </w:rPr>
        <w:t>pdpA</w:t>
      </w:r>
      <w:r w:rsidR="00A04200">
        <w:rPr>
          <w:rFonts w:ascii="Arial" w:hAnsi="Arial" w:cs="Arial"/>
        </w:rPr>
        <w:t xml:space="preserve"> 5</w:t>
      </w:r>
      <w:r w:rsidR="00A04200" w:rsidRPr="00D74CD6">
        <w:rPr>
          <w:rFonts w:ascii="Arial" w:hAnsi="Arial" w:cs="Arial"/>
        </w:rPr>
        <w:t>´ UTR</w:t>
      </w:r>
      <w:r w:rsidR="00636FDF">
        <w:rPr>
          <w:rFonts w:ascii="Arial" w:hAnsi="Arial" w:cs="Arial"/>
        </w:rPr>
        <w:t xml:space="preserve">; </w:t>
      </w:r>
      <w:r w:rsidR="00636FDF" w:rsidRPr="000A62E1">
        <w:rPr>
          <w:rFonts w:ascii="Arial" w:hAnsi="Arial" w:cs="Arial"/>
          <w:b/>
          <w:bCs/>
        </w:rPr>
        <w:t>Table S</w:t>
      </w:r>
      <w:r w:rsidR="00774CD6">
        <w:rPr>
          <w:rFonts w:ascii="Arial" w:hAnsi="Arial" w:cs="Arial"/>
          <w:b/>
          <w:bCs/>
        </w:rPr>
        <w:t>1</w:t>
      </w:r>
      <w:r w:rsidR="00A04200">
        <w:rPr>
          <w:rFonts w:ascii="Arial" w:hAnsi="Arial" w:cs="Arial"/>
        </w:rPr>
        <w:t xml:space="preserve">). </w:t>
      </w:r>
      <w:r w:rsidR="00CB2B0F" w:rsidRPr="00D74CD6">
        <w:rPr>
          <w:rFonts w:ascii="Arial" w:hAnsi="Arial" w:cs="Arial"/>
        </w:rPr>
        <w:t xml:space="preserve">Further work will be necessary to determine if this sequence is sufficient for </w:t>
      </w:r>
      <w:r w:rsidR="007D5C25">
        <w:rPr>
          <w:rFonts w:ascii="Arial" w:hAnsi="Arial" w:cs="Arial"/>
        </w:rPr>
        <w:t>bS21-2-resp</w:t>
      </w:r>
      <w:r w:rsidR="00CB2B0F" w:rsidRPr="00D74CD6">
        <w:rPr>
          <w:rFonts w:ascii="Arial" w:hAnsi="Arial" w:cs="Arial"/>
        </w:rPr>
        <w:t>onsiveness</w:t>
      </w:r>
      <w:r w:rsidR="00C87FB3">
        <w:rPr>
          <w:rFonts w:ascii="Arial" w:hAnsi="Arial" w:cs="Arial"/>
        </w:rPr>
        <w:t xml:space="preserve">, </w:t>
      </w:r>
      <w:r w:rsidR="00CB2B0F" w:rsidRPr="00D74CD6">
        <w:rPr>
          <w:rFonts w:ascii="Arial" w:hAnsi="Arial" w:cs="Arial"/>
        </w:rPr>
        <w:t xml:space="preserve">to identify the commonalities among </w:t>
      </w:r>
      <w:r w:rsidR="007D5C25">
        <w:rPr>
          <w:rFonts w:ascii="Arial" w:hAnsi="Arial" w:cs="Arial"/>
        </w:rPr>
        <w:t>bS21-2-resp</w:t>
      </w:r>
      <w:r w:rsidR="00CB2B0F" w:rsidRPr="00D74CD6">
        <w:rPr>
          <w:rFonts w:ascii="Arial" w:hAnsi="Arial" w:cs="Arial"/>
        </w:rPr>
        <w:t>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A300E7" w:rsidRPr="00A300E7">
        <w:rPr>
          <w:rFonts w:ascii="Arial" w:hAnsi="Arial" w:cs="Arial"/>
        </w:rPr>
        <w:t xml:space="preserve"> </w:t>
      </w:r>
    </w:p>
    <w:p w14:paraId="140E0148" w14:textId="04042CB1" w:rsidR="00A300E7" w:rsidRDefault="00BE0CFE" w:rsidP="008D7507">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While </w:t>
      </w:r>
      <w:r w:rsidR="00E6544D">
        <w:rPr>
          <w:rFonts w:ascii="Arial" w:hAnsi="Arial" w:cs="Arial"/>
        </w:rPr>
        <w:t xml:space="preserve">the key 6 nt </w:t>
      </w:r>
      <w:r>
        <w:rPr>
          <w:rFonts w:ascii="Arial" w:hAnsi="Arial" w:cs="Arial"/>
        </w:rPr>
        <w:t>sequence</w:t>
      </w:r>
      <w:r w:rsidR="00E6544D">
        <w:rPr>
          <w:rFonts w:ascii="Arial" w:hAnsi="Arial" w:cs="Arial"/>
        </w:rPr>
        <w:t xml:space="preserve"> identified in the </w:t>
      </w:r>
      <w:r w:rsidR="00E6544D" w:rsidRPr="004A7EA6">
        <w:rPr>
          <w:rFonts w:ascii="Arial" w:hAnsi="Arial" w:cs="Arial"/>
          <w:i/>
          <w:iCs/>
        </w:rPr>
        <w:t>mraY</w:t>
      </w:r>
      <w:r w:rsidR="00E6544D">
        <w:rPr>
          <w:rFonts w:ascii="Arial" w:hAnsi="Arial" w:cs="Arial"/>
        </w:rPr>
        <w:t xml:space="preserve"> </w:t>
      </w:r>
      <w:r w:rsidR="00E6544D" w:rsidRPr="00D74CD6">
        <w:rPr>
          <w:rFonts w:ascii="Arial" w:hAnsi="Arial" w:cs="Arial"/>
        </w:rPr>
        <w:t>5´ UTR</w:t>
      </w:r>
      <w:r w:rsidR="00E6544D">
        <w:rPr>
          <w:rFonts w:ascii="Arial" w:hAnsi="Arial" w:cs="Arial"/>
        </w:rPr>
        <w:t xml:space="preserve"> </w:t>
      </w:r>
      <w:r>
        <w:rPr>
          <w:rFonts w:ascii="Arial" w:hAnsi="Arial" w:cs="Arial"/>
        </w:rPr>
        <w:t xml:space="preserve">is not universally required for responsiveness to bS21-2, it does reveal that specific leader sequences lead to increased translation by ribosomes with bS21-2. </w:t>
      </w:r>
      <w:r w:rsidR="00E24D0B">
        <w:rPr>
          <w:rFonts w:ascii="Arial" w:hAnsi="Arial" w:cs="Arial"/>
        </w:rPr>
        <w:t>This is quite different from bS21 homologs in Bacteroidia, which also influence translation in a sequence dependent manner, but exert their effects by altering accessibility to the anti-Shine-Dalgarno sequence</w:t>
      </w:r>
      <w:r w:rsidR="00512DF2">
        <w:rPr>
          <w:rFonts w:ascii="Arial" w:hAnsi="Arial" w:cs="Arial"/>
        </w:rPr>
        <w:t xml:space="preserve"> (</w:t>
      </w:r>
      <w:r w:rsidR="00512DF2" w:rsidRPr="008B3C93">
        <w:rPr>
          <w:rFonts w:ascii="Arial" w:hAnsi="Arial" w:cs="Arial"/>
        </w:rPr>
        <w:t>Jha et al.</w:t>
      </w:r>
      <w:r w:rsidR="00512DF2">
        <w:rPr>
          <w:rFonts w:ascii="Arial" w:hAnsi="Arial" w:cs="Arial"/>
        </w:rPr>
        <w:t>,</w:t>
      </w:r>
      <w:r w:rsidR="00512DF2" w:rsidRPr="008B3C93">
        <w:rPr>
          <w:rFonts w:ascii="Arial" w:hAnsi="Arial" w:cs="Arial"/>
        </w:rPr>
        <w:t xml:space="preserve"> 2020</w:t>
      </w:r>
      <w:r w:rsidR="00512DF2">
        <w:rPr>
          <w:rFonts w:ascii="Arial" w:hAnsi="Arial" w:cs="Arial"/>
        </w:rPr>
        <w:t xml:space="preserve">; </w:t>
      </w:r>
      <w:r w:rsidR="00512DF2" w:rsidRPr="008B3C93">
        <w:rPr>
          <w:rFonts w:ascii="Arial" w:hAnsi="Arial" w:cs="Arial"/>
        </w:rPr>
        <w:t>McNutt et al</w:t>
      </w:r>
      <w:r w:rsidR="00512DF2">
        <w:rPr>
          <w:rFonts w:ascii="Arial" w:hAnsi="Arial" w:cs="Arial"/>
        </w:rPr>
        <w:t>,</w:t>
      </w:r>
      <w:r w:rsidR="00512DF2" w:rsidRPr="008B3C93">
        <w:rPr>
          <w:rFonts w:ascii="Arial" w:hAnsi="Arial" w:cs="Arial"/>
        </w:rPr>
        <w:t xml:space="preserve"> 2023</w:t>
      </w:r>
      <w:r w:rsidR="00512DF2">
        <w:rPr>
          <w:rFonts w:ascii="Arial" w:hAnsi="Arial" w:cs="Arial"/>
        </w:rPr>
        <w:t>)</w:t>
      </w:r>
      <w:r w:rsidR="00E24D0B">
        <w:rPr>
          <w:rFonts w:ascii="Arial" w:hAnsi="Arial" w:cs="Arial"/>
        </w:rPr>
        <w:t xml:space="preserve">. </w:t>
      </w:r>
      <w:r>
        <w:rPr>
          <w:rFonts w:ascii="Arial" w:hAnsi="Arial" w:cs="Arial"/>
        </w:rPr>
        <w:t xml:space="preserve">This raises the possibility that other bS21 homologs, in </w:t>
      </w:r>
      <w:r w:rsidRPr="000A62E1">
        <w:rPr>
          <w:rFonts w:ascii="Arial" w:hAnsi="Arial" w:cs="Arial"/>
          <w:i/>
          <w:iCs/>
        </w:rPr>
        <w:t>F. tularensis</w:t>
      </w:r>
      <w:r>
        <w:rPr>
          <w:rFonts w:ascii="Arial" w:hAnsi="Arial" w:cs="Arial"/>
        </w:rPr>
        <w:t xml:space="preserve"> and other organisms, may influence translation </w:t>
      </w:r>
      <w:r w:rsidR="009762B0">
        <w:rPr>
          <w:rFonts w:ascii="Arial" w:hAnsi="Arial" w:cs="Arial"/>
        </w:rPr>
        <w:t xml:space="preserve">in a leader-sequence dependent manner. </w:t>
      </w:r>
      <w:r>
        <w:rPr>
          <w:rFonts w:ascii="Arial" w:hAnsi="Arial" w:cs="Arial"/>
        </w:rPr>
        <w:t xml:space="preserve"> </w:t>
      </w:r>
    </w:p>
    <w:p w14:paraId="1F1DDE62" w14:textId="3A5D66B7" w:rsidR="00E3632B" w:rsidRPr="00AB27A5" w:rsidRDefault="00A300E7" w:rsidP="000A62E1">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F. tularensis</w:t>
      </w:r>
      <w:r w:rsidRPr="00D74CD6">
        <w:rPr>
          <w:rFonts w:ascii="Arial" w:hAnsi="Arial" w:cs="Arial"/>
        </w:rPr>
        <w:t xml:space="preserve">, loss of the RNA chaperone Hfq results in defective intramacrophage replication, which is essential for virulence. Yet how Hfq promotes </w:t>
      </w:r>
      <w:r w:rsidRPr="00D74CD6">
        <w:rPr>
          <w:rFonts w:ascii="Arial" w:hAnsi="Arial" w:cs="Arial"/>
          <w:i/>
          <w:iCs/>
        </w:rPr>
        <w:t>F. tularensis</w:t>
      </w:r>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Few small RNAs have been identified in </w:t>
      </w:r>
      <w:r w:rsidRPr="00D74CD6">
        <w:rPr>
          <w:rFonts w:ascii="Arial" w:hAnsi="Arial" w:cs="Arial"/>
          <w:i/>
          <w:iCs/>
        </w:rPr>
        <w:t>F. tularensis</w:t>
      </w:r>
      <w:r w:rsidRPr="00D74CD6">
        <w:rPr>
          <w:rFonts w:ascii="Arial" w:hAnsi="Arial" w:cs="Arial"/>
        </w:rPr>
        <w:t xml:space="preserve"> and none have been identified that are Hfq-dependent (Postic </w:t>
      </w:r>
      <w:r>
        <w:rPr>
          <w:rFonts w:ascii="Arial" w:hAnsi="Arial" w:cs="Arial"/>
        </w:rPr>
        <w:t xml:space="preserve">et al., </w:t>
      </w:r>
      <w:r w:rsidRPr="00D74CD6">
        <w:rPr>
          <w:rFonts w:ascii="Arial" w:hAnsi="Arial" w:cs="Arial"/>
        </w:rPr>
        <w:t>2010</w:t>
      </w:r>
      <w:r>
        <w:rPr>
          <w:rFonts w:ascii="Arial" w:hAnsi="Arial" w:cs="Arial"/>
        </w:rPr>
        <w:t xml:space="preserve">; </w:t>
      </w:r>
      <w:r w:rsidRPr="00D74CD6">
        <w:rPr>
          <w:rFonts w:ascii="Arial" w:hAnsi="Arial" w:cs="Arial"/>
        </w:rPr>
        <w:t>Postic</w:t>
      </w:r>
      <w:r>
        <w:rPr>
          <w:rFonts w:ascii="Arial" w:hAnsi="Arial" w:cs="Arial"/>
        </w:rPr>
        <w:t xml:space="preserve"> et al.,</w:t>
      </w:r>
      <w:r w:rsidRPr="00D74CD6">
        <w:rPr>
          <w:rFonts w:ascii="Arial" w:hAnsi="Arial" w:cs="Arial"/>
        </w:rPr>
        <w:t xml:space="preserve"> 2012). </w:t>
      </w:r>
      <w:r>
        <w:rPr>
          <w:rFonts w:ascii="Arial" w:hAnsi="Arial" w:cs="Arial"/>
        </w:rPr>
        <w:t>Our</w:t>
      </w:r>
      <w:r w:rsidRPr="00D74CD6">
        <w:rPr>
          <w:rFonts w:ascii="Arial" w:hAnsi="Arial" w:cs="Arial"/>
        </w:rPr>
        <w:t xml:space="preserve"> results demonstrate that Hfq repress</w:t>
      </w:r>
      <w:r w:rsidR="00B13DCA">
        <w:rPr>
          <w:rFonts w:ascii="Arial" w:hAnsi="Arial" w:cs="Arial"/>
        </w:rPr>
        <w:t>es</w:t>
      </w:r>
      <w:r w:rsidRPr="00D74CD6">
        <w:rPr>
          <w:rFonts w:ascii="Arial" w:hAnsi="Arial" w:cs="Arial"/>
        </w:rPr>
        <w:t xml:space="preserve"> </w:t>
      </w:r>
      <w:r w:rsidRPr="00D74CD6">
        <w:rPr>
          <w:rFonts w:ascii="Arial" w:hAnsi="Arial" w:cs="Arial"/>
          <w:i/>
          <w:iCs/>
        </w:rPr>
        <w:t>pdpA</w:t>
      </w:r>
      <w:r w:rsidRPr="00D74CD6">
        <w:rPr>
          <w:rFonts w:ascii="Arial" w:hAnsi="Arial" w:cs="Arial"/>
        </w:rPr>
        <w:t xml:space="preserve"> operon transcript abundance but does not influence T6SS protein synthesis. The molecular mechanism by which Hfq exerts its effects on this operon, and if it involves a small RNA, remain unclear. Regardless, the change in production of T6SS components</w:t>
      </w:r>
      <w:r>
        <w:rPr>
          <w:rFonts w:ascii="Arial" w:hAnsi="Arial" w:cs="Arial"/>
        </w:rPr>
        <w:t xml:space="preserve"> in cells lacking Hfq</w:t>
      </w:r>
      <w:r w:rsidRPr="00D74CD6">
        <w:rPr>
          <w:rFonts w:ascii="Arial" w:hAnsi="Arial" w:cs="Arial"/>
        </w:rPr>
        <w:t xml:space="preserve"> is consistent with the observed intramacrophage growth defect, as </w:t>
      </w:r>
      <w:r w:rsidRPr="00D74CD6">
        <w:rPr>
          <w:rFonts w:ascii="Arial" w:hAnsi="Arial" w:cs="Arial"/>
          <w:i/>
          <w:iCs/>
        </w:rPr>
        <w:t>F. tularensis</w:t>
      </w:r>
      <w:r w:rsidRPr="00D74CD6">
        <w:rPr>
          <w:rFonts w:ascii="Arial" w:hAnsi="Arial" w:cs="Arial"/>
        </w:rPr>
        <w:t xml:space="preserve"> cells overproducing the T6SS are defective for intramacrophage survival (Rohlfing </w:t>
      </w:r>
      <w:r>
        <w:rPr>
          <w:rFonts w:ascii="Arial" w:hAnsi="Arial" w:cs="Arial"/>
        </w:rPr>
        <w:t xml:space="preserve">et al., </w:t>
      </w:r>
      <w:r w:rsidRPr="00D74CD6">
        <w:rPr>
          <w:rFonts w:ascii="Arial" w:hAnsi="Arial" w:cs="Arial"/>
        </w:rPr>
        <w:t xml:space="preserve">2018). </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r w:rsidRPr="00CD7270">
        <w:rPr>
          <w:rFonts w:ascii="Arial" w:hAnsi="Arial" w:cs="Arial"/>
          <w:i/>
          <w:iCs/>
        </w:rPr>
        <w:t xml:space="preserve">Francisella tularensis </w:t>
      </w:r>
      <w:r w:rsidRPr="00CD7270">
        <w:rPr>
          <w:rFonts w:ascii="Arial" w:hAnsi="Arial" w:cs="Arial"/>
        </w:rPr>
        <w:t>subsp.</w:t>
      </w:r>
      <w:r w:rsidRPr="00CD7270">
        <w:rPr>
          <w:rFonts w:ascii="Arial" w:hAnsi="Arial" w:cs="Arial"/>
          <w:i/>
          <w:iCs/>
        </w:rPr>
        <w:t xml:space="preserve"> holarctica </w:t>
      </w:r>
      <w:r w:rsidRPr="00CD7270">
        <w:rPr>
          <w:rFonts w:ascii="Arial" w:hAnsi="Arial" w:cs="Arial"/>
        </w:rPr>
        <w:t xml:space="preserve">Live Vaccine Strain (LVS) cells were grown in Mueller-Hinton broth (BD Difco) supplemented with 0.025% iron pyrophosphate, 0.1% glucose, and 2% Isovitalex (sMHB), shaking aerobically or on cystine heart agar (BD Difco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μg/mL (</w:t>
      </w:r>
      <w:r w:rsidRPr="00CD7270">
        <w:rPr>
          <w:rFonts w:ascii="Arial" w:hAnsi="Arial" w:cs="Arial"/>
          <w:i/>
          <w:iCs/>
        </w:rPr>
        <w:t>F. tularensis)</w:t>
      </w:r>
      <w:r w:rsidRPr="00CD7270">
        <w:rPr>
          <w:rFonts w:ascii="Arial" w:hAnsi="Arial" w:cs="Arial"/>
        </w:rPr>
        <w:t xml:space="preserve"> or 50 μg/mL (</w:t>
      </w:r>
      <w:r w:rsidRPr="00CD7270">
        <w:rPr>
          <w:rFonts w:ascii="Arial" w:hAnsi="Arial" w:cs="Arial"/>
          <w:i/>
          <w:iCs/>
        </w:rPr>
        <w:t>E. coli)</w:t>
      </w:r>
      <w:r w:rsidRPr="00CD7270">
        <w:rPr>
          <w:rFonts w:ascii="Arial" w:hAnsi="Arial" w:cs="Arial"/>
        </w:rPr>
        <w:t xml:space="preserve">; hygromycin B was used at concentrations of 200 μg/mL. </w:t>
      </w:r>
      <w:r w:rsidRPr="00CD7270">
        <w:rPr>
          <w:rFonts w:ascii="Arial" w:hAnsi="Arial" w:cs="Arial"/>
          <w:i/>
          <w:iCs/>
        </w:rPr>
        <w:t xml:space="preserve">Saccharomyces cerevisiae </w:t>
      </w:r>
      <w:r w:rsidRPr="00CD7270">
        <w:rPr>
          <w:rFonts w:ascii="Arial" w:hAnsi="Arial" w:cs="Arial"/>
        </w:rPr>
        <w:t>cells were grown in synthetic defined (SD) broth without uracil (-ura) shaking aerobically or on SD-ura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26ADF149"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(LoVullo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was amplified from pEX-</w:t>
      </w:r>
      <w:proofErr w:type="gramStart"/>
      <w:r w:rsidRPr="00CD7270">
        <w:rPr>
          <w:rFonts w:ascii="Arial" w:hAnsi="Arial" w:cs="Arial"/>
          <w:i/>
          <w:iCs/>
        </w:rPr>
        <w:t>pigR</w:t>
      </w:r>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amplified </w:t>
      </w:r>
      <w:r w:rsidRPr="00CD7270">
        <w:rPr>
          <w:rFonts w:ascii="Arial" w:hAnsi="Arial" w:cs="Arial"/>
          <w:i/>
          <w:iCs/>
        </w:rPr>
        <w:t>lacZ</w:t>
      </w:r>
      <w:r w:rsidRPr="00CD7270">
        <w:rPr>
          <w:rFonts w:ascii="Arial" w:hAnsi="Arial" w:cs="Arial"/>
        </w:rPr>
        <w:t xml:space="preserve"> gene was cloned into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HI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r w:rsidRPr="002B757F">
        <w:rPr>
          <w:rFonts w:ascii="Arial" w:hAnsi="Arial" w:cs="Arial"/>
        </w:rPr>
        <w:t>Kpn</w:t>
      </w:r>
      <w:r w:rsidRPr="00CD7270">
        <w:rPr>
          <w:rFonts w:ascii="Arial" w:hAnsi="Arial" w:cs="Arial"/>
        </w:rPr>
        <w:t xml:space="preserve">I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r w:rsidRPr="002B757F">
        <w:rPr>
          <w:rFonts w:ascii="Arial" w:hAnsi="Arial" w:cs="Arial"/>
        </w:rPr>
        <w:t>Not</w:t>
      </w:r>
      <w:r w:rsidRPr="00CD7270">
        <w:rPr>
          <w:rFonts w:ascii="Arial" w:hAnsi="Arial" w:cs="Arial"/>
        </w:rPr>
        <w:t xml:space="preserve">I site and a 5´ primer overlapping the first fragment. Overlap extension PCR was then conducted on the two fragments and the PCR product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r w:rsidR="00943390">
        <w:rPr>
          <w:rFonts w:ascii="Arial" w:hAnsi="Arial" w:cs="Arial"/>
        </w:rPr>
        <w:t>-</w:t>
      </w:r>
      <w:r w:rsidRPr="00CD7270">
        <w:rPr>
          <w:rFonts w:ascii="Arial" w:hAnsi="Arial" w:cs="Arial"/>
        </w:rPr>
        <w:t xml:space="preserve">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576626">
        <w:rPr>
          <w:rFonts w:ascii="Arial" w:hAnsi="Arial" w:cs="Arial"/>
          <w:b/>
          <w:bCs/>
        </w:rPr>
        <w:t>Table S</w:t>
      </w:r>
      <w:r w:rsidR="00774CD6">
        <w:rPr>
          <w:rFonts w:ascii="Arial" w:hAnsi="Arial" w:cs="Arial"/>
          <w:b/>
          <w:bCs/>
        </w:rPr>
        <w:t>3</w:t>
      </w:r>
      <w:r w:rsidRPr="00CD7270">
        <w:rPr>
          <w:rFonts w:ascii="Arial" w:hAnsi="Arial" w:cs="Arial"/>
        </w:rPr>
        <w:t>. Modifications to wild-type UTRs were encoded on primers for PCR amplification.</w:t>
      </w:r>
    </w:p>
    <w:p w14:paraId="2F065EDB" w14:textId="50225CD5"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pUC </w:t>
      </w:r>
      <w:r w:rsidRPr="00CD7270">
        <w:rPr>
          <w:rFonts w:ascii="Arial" w:hAnsi="Arial" w:cs="Arial"/>
          <w:i/>
          <w:iCs/>
        </w:rPr>
        <w:t>ori</w:t>
      </w:r>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r w:rsidRPr="002B757F">
        <w:rPr>
          <w:rFonts w:ascii="Arial" w:hAnsi="Arial" w:cs="Arial"/>
        </w:rPr>
        <w:t>Nsp</w:t>
      </w:r>
      <w:r w:rsidRPr="00CD7270">
        <w:rPr>
          <w:rFonts w:ascii="Arial" w:hAnsi="Arial" w:cs="Arial"/>
        </w:rPr>
        <w:t xml:space="preserve">I site. The digested product was cloned into </w:t>
      </w:r>
      <w:r w:rsidRPr="002B757F">
        <w:rPr>
          <w:rFonts w:ascii="Arial" w:hAnsi="Arial" w:cs="Arial"/>
        </w:rPr>
        <w:t>Nsp</w:t>
      </w:r>
      <w:r w:rsidRPr="00CD7270">
        <w:rPr>
          <w:rFonts w:ascii="Arial" w:hAnsi="Arial" w:cs="Arial"/>
        </w:rPr>
        <w:t>I-digested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r w:rsidRPr="002B757F">
        <w:rPr>
          <w:rFonts w:ascii="Arial" w:hAnsi="Arial" w:cs="Arial"/>
        </w:rPr>
        <w:t>Kpn</w:t>
      </w:r>
      <w:r w:rsidRPr="00CD7270">
        <w:rPr>
          <w:rFonts w:ascii="Arial" w:hAnsi="Arial" w:cs="Arial"/>
        </w:rPr>
        <w:t xml:space="preserve">I and a 3´ primer specifying a </w:t>
      </w:r>
      <w:r w:rsidRPr="002B757F">
        <w:rPr>
          <w:rFonts w:ascii="Arial" w:hAnsi="Arial" w:cs="Arial"/>
        </w:rPr>
        <w:t>Not</w:t>
      </w:r>
      <w:r w:rsidRPr="00CD7270">
        <w:rPr>
          <w:rFonts w:ascii="Arial" w:hAnsi="Arial" w:cs="Arial"/>
        </w:rPr>
        <w:t xml:space="preserve">I site; </w:t>
      </w:r>
      <w:r w:rsidRPr="00CD7270">
        <w:rPr>
          <w:rFonts w:ascii="Arial" w:hAnsi="Arial" w:cs="Arial"/>
          <w:i/>
          <w:iCs/>
        </w:rPr>
        <w:t xml:space="preserve">lacZ </w:t>
      </w:r>
      <w:r w:rsidRPr="00CD7270">
        <w:rPr>
          <w:rFonts w:ascii="Arial" w:hAnsi="Arial" w:cs="Arial"/>
        </w:rPr>
        <w:t xml:space="preserve">was amplified from pKR68 using a 5´ primer specifying a </w:t>
      </w:r>
      <w:r w:rsidRPr="002B757F">
        <w:rPr>
          <w:rFonts w:ascii="Arial" w:hAnsi="Arial" w:cs="Arial"/>
        </w:rPr>
        <w:t>Not</w:t>
      </w:r>
      <w:r w:rsidRPr="00CD7270">
        <w:rPr>
          <w:rFonts w:ascii="Arial" w:hAnsi="Arial" w:cs="Arial"/>
        </w:rPr>
        <w:t xml:space="preserve">I site and alanine linker (5´-GCGGCCGCT-3´) and a 3´ primer specifying a </w:t>
      </w:r>
      <w:r w:rsidRPr="002B757F">
        <w:rPr>
          <w:rFonts w:ascii="Arial" w:hAnsi="Arial" w:cs="Arial"/>
        </w:rPr>
        <w:t>Bam</w:t>
      </w:r>
      <w:r w:rsidRPr="00CD7270">
        <w:rPr>
          <w:rFonts w:ascii="Arial" w:hAnsi="Arial" w:cs="Arial"/>
        </w:rPr>
        <w:t xml:space="preserve">HI site. The two fragments were cloned into </w:t>
      </w:r>
      <w:r w:rsidRPr="002B757F">
        <w:rPr>
          <w:rFonts w:ascii="Arial" w:hAnsi="Arial" w:cs="Arial"/>
        </w:rPr>
        <w:t>Bam</w:t>
      </w:r>
      <w:r w:rsidRPr="00CD7270">
        <w:rPr>
          <w:rFonts w:ascii="Arial" w:hAnsi="Arial" w:cs="Arial"/>
        </w:rPr>
        <w:t>HI/</w:t>
      </w:r>
      <w:r w:rsidRPr="002B757F">
        <w:rPr>
          <w:rFonts w:ascii="Arial" w:hAnsi="Arial" w:cs="Arial"/>
        </w:rPr>
        <w:t>Kpn</w:t>
      </w:r>
      <w:r w:rsidRPr="00CD7270">
        <w:rPr>
          <w:rFonts w:ascii="Arial" w:hAnsi="Arial" w:cs="Arial"/>
        </w:rPr>
        <w:t>I-digested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576626">
        <w:rPr>
          <w:rFonts w:ascii="Arial" w:hAnsi="Arial" w:cs="Arial"/>
          <w:b/>
          <w:bCs/>
        </w:rPr>
        <w:t>Table S</w:t>
      </w:r>
      <w:r w:rsidR="00774CD6">
        <w:rPr>
          <w:rFonts w:ascii="Arial" w:hAnsi="Arial" w:cs="Arial"/>
          <w:b/>
          <w:bCs/>
        </w:rPr>
        <w:t>3</w:t>
      </w:r>
      <w:r w:rsidRPr="00CD7270">
        <w:rPr>
          <w:rFonts w:ascii="Arial" w:hAnsi="Arial" w:cs="Arial"/>
        </w:rPr>
        <w:t xml:space="preserve">). </w:t>
      </w:r>
    </w:p>
    <w:p w14:paraId="2271CCFB" w14:textId="481C749B"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r w:rsidRPr="002B757F">
        <w:rPr>
          <w:rFonts w:ascii="Arial" w:hAnsi="Arial" w:cs="Arial"/>
        </w:rPr>
        <w:t>Psi</w:t>
      </w:r>
      <w:r w:rsidRPr="00CD7270">
        <w:rPr>
          <w:rFonts w:ascii="Arial" w:hAnsi="Arial" w:cs="Arial"/>
        </w:rPr>
        <w:t xml:space="preserve">I, then cloned into </w:t>
      </w:r>
      <w:r w:rsidRPr="002B757F">
        <w:rPr>
          <w:rFonts w:ascii="Arial" w:hAnsi="Arial" w:cs="Arial"/>
        </w:rPr>
        <w:t>Dra</w:t>
      </w:r>
      <w:r w:rsidRPr="00CD7270">
        <w:rPr>
          <w:rFonts w:ascii="Arial" w:hAnsi="Arial" w:cs="Arial"/>
        </w:rPr>
        <w:t>I-digested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r w:rsidRPr="002B757F">
        <w:rPr>
          <w:rFonts w:ascii="Arial" w:hAnsi="Arial" w:cs="Arial"/>
        </w:rPr>
        <w:t>Not</w:t>
      </w:r>
      <w:r w:rsidRPr="00CD7270">
        <w:rPr>
          <w:rFonts w:ascii="Arial" w:hAnsi="Arial" w:cs="Arial"/>
        </w:rPr>
        <w:t xml:space="preserve">I sites, as described above and detailed in </w:t>
      </w:r>
      <w:r w:rsidR="00576626">
        <w:rPr>
          <w:rFonts w:ascii="Arial" w:hAnsi="Arial" w:cs="Arial"/>
          <w:b/>
          <w:bCs/>
        </w:rPr>
        <w:t>Table S</w:t>
      </w:r>
      <w:r w:rsidR="00774CD6">
        <w:rPr>
          <w:rFonts w:ascii="Arial" w:hAnsi="Arial" w:cs="Arial"/>
          <w:b/>
          <w:bCs/>
        </w:rPr>
        <w:t>3</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using the Zymoprep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59619392"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 xml:space="preserve">I. sfGFP codon-optimized for expression in </w:t>
      </w:r>
      <w:r w:rsidRPr="00CD7270">
        <w:rPr>
          <w:rFonts w:ascii="Arial" w:hAnsi="Arial" w:cs="Arial"/>
          <w:i/>
          <w:iCs/>
        </w:rPr>
        <w:t>F. tularensis</w:t>
      </w:r>
      <w:r w:rsidRPr="00CD7270">
        <w:rPr>
          <w:rFonts w:ascii="Arial" w:hAnsi="Arial" w:cs="Arial"/>
        </w:rPr>
        <w:t xml:space="preserve"> LVS was purchased as a gBlock (IDT) and digested with </w:t>
      </w:r>
      <w:r w:rsidRPr="002B757F">
        <w:rPr>
          <w:rFonts w:ascii="Arial" w:hAnsi="Arial" w:cs="Arial"/>
        </w:rPr>
        <w:t>Not</w:t>
      </w:r>
      <w:r w:rsidRPr="00CD7270">
        <w:rPr>
          <w:rFonts w:ascii="Arial" w:hAnsi="Arial" w:cs="Arial"/>
        </w:rPr>
        <w:t>I/</w:t>
      </w:r>
      <w:r w:rsidRPr="002B757F">
        <w:rPr>
          <w:rFonts w:ascii="Arial" w:hAnsi="Arial" w:cs="Arial"/>
        </w:rPr>
        <w:t>Bam</w:t>
      </w:r>
      <w:r w:rsidRPr="00CD7270">
        <w:rPr>
          <w:rFonts w:ascii="Arial" w:hAnsi="Arial" w:cs="Arial"/>
        </w:rPr>
        <w:t xml:space="preserve">HI. Fragment were cloned into </w:t>
      </w:r>
      <w:r w:rsidRPr="002B757F">
        <w:rPr>
          <w:rFonts w:ascii="Arial" w:hAnsi="Arial" w:cs="Arial"/>
        </w:rPr>
        <w:t>Kpn</w:t>
      </w:r>
      <w:r w:rsidRPr="00CD7270">
        <w:rPr>
          <w:rFonts w:ascii="Arial" w:hAnsi="Arial" w:cs="Arial"/>
        </w:rPr>
        <w:t>I/</w:t>
      </w:r>
      <w:r w:rsidRPr="002B757F">
        <w:rPr>
          <w:rFonts w:ascii="Arial" w:hAnsi="Arial" w:cs="Arial"/>
        </w:rPr>
        <w:t>Bam</w:t>
      </w:r>
      <w:r w:rsidRPr="00CD7270">
        <w:rPr>
          <w:rFonts w:ascii="Arial" w:hAnsi="Arial" w:cs="Arial"/>
        </w:rPr>
        <w:t xml:space="preserve">HI-digested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r w:rsidRPr="00CD7270">
        <w:rPr>
          <w:rFonts w:ascii="Arial" w:hAnsi="Arial" w:cs="Arial"/>
          <w:i/>
          <w:iCs/>
        </w:rPr>
        <w:t>pdpA</w:t>
      </w:r>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r w:rsidRPr="00CD7270">
        <w:rPr>
          <w:rFonts w:ascii="Arial" w:hAnsi="Arial" w:cs="Arial"/>
          <w:i/>
          <w:iCs/>
        </w:rPr>
        <w:t>pdpA</w:t>
      </w:r>
      <w:r w:rsidRPr="00CD7270">
        <w:rPr>
          <w:rFonts w:ascii="Arial" w:hAnsi="Arial" w:cs="Arial"/>
        </w:rPr>
        <w:t xml:space="preserve"> 5´ UTR and first six codons and digestion of the PCR product with </w:t>
      </w:r>
      <w:r w:rsidRPr="002B757F">
        <w:rPr>
          <w:rFonts w:ascii="Arial" w:hAnsi="Arial" w:cs="Arial"/>
        </w:rPr>
        <w:t>Kpn</w:t>
      </w:r>
      <w:r w:rsidRPr="00CD7270">
        <w:rPr>
          <w:rFonts w:ascii="Arial" w:hAnsi="Arial" w:cs="Arial"/>
        </w:rPr>
        <w:t>/</w:t>
      </w:r>
      <w:r w:rsidRPr="002B757F">
        <w:rPr>
          <w:rFonts w:ascii="Arial" w:hAnsi="Arial" w:cs="Arial"/>
        </w:rPr>
        <w:t>Not</w:t>
      </w:r>
      <w:r w:rsidRPr="00CD7270">
        <w:rPr>
          <w:rFonts w:ascii="Arial" w:hAnsi="Arial" w:cs="Arial"/>
        </w:rPr>
        <w:t xml:space="preserve">I.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r w:rsidRPr="002B757F">
        <w:rPr>
          <w:rFonts w:ascii="Arial" w:hAnsi="Arial" w:cs="Arial"/>
        </w:rPr>
        <w:t>Pac</w:t>
      </w:r>
      <w:r w:rsidRPr="00CD7270">
        <w:rPr>
          <w:rFonts w:ascii="Arial" w:hAnsi="Arial" w:cs="Arial"/>
        </w:rPr>
        <w:t xml:space="preserve">I site in the </w:t>
      </w:r>
      <w:r w:rsidRPr="00CD7270">
        <w:rPr>
          <w:rFonts w:ascii="Arial" w:hAnsi="Arial" w:cs="Arial"/>
          <w:i/>
          <w:iCs/>
        </w:rPr>
        <w:t>tul4</w:t>
      </w:r>
      <w:r w:rsidRPr="00CD7270">
        <w:rPr>
          <w:rFonts w:ascii="Arial" w:hAnsi="Arial" w:cs="Arial"/>
        </w:rPr>
        <w:t xml:space="preserve"> promoter (</w:t>
      </w:r>
      <w:r w:rsidR="00576626">
        <w:rPr>
          <w:rFonts w:ascii="Arial" w:hAnsi="Arial" w:cs="Arial"/>
          <w:b/>
          <w:bCs/>
        </w:rPr>
        <w:t>Table S</w:t>
      </w:r>
      <w:r w:rsidR="00774CD6">
        <w:rPr>
          <w:rFonts w:ascii="Arial" w:hAnsi="Arial" w:cs="Arial"/>
          <w:b/>
          <w:bCs/>
        </w:rPr>
        <w:t>3</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576626">
        <w:rPr>
          <w:rFonts w:ascii="Arial" w:hAnsi="Arial" w:cs="Arial"/>
          <w:b/>
          <w:bCs/>
        </w:rPr>
        <w:t>Table S</w:t>
      </w:r>
      <w:r w:rsidR="00774CD6">
        <w:rPr>
          <w:rFonts w:ascii="Arial" w:hAnsi="Arial" w:cs="Arial"/>
          <w:b/>
          <w:bCs/>
        </w:rPr>
        <w:t xml:space="preserve">3 </w:t>
      </w:r>
      <w:r w:rsidRPr="00CD7270">
        <w:rPr>
          <w:rFonts w:ascii="Arial" w:hAnsi="Arial" w:cs="Arial"/>
        </w:rPr>
        <w:t xml:space="preserve">for details). Known transcription start sites for </w:t>
      </w:r>
      <w:r w:rsidRPr="00CD7270">
        <w:rPr>
          <w:rFonts w:ascii="Arial" w:hAnsi="Arial" w:cs="Arial"/>
          <w:i/>
          <w:iCs/>
        </w:rPr>
        <w:t>tul4</w:t>
      </w:r>
      <w:r w:rsidRPr="00CD7270">
        <w:rPr>
          <w:rFonts w:ascii="Arial" w:hAnsi="Arial" w:cs="Arial"/>
        </w:rPr>
        <w:t xml:space="preserve">, </w:t>
      </w:r>
      <w:r w:rsidRPr="00CD7270">
        <w:rPr>
          <w:rFonts w:ascii="Arial" w:hAnsi="Arial" w:cs="Arial"/>
          <w:i/>
          <w:iCs/>
        </w:rPr>
        <w:t>iglA</w:t>
      </w:r>
      <w:r w:rsidRPr="00CD7270">
        <w:rPr>
          <w:rFonts w:ascii="Arial" w:hAnsi="Arial" w:cs="Arial"/>
        </w:rPr>
        <w:t xml:space="preserve">, and </w:t>
      </w:r>
      <w:r w:rsidRPr="00CD7270">
        <w:rPr>
          <w:rFonts w:ascii="Arial" w:hAnsi="Arial" w:cs="Arial"/>
          <w:i/>
          <w:iCs/>
        </w:rPr>
        <w:t>pdpA</w:t>
      </w:r>
      <w:r w:rsidRPr="00CD7270">
        <w:rPr>
          <w:rFonts w:ascii="Arial" w:hAnsi="Arial" w:cs="Arial"/>
        </w:rPr>
        <w:t xml:space="preserve"> were previously published by Ramsey et al. (2015); the transcription start site for </w:t>
      </w:r>
      <w:r w:rsidRPr="00CD7270">
        <w:rPr>
          <w:rFonts w:ascii="Arial" w:hAnsi="Arial" w:cs="Arial"/>
          <w:i/>
          <w:iCs/>
        </w:rPr>
        <w:t>hfq</w:t>
      </w:r>
      <w:r w:rsidRPr="00CD7270">
        <w:rPr>
          <w:rFonts w:ascii="Arial" w:hAnsi="Arial" w:cs="Arial"/>
        </w:rPr>
        <w:t xml:space="preserve"> was experimentally determined by Meibom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pF-nat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tab/>
        <w:t>The pF-</w:t>
      </w:r>
      <w:r w:rsidRPr="00097A8A">
        <w:rPr>
          <w:rFonts w:ascii="Arial" w:hAnsi="Arial" w:cs="Arial"/>
          <w:i/>
          <w:iCs/>
        </w:rPr>
        <w:t>rpsU2</w:t>
      </w:r>
      <w:r w:rsidRPr="00097A8A">
        <w:rPr>
          <w:rFonts w:ascii="Arial" w:hAnsi="Arial" w:cs="Arial"/>
        </w:rPr>
        <w:t>-V plasmid (pKR7, Trautmann &amp; Ramsey, 2022) was modified to replace the kanamycin resistance cassette with a nourseothricin (nat)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r w:rsidRPr="00CD7270">
        <w:rPr>
          <w:rFonts w:ascii="Arial" w:hAnsi="Arial" w:cs="Arial"/>
          <w:i/>
          <w:iCs/>
          <w:szCs w:val="22"/>
        </w:rPr>
        <w:t>hfq</w:t>
      </w:r>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w:t>
      </w:r>
      <w:r w:rsidRPr="00CD7270">
        <w:rPr>
          <w:rFonts w:ascii="Arial" w:hAnsi="Arial" w:cs="Arial"/>
          <w:szCs w:val="22"/>
        </w:rPr>
        <w:lastRenderedPageBreak/>
        <w:t xml:space="preserve">both sides of the </w:t>
      </w:r>
      <w:r w:rsidRPr="00CD7270">
        <w:rPr>
          <w:rFonts w:ascii="Arial" w:hAnsi="Arial" w:cs="Arial"/>
          <w:i/>
          <w:iCs/>
          <w:szCs w:val="22"/>
        </w:rPr>
        <w:t>hfq</w:t>
      </w:r>
      <w:r w:rsidRPr="00CD7270">
        <w:rPr>
          <w:rFonts w:ascii="Arial" w:hAnsi="Arial" w:cs="Arial"/>
          <w:szCs w:val="22"/>
        </w:rPr>
        <w:t xml:space="preserve"> gene were amplified by PCR. Primers amplifying the DNA adjacent to </w:t>
      </w:r>
      <w:r w:rsidRPr="00CD7270">
        <w:rPr>
          <w:rFonts w:ascii="Arial" w:hAnsi="Arial" w:cs="Arial"/>
          <w:i/>
          <w:iCs/>
          <w:szCs w:val="22"/>
        </w:rPr>
        <w:t>hfq</w:t>
      </w:r>
      <w:r w:rsidRPr="00CD7270">
        <w:rPr>
          <w:rFonts w:ascii="Arial" w:hAnsi="Arial" w:cs="Arial"/>
          <w:szCs w:val="22"/>
        </w:rPr>
        <w:t xml:space="preserve"> included the first three or last three codons of the open reading frame and DNA specifying a </w:t>
      </w:r>
      <w:r w:rsidRPr="002B757F">
        <w:rPr>
          <w:rFonts w:ascii="Arial" w:hAnsi="Arial" w:cs="Arial"/>
          <w:szCs w:val="22"/>
        </w:rPr>
        <w:t>Not</w:t>
      </w:r>
      <w:r w:rsidRPr="00CD7270">
        <w:rPr>
          <w:rFonts w:ascii="Arial" w:hAnsi="Arial" w:cs="Arial"/>
          <w:szCs w:val="22"/>
        </w:rPr>
        <w:t xml:space="preserve">I site, which also encodes an alanine linker (5´-GCGGCCGCT-3´).  The two fragments were cloned into </w:t>
      </w:r>
      <w:r w:rsidRPr="002B757F">
        <w:rPr>
          <w:rFonts w:ascii="Arial" w:hAnsi="Arial" w:cs="Arial"/>
          <w:szCs w:val="22"/>
        </w:rPr>
        <w:t>Bam</w:t>
      </w:r>
      <w:r w:rsidRPr="00CD7270">
        <w:rPr>
          <w:rFonts w:ascii="Arial" w:hAnsi="Arial" w:cs="Arial"/>
          <w:szCs w:val="22"/>
        </w:rPr>
        <w:t>HI/</w:t>
      </w:r>
      <w:r w:rsidRPr="002B757F">
        <w:rPr>
          <w:rFonts w:ascii="Arial" w:hAnsi="Arial" w:cs="Arial"/>
          <w:szCs w:val="22"/>
        </w:rPr>
        <w:t>Kpn</w:t>
      </w:r>
      <w:r w:rsidRPr="00CD7270">
        <w:rPr>
          <w:rFonts w:ascii="Arial" w:hAnsi="Arial" w:cs="Arial"/>
          <w:szCs w:val="22"/>
        </w:rPr>
        <w:t>I-digested pEX18kan, yielding pKL111 pEXΔ</w:t>
      </w:r>
      <w:r w:rsidRPr="00CD7270">
        <w:rPr>
          <w:rFonts w:ascii="Arial" w:hAnsi="Arial" w:cs="Arial"/>
          <w:i/>
          <w:iCs/>
          <w:szCs w:val="22"/>
        </w:rPr>
        <w:t>hfq</w:t>
      </w:r>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282938CE" w:rsidR="00273C81" w:rsidRDefault="00CD7270" w:rsidP="00273C81">
      <w:pPr>
        <w:spacing w:after="160" w:line="480" w:lineRule="auto"/>
        <w:ind w:firstLine="720"/>
        <w:jc w:val="both"/>
        <w:rPr>
          <w:rFonts w:ascii="Arial" w:hAnsi="Arial" w:cs="Arial"/>
          <w:b/>
          <w:bCs/>
          <w:i/>
          <w:iCs/>
        </w:rPr>
      </w:pPr>
      <w:r w:rsidRPr="00CD7270">
        <w:rPr>
          <w:rFonts w:ascii="Arial" w:hAnsi="Arial" w:cs="Arial"/>
        </w:rPr>
        <w:t>A single</w:t>
      </w:r>
      <w:r w:rsidR="000927CD">
        <w:rPr>
          <w:rFonts w:ascii="Arial" w:hAnsi="Arial" w:cs="Arial"/>
        </w:rPr>
        <w:t xml:space="preserve"> </w:t>
      </w:r>
      <w:r w:rsidRPr="00CD7270">
        <w:rPr>
          <w:rFonts w:ascii="Arial" w:hAnsi="Arial" w:cs="Arial"/>
        </w:rPr>
        <w:t xml:space="preserve">integration vector for VSV-G tagging of </w:t>
      </w:r>
      <w:r w:rsidRPr="00CD7270">
        <w:rPr>
          <w:rFonts w:ascii="Arial" w:hAnsi="Arial" w:cs="Arial"/>
          <w:i/>
          <w:iCs/>
        </w:rPr>
        <w:t>hfq</w:t>
      </w:r>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r w:rsidRPr="00CD7270">
        <w:rPr>
          <w:rFonts w:ascii="Arial" w:hAnsi="Arial" w:cs="Arial"/>
          <w:i/>
          <w:iCs/>
        </w:rPr>
        <w:t>hfq</w:t>
      </w:r>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r w:rsidRPr="002B757F">
        <w:rPr>
          <w:rFonts w:ascii="Arial" w:hAnsi="Arial" w:cs="Arial"/>
        </w:rPr>
        <w:t>Kpn</w:t>
      </w:r>
      <w:r w:rsidRPr="00CD7270">
        <w:rPr>
          <w:rFonts w:ascii="Arial" w:hAnsi="Arial" w:cs="Arial"/>
        </w:rPr>
        <w:t>I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r w:rsidRPr="002B757F">
        <w:rPr>
          <w:rFonts w:ascii="Arial" w:hAnsi="Arial" w:cs="Arial"/>
        </w:rPr>
        <w:t>Not</w:t>
      </w:r>
      <w:r w:rsidRPr="00CD7270">
        <w:rPr>
          <w:rFonts w:ascii="Arial" w:hAnsi="Arial" w:cs="Arial"/>
        </w:rPr>
        <w:t xml:space="preserve">I site. The fragment was cloned into </w:t>
      </w:r>
      <w:r w:rsidRPr="002B757F">
        <w:rPr>
          <w:rFonts w:ascii="Arial" w:hAnsi="Arial" w:cs="Arial"/>
        </w:rPr>
        <w:t>Kpn</w:t>
      </w:r>
      <w:r w:rsidRPr="00CD7270">
        <w:rPr>
          <w:rFonts w:ascii="Arial" w:hAnsi="Arial" w:cs="Arial"/>
        </w:rPr>
        <w:t>I/</w:t>
      </w:r>
      <w:r w:rsidRPr="002B757F">
        <w:rPr>
          <w:rFonts w:ascii="Arial" w:hAnsi="Arial" w:cs="Arial"/>
        </w:rPr>
        <w:t>Not</w:t>
      </w:r>
      <w:r w:rsidRPr="00CD7270">
        <w:rPr>
          <w:rFonts w:ascii="Arial" w:hAnsi="Arial" w:cs="Arial"/>
        </w:rPr>
        <w:t>I</w:t>
      </w:r>
      <w:r w:rsidR="000927CD">
        <w:rPr>
          <w:rFonts w:ascii="Arial" w:hAnsi="Arial" w:cs="Arial"/>
        </w:rPr>
        <w:t>-</w:t>
      </w:r>
      <w:r w:rsidRPr="00CD7270">
        <w:rPr>
          <w:rFonts w:ascii="Arial" w:hAnsi="Arial" w:cs="Arial"/>
        </w:rPr>
        <w:t>digested pKL02 such that the 3</w:t>
      </w:r>
      <w:r w:rsidRPr="00CD7270">
        <w:rPr>
          <w:rFonts w:ascii="Arial" w:hAnsi="Arial" w:cs="Arial"/>
          <w:szCs w:val="22"/>
        </w:rPr>
        <w:t xml:space="preserve">´ end of </w:t>
      </w:r>
      <w:r w:rsidRPr="00CD7270">
        <w:rPr>
          <w:rFonts w:ascii="Arial" w:hAnsi="Arial" w:cs="Arial"/>
          <w:i/>
          <w:iCs/>
          <w:szCs w:val="22"/>
        </w:rPr>
        <w:t>hfq</w:t>
      </w:r>
      <w:r w:rsidRPr="00CD7270">
        <w:rPr>
          <w:rFonts w:ascii="Arial" w:hAnsi="Arial" w:cs="Arial"/>
          <w:szCs w:val="22"/>
        </w:rPr>
        <w:t xml:space="preserve"> is in frame with the codons specifying three alanine residues followed by the VSV-G epitope, resulting in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(LoVullo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xml:space="preserve">) competent cells in 0.2 cm cuvettes with a 2.5 kV pulse and hygromycin-resistant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Reporter constructs encoded on pF plasmids were electroporated into LVS, LVS Δ</w:t>
      </w:r>
      <w:r w:rsidRPr="00CD7270">
        <w:rPr>
          <w:rFonts w:ascii="Arial" w:hAnsi="Arial" w:cs="Arial"/>
          <w:i/>
          <w:iCs/>
        </w:rPr>
        <w:t xml:space="preserve">rpsU2, </w:t>
      </w:r>
      <w:r w:rsidRPr="00CD7270">
        <w:rPr>
          <w:rFonts w:ascii="Arial" w:hAnsi="Arial" w:cs="Arial"/>
        </w:rPr>
        <w:t>or LVS Δ</w:t>
      </w:r>
      <w:r w:rsidRPr="00CD7270">
        <w:rPr>
          <w:rFonts w:ascii="Arial" w:hAnsi="Arial" w:cs="Arial"/>
          <w:i/>
          <w:iCs/>
        </w:rPr>
        <w:t>hfq</w:t>
      </w:r>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The Hfq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(Trautmann &amp; Ramsey 2022). Briefly, at least 1 </w:t>
      </w:r>
      <w:r w:rsidR="00CD7270" w:rsidRPr="00CD7270">
        <w:rPr>
          <w:rFonts w:ascii="Arial" w:hAnsi="Arial" w:cs="Arial"/>
          <w:szCs w:val="22"/>
        </w:rPr>
        <w:t>μg of allelic exchange plasmid pEXΔ</w:t>
      </w:r>
      <w:r w:rsidR="00CD7270" w:rsidRPr="00CD7270">
        <w:rPr>
          <w:rFonts w:ascii="Arial" w:hAnsi="Arial" w:cs="Arial"/>
          <w:i/>
          <w:iCs/>
          <w:szCs w:val="22"/>
        </w:rPr>
        <w:t>hfq</w:t>
      </w:r>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kanamycin. Counter-selection for the vector was accomplished by plating on CHA-H (BD Difco) containing 10% sucrose. Sucrose-resistant, kanamycin-sensitive colonies were screened for deletions using PCR. Candidate strains were confirmed by amplification of genomic DNA outside of the flanking regions on each side of the deletion and Sanger sequencing, validating LVS ∆</w:t>
      </w:r>
      <w:r w:rsidR="00CD7270" w:rsidRPr="00CD7270">
        <w:rPr>
          <w:rFonts w:ascii="Arial" w:hAnsi="Arial" w:cs="Arial"/>
          <w:i/>
          <w:iCs/>
          <w:szCs w:val="22"/>
        </w:rPr>
        <w:t>hfq</w:t>
      </w:r>
      <w:r w:rsidR="00CD7270" w:rsidRPr="00CD7270">
        <w:rPr>
          <w:rFonts w:ascii="Arial" w:hAnsi="Arial" w:cs="Arial"/>
          <w:szCs w:val="22"/>
        </w:rPr>
        <w:t>.</w:t>
      </w:r>
    </w:p>
    <w:p w14:paraId="1C41FADA" w14:textId="77777777" w:rsidR="00BC0C94" w:rsidRDefault="00CD7270" w:rsidP="00BC0C94">
      <w:pPr>
        <w:spacing w:after="160" w:line="480" w:lineRule="auto"/>
        <w:ind w:firstLine="720"/>
        <w:jc w:val="both"/>
        <w:rPr>
          <w:rFonts w:ascii="Arial" w:eastAsiaTheme="majorEastAsia" w:hAnsi="Arial" w:cs="Arial"/>
          <w:b/>
          <w:bCs/>
        </w:rPr>
      </w:pPr>
      <w:r w:rsidRPr="00CD7270">
        <w:rPr>
          <w:rFonts w:ascii="Arial" w:hAnsi="Arial" w:cs="Arial"/>
          <w:szCs w:val="22"/>
        </w:rPr>
        <w:t xml:space="preserve">Cells with VSV-G-tagged Hfq were made as previously described (Ramsey et al., 2015). Briefly, at least </w:t>
      </w:r>
      <w:r w:rsidRPr="00CD7270">
        <w:rPr>
          <w:rFonts w:ascii="Arial" w:hAnsi="Arial" w:cs="Arial"/>
        </w:rPr>
        <w:t xml:space="preserve">1 </w:t>
      </w:r>
      <w:r w:rsidRPr="00CD7270">
        <w:rPr>
          <w:rFonts w:ascii="Arial" w:hAnsi="Arial" w:cs="Arial"/>
          <w:szCs w:val="22"/>
        </w:rPr>
        <w:t xml:space="preserve">μg of pKR158 </w:t>
      </w:r>
      <w:r w:rsidRPr="00CD7270">
        <w:rPr>
          <w:rFonts w:ascii="Arial" w:hAnsi="Arial" w:cs="Arial"/>
          <w:color w:val="000000"/>
        </w:rPr>
        <w:t>pEX-</w:t>
      </w:r>
      <w:r w:rsidRPr="00CD7270">
        <w:rPr>
          <w:rFonts w:ascii="Arial" w:hAnsi="Arial" w:cs="Arial"/>
          <w:i/>
          <w:iCs/>
          <w:color w:val="000000"/>
        </w:rPr>
        <w:t>hfq</w:t>
      </w:r>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4157A8A8" w14:textId="053D5066" w:rsidR="00CD7270" w:rsidRPr="00976A3F" w:rsidRDefault="00CD7270" w:rsidP="00BC0C94">
      <w:pPr>
        <w:spacing w:after="160" w:line="480" w:lineRule="auto"/>
        <w:jc w:val="both"/>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tularensis</w:t>
      </w:r>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lastRenderedPageBreak/>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tularensis</w:t>
      </w:r>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Δ</w:t>
      </w:r>
      <w:r w:rsidRPr="00CD7270">
        <w:rPr>
          <w:rFonts w:ascii="Arial" w:hAnsi="Arial" w:cs="Arial"/>
          <w:i/>
          <w:iCs/>
        </w:rPr>
        <w:t xml:space="preserve">hfq </w:t>
      </w:r>
      <w:r w:rsidRPr="00CD7270">
        <w:rPr>
          <w:rFonts w:ascii="Arial" w:hAnsi="Arial" w:cs="Arial"/>
        </w:rPr>
        <w:t>reporter constructs were grown in sMHB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Plasmid copy number qPCR</w:t>
      </w:r>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0.3-0.4). Total DNA was extracted from 1 mL culture using the MasterPure Complete DNA purification kit (Lucigen). qRT-PCR was performed using PowerUp SYBR Green Master Mix (Applied Biosystems) and a Roche LightCycler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chromosomally-encoded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(Trautmann &amp; Ramsey</w:t>
      </w:r>
      <w:r w:rsidR="00401E3C">
        <w:rPr>
          <w:rFonts w:ascii="Arial" w:hAnsi="Arial" w:cs="Arial"/>
        </w:rPr>
        <w:t>,</w:t>
      </w:r>
      <w:r w:rsidRPr="00CD7270">
        <w:rPr>
          <w:rFonts w:ascii="Arial" w:hAnsi="Arial" w:cs="Arial"/>
        </w:rPr>
        <w:t xml:space="preserve"> 2022) were analyzed. As </w:t>
      </w:r>
      <w:r w:rsidRPr="00CD7270">
        <w:rPr>
          <w:rFonts w:ascii="Arial" w:hAnsi="Arial" w:cs="Arial"/>
        </w:rPr>
        <w:lastRenderedPageBreak/>
        <w:t xml:space="preserve">there is insufficient annotation of transcriptional start sites in </w:t>
      </w:r>
      <w:r w:rsidRPr="00CD7270">
        <w:rPr>
          <w:rFonts w:ascii="Arial" w:hAnsi="Arial" w:cs="Arial"/>
          <w:i/>
          <w:iCs/>
        </w:rPr>
        <w:t xml:space="preserve">F. tularensis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t>Immunoblotting was completed as previously described (Trautmann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PdpB, 1:1000 for IglB, and 1:1000 for IglA) or the VSV-G epitope tag (Sigma, diluted 1:2222) in blocking buffer. Proteins were detected using IRDye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RNA purification and qRT-PCR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Total RNA was purified according to the RNAsnap</w:t>
      </w:r>
      <w:r w:rsidRPr="00CD7270">
        <w:rPr>
          <w:rFonts w:ascii="Arial" w:hAnsi="Arial" w:cs="Arial"/>
          <w:vertAlign w:val="superscript"/>
        </w:rPr>
        <w:t>TM</w:t>
      </w:r>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tularensis </w:t>
      </w:r>
      <w:r w:rsidRPr="00CD7270">
        <w:rPr>
          <w:rFonts w:ascii="Arial" w:hAnsi="Arial" w:cs="Arial"/>
        </w:rPr>
        <w:t xml:space="preserve">LVS was grown in biological triplicate to mid-log phase. Pelleted cells (10 mL) were </w:t>
      </w:r>
      <w:r w:rsidRPr="00CD7270">
        <w:rPr>
          <w:rFonts w:ascii="Arial" w:hAnsi="Arial" w:cs="Arial"/>
        </w:rPr>
        <w:lastRenderedPageBreak/>
        <w:t>resuspended in 100 μl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qRT-PCR was performed with the PowerUP SYBR Green Master Mix (Applied Biosystems) and the Roche Lightcycler 480 (RI-INBRE CRCF). Transcript abundances of </w:t>
      </w:r>
      <w:r w:rsidRPr="00CD7270">
        <w:rPr>
          <w:rFonts w:ascii="Arial" w:hAnsi="Arial" w:cs="Arial"/>
          <w:i/>
          <w:iCs/>
        </w:rPr>
        <w:t xml:space="preserve">pdpA, pdpB, iglA, pigR, rpoA1, and bfr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51AB80B0"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F. tularensis</w:t>
      </w:r>
      <w:r>
        <w:rPr>
          <w:rFonts w:ascii="Arial" w:hAnsi="Arial" w:cs="Arial"/>
        </w:rPr>
        <w:t xml:space="preserve"> ∆</w:t>
      </w:r>
      <w:r w:rsidRPr="00C55B69">
        <w:rPr>
          <w:rFonts w:ascii="Arial" w:hAnsi="Arial" w:cs="Arial"/>
          <w:i/>
          <w:iCs/>
        </w:rPr>
        <w:t>hfq</w:t>
      </w:r>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Atoyan and </w:t>
      </w:r>
      <w:r>
        <w:rPr>
          <w:rFonts w:ascii="Arial" w:hAnsi="Arial" w:cs="Arial"/>
        </w:rPr>
        <w:t xml:space="preserve">the </w:t>
      </w:r>
      <w:r w:rsidRPr="00C341D7">
        <w:rPr>
          <w:rFonts w:ascii="Arial" w:hAnsi="Arial" w:cs="Arial"/>
        </w:rPr>
        <w:t>Rhode Island INBRE Molecular Informatics Core.</w:t>
      </w:r>
      <w:r w:rsidR="00F744DC">
        <w:rPr>
          <w:rFonts w:ascii="Arial" w:hAnsi="Arial" w:cs="Arial"/>
        </w:rPr>
        <w:t xml:space="preserve"> </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 xml:space="preserve">Rhode Island Foundation Medical Research Grant </w:t>
      </w:r>
      <w:r w:rsidRPr="00C341D7">
        <w:rPr>
          <w:rFonts w:ascii="Arial" w:hAnsi="Arial" w:cs="Arial"/>
        </w:rPr>
        <w:lastRenderedPageBreak/>
        <w:t>(2798_20190602-KMR).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NSF EPSCoR research facility, the Genomics and Sequencing Center, supported in part by</w:t>
      </w:r>
      <w:r>
        <w:rPr>
          <w:rFonts w:ascii="Arial" w:hAnsi="Arial" w:cs="Arial"/>
        </w:rPr>
        <w:t xml:space="preserve"> </w:t>
      </w:r>
      <w:r w:rsidRPr="00C341D7">
        <w:rPr>
          <w:rFonts w:ascii="Arial" w:hAnsi="Arial" w:cs="Arial"/>
        </w:rPr>
        <w:t>the National Science Foundation EPSCoR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(IDeA)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Antibodies for the following </w:t>
      </w:r>
      <w:r w:rsidRPr="00C341D7">
        <w:rPr>
          <w:rFonts w:ascii="Arial" w:hAnsi="Arial" w:cs="Arial"/>
          <w:i/>
          <w:iCs/>
        </w:rPr>
        <w:t>Francisella tularensis</w:t>
      </w:r>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PdpB, IglA, </w:t>
      </w:r>
      <w:r>
        <w:rPr>
          <w:rFonts w:ascii="Arial" w:hAnsi="Arial" w:cs="Arial"/>
        </w:rPr>
        <w:t xml:space="preserve">and </w:t>
      </w:r>
      <w:r w:rsidRPr="00C341D7">
        <w:rPr>
          <w:rFonts w:ascii="Arial" w:hAnsi="Arial" w:cs="Arial"/>
        </w:rPr>
        <w:t>IglB.</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r w:rsidRPr="004F240B">
        <w:rPr>
          <w:rFonts w:ascii="Arial" w:hAnsi="Arial" w:cs="Arial"/>
        </w:rPr>
        <w:t xml:space="preserve">Bubunenko,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 xml:space="preserve">(7), 2844-2853.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r w:rsidRPr="004F240B">
        <w:rPr>
          <w:rFonts w:ascii="Arial" w:hAnsi="Arial" w:cs="Arial"/>
        </w:rPr>
        <w:t xml:space="preserve">Byrgazov,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hyperlink r:id="rId8" w:history="1">
        <w:r w:rsidRPr="004F240B">
          <w:rPr>
            <w:rStyle w:val="Hyperlink"/>
            <w:rFonts w:ascii="Arial" w:hAnsi="Arial" w:cs="Arial"/>
            <w:color w:val="auto"/>
            <w:u w:val="none"/>
          </w:rPr>
          <w:t>https://doi.org/10.1016/j.mib.2013.01.009</w:t>
        </w:r>
      </w:hyperlink>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Hfq Is Important for Growth and Stress Tolerance in </w:t>
      </w:r>
      <w:r w:rsidRPr="00836B04">
        <w:rPr>
          <w:rFonts w:ascii="Arial" w:hAnsi="Arial" w:cs="Arial"/>
          <w:i/>
          <w:iCs/>
        </w:rPr>
        <w:t>Francisella novicida</w:t>
      </w:r>
      <w:r w:rsidRPr="00547425">
        <w:rPr>
          <w:rFonts w:ascii="Arial" w:hAnsi="Arial" w:cs="Arial"/>
        </w:rPr>
        <w:t xml:space="preserve">.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9"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10"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Costante-Hamm, M. M., Kasper, D. L., &amp; Dove, S. L. (2009). Small Molecule Control of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1"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Costante-Hamm, M. M., Balon, E. L., Boyd, D. H., Rubin, E. J., &amp; Dove, S. L. (2007). Twin RNA Polymerase–Associated Proteins Control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2"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Penev,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3"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Duin,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4"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Karbstein,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5"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Nie, Q., &amp; Xie, X. (2022). UFold: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16"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Genuth, N. R., &amp; Barna,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17"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Gabay, J., Débarbouillé,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18"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Jahagirdar, D., McNutt, Z. A., Shatoff, E. A., Boleratz, B. L., Watkins, D. E., Bundschuh, R., Basu,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19"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r>
        <w:rPr>
          <w:rFonts w:ascii="Arial" w:hAnsi="Arial" w:cs="Arial"/>
        </w:rPr>
        <w:t>Kaledhonkar</w:t>
      </w:r>
      <w:r w:rsidR="00547425" w:rsidRPr="00547425">
        <w:rPr>
          <w:rFonts w:ascii="Arial" w:hAnsi="Arial" w:cs="Arial"/>
        </w:rPr>
        <w:t xml:space="preserve">, S., Fu, Z., Caban,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20"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Lenco, J., Tambor, V., Link, M., Klimentova, J., Dresler, J., Peterek, M., Charbit, A., &amp; Stulik, J. (2014). Changes in proteome of the Δ</w:t>
      </w:r>
      <w:r w:rsidRPr="00836B04">
        <w:rPr>
          <w:rFonts w:ascii="Arial" w:hAnsi="Arial" w:cs="Arial"/>
          <w:i/>
          <w:iCs/>
        </w:rPr>
        <w:t>hfq</w:t>
      </w:r>
      <w:r w:rsidRPr="00547425">
        <w:rPr>
          <w:rFonts w:ascii="Arial" w:hAnsi="Arial" w:cs="Arial"/>
        </w:rPr>
        <w:t xml:space="preserve"> strain derived from </w:t>
      </w:r>
      <w:r w:rsidRPr="00836B04">
        <w:rPr>
          <w:rFonts w:ascii="Arial" w:hAnsi="Arial" w:cs="Arial"/>
          <w:i/>
          <w:iCs/>
        </w:rPr>
        <w:t>Francisella tularensis</w:t>
      </w:r>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1"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Hfq bound to polyriboadenylate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2"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Bernhart, S. H., Höner zu Siederdissen, C., Tafer, H., Flamm, C., Stadler, P. F., &amp; Hofacker, I. L. (2011). ViennaRNA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3"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LoVullo, E. D., Molins-Schneekloth, C. R., Schweizer, H. P., &amp; Pavelka, M. S. (2009). Single-copy chromosomal integration systems for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4"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Havig, A., Casey, M., Nano, F. E., Frank, D. W., &amp; Zahrt, T. C. (2004). Construction and Characterization of a Highly Efficient Francisella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5"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Gemler, B. T., Shatoff, E. A., Moon, K.-M., Foster, L. J., Bundschuh, R., &amp; Fredrick, K. (2023). Ribosomes lacking bS21 gain function to regulate protein synthesis in </w:t>
      </w:r>
      <w:r w:rsidRPr="00836B04">
        <w:rPr>
          <w:rFonts w:ascii="Arial" w:hAnsi="Arial" w:cs="Arial"/>
          <w:i/>
          <w:iCs/>
        </w:rPr>
        <w:t>Flavobacterium johnsoniae</w:t>
      </w:r>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26"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lastRenderedPageBreak/>
        <w:t xml:space="preserve">Meibom, K. L., Forslund, A.-L., Kuoppa, K., Alkhuder, K., Dubail, I., Dupuis, M., Forsberg, Å., &amp; Charbit, A. (2009). Hfq, a Novel Pleiotropic Regulator of Virulence-Associated Genes in </w:t>
      </w:r>
      <w:r w:rsidRPr="00547425">
        <w:rPr>
          <w:rFonts w:ascii="Arial" w:hAnsi="Arial" w:cs="Arial"/>
          <w:i/>
          <w:iCs/>
        </w:rPr>
        <w:t>Francisella tularensis</w:t>
      </w:r>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7"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Guyomar, C., Roux, S., Lavigne, R., Rodriguez-Valera, F., Sullivan, M. B., Gillet, R., Forterre, P., &amp; Krupovic,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28"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29"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Östberg, Y., Johansson, J., Wagner, E. G. H., &amp; Uhlin,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30"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Dubail, I., Frapy, E., Dupuis, M., Dieppedale, J., Charbit, A., &amp; Meibom, K. L. (2012). Identification of a Novel Small RNA Modulating </w:t>
      </w:r>
      <w:r w:rsidRPr="00836B04">
        <w:rPr>
          <w:rFonts w:ascii="Arial" w:hAnsi="Arial" w:cs="Arial"/>
          <w:i/>
          <w:iCs/>
        </w:rPr>
        <w:t>Francisella tularensis</w:t>
      </w:r>
      <w:r w:rsidRPr="00547425">
        <w:rPr>
          <w:rFonts w:ascii="Arial" w:hAnsi="Arial" w:cs="Arial"/>
        </w:rPr>
        <w:t xml:space="preserve"> Pathogenicity. </w:t>
      </w:r>
      <w:r w:rsidRPr="00547425">
        <w:rPr>
          <w:rFonts w:ascii="Arial" w:hAnsi="Arial" w:cs="Arial"/>
          <w:i/>
          <w:iCs/>
        </w:rPr>
        <w:t>PLoS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1"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Postic, G., Frapy, E., Dupuis, M., Dubail, I., Livny, J., Charbit, A., &amp; Meibom, K. L. (2010). Identification of small RNAs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2"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Tresko, T. M., Wandzilak, J. M., Tower, C. A., Tallo, T., Schramm, C. E., Peterson, S. B., Skerrett, S. J., Mougous, J. D., &amp; Dove, S. L. (2020). Tn-Seq reveals hidden complexity in the utilization of host-derived glutathione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3"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Vvedenskaya, I. O., Su, C., Nickels, B. E., &amp; Dove, S. L. (2015). Ubiquitous promoter-localization of essential virulence regulators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4"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Dowsett,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5"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r w:rsidRPr="002A1E14">
        <w:rPr>
          <w:rFonts w:ascii="Arial" w:hAnsi="Arial" w:cs="Arial"/>
          <w:i/>
          <w:iCs/>
        </w:rPr>
        <w:t>Francisella tularensis</w:t>
      </w:r>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r w:rsidRPr="00836B04">
        <w:rPr>
          <w:rFonts w:ascii="Arial" w:hAnsi="Arial" w:cs="Arial"/>
          <w:i/>
          <w:iCs/>
        </w:rPr>
        <w:t>Francisella tularensis</w:t>
      </w:r>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36"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Sakakibara,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37"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r w:rsidRPr="00B52DFF">
        <w:rPr>
          <w:rFonts w:ascii="Arial" w:hAnsi="Arial" w:cs="Arial"/>
        </w:rPr>
        <w:t>Shimojo</w:t>
      </w:r>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Amikura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quantitative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38"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Trautmann,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39" w:history="1">
        <w:r w:rsidRPr="00547425">
          <w:rPr>
            <w:rStyle w:val="Hyperlink"/>
            <w:rFonts w:ascii="Arial" w:hAnsi="Arial" w:cs="Arial"/>
            <w:color w:val="auto"/>
            <w:u w:val="none"/>
          </w:rPr>
          <w:t>https://doi.org/10.1128/jb.00268-22</w:t>
        </w:r>
      </w:hyperlink>
    </w:p>
    <w:p w14:paraId="32279905" w14:textId="14BF9C3C" w:rsidR="004B7131"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Duin, J., &amp; Wijnands,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40" w:history="1">
        <w:r w:rsidRPr="008C27A0">
          <w:rPr>
            <w:rStyle w:val="Hyperlink"/>
            <w:rFonts w:ascii="Arial" w:hAnsi="Arial" w:cs="Arial"/>
            <w:color w:val="auto"/>
            <w:u w:val="none"/>
          </w:rPr>
          <w:t>https://doi.org/10.1111/j.1432-1033.1981.tb05563.x</w:t>
        </w:r>
      </w:hyperlink>
    </w:p>
    <w:p w14:paraId="30328531" w14:textId="58A61BDB" w:rsidR="007D5C25" w:rsidRPr="008C27A0" w:rsidRDefault="007D5C25" w:rsidP="00C050A0">
      <w:pPr>
        <w:spacing w:after="240"/>
        <w:ind w:left="720" w:hanging="720"/>
        <w:jc w:val="both"/>
        <w:divId w:val="418252932"/>
        <w:rPr>
          <w:rStyle w:val="Hyperlink"/>
          <w:rFonts w:ascii="Arial" w:hAnsi="Arial" w:cs="Arial"/>
          <w:color w:val="auto"/>
          <w:u w:val="none"/>
        </w:rPr>
      </w:pPr>
      <w:r w:rsidRPr="007D5C25">
        <w:rPr>
          <w:rFonts w:ascii="Arial" w:hAnsi="Arial" w:cs="Arial"/>
        </w:rPr>
        <w:t>Wakabayashi</w:t>
      </w:r>
      <w:r>
        <w:rPr>
          <w:rFonts w:ascii="Arial" w:hAnsi="Arial" w:cs="Arial"/>
        </w:rPr>
        <w:t>,</w:t>
      </w:r>
      <w:r w:rsidRPr="007D5C25">
        <w:rPr>
          <w:rFonts w:ascii="Arial" w:hAnsi="Arial" w:cs="Arial"/>
        </w:rPr>
        <w:t xml:space="preserve"> H</w:t>
      </w:r>
      <w:r>
        <w:rPr>
          <w:rFonts w:ascii="Arial" w:hAnsi="Arial" w:cs="Arial"/>
        </w:rPr>
        <w:t>.</w:t>
      </w:r>
      <w:r w:rsidRPr="007D5C25">
        <w:rPr>
          <w:rFonts w:ascii="Arial" w:hAnsi="Arial" w:cs="Arial"/>
        </w:rPr>
        <w:t>, Warnasooriya</w:t>
      </w:r>
      <w:r>
        <w:rPr>
          <w:rFonts w:ascii="Arial" w:hAnsi="Arial" w:cs="Arial"/>
        </w:rPr>
        <w:t>,</w:t>
      </w:r>
      <w:r w:rsidRPr="007D5C25">
        <w:rPr>
          <w:rFonts w:ascii="Arial" w:hAnsi="Arial" w:cs="Arial"/>
        </w:rPr>
        <w:t xml:space="preserve"> C</w:t>
      </w:r>
      <w:r>
        <w:rPr>
          <w:rFonts w:ascii="Arial" w:hAnsi="Arial" w:cs="Arial"/>
        </w:rPr>
        <w:t>.</w:t>
      </w:r>
      <w:r w:rsidRPr="007D5C25">
        <w:rPr>
          <w:rFonts w:ascii="Arial" w:hAnsi="Arial" w:cs="Arial"/>
        </w:rPr>
        <w:t>, Ermolenko</w:t>
      </w:r>
      <w:r>
        <w:rPr>
          <w:rFonts w:ascii="Arial" w:hAnsi="Arial" w:cs="Arial"/>
        </w:rPr>
        <w:t>,</w:t>
      </w:r>
      <w:r w:rsidRPr="007D5C25">
        <w:rPr>
          <w:rFonts w:ascii="Arial" w:hAnsi="Arial" w:cs="Arial"/>
        </w:rPr>
        <w:t xml:space="preserve"> D</w:t>
      </w:r>
      <w:r>
        <w:rPr>
          <w:rFonts w:ascii="Arial" w:hAnsi="Arial" w:cs="Arial"/>
        </w:rPr>
        <w:t>.</w:t>
      </w:r>
      <w:r w:rsidRPr="007D5C25">
        <w:rPr>
          <w:rFonts w:ascii="Arial" w:hAnsi="Arial" w:cs="Arial"/>
        </w:rPr>
        <w:t xml:space="preserve">N. </w:t>
      </w:r>
      <w:r>
        <w:rPr>
          <w:rFonts w:ascii="Arial" w:hAnsi="Arial" w:cs="Arial"/>
        </w:rPr>
        <w:t xml:space="preserve">(2020). </w:t>
      </w:r>
      <w:r w:rsidRPr="007D5C25">
        <w:rPr>
          <w:rFonts w:ascii="Arial" w:hAnsi="Arial" w:cs="Arial"/>
        </w:rPr>
        <w:t xml:space="preserve">Extending the Spacing between the Shine-Dalgarno Sequence and P-Site Codon Reduces the Rate of mRNA Translocation. </w:t>
      </w:r>
      <w:r w:rsidRPr="004A7EA6">
        <w:rPr>
          <w:rFonts w:ascii="Arial" w:hAnsi="Arial" w:cs="Arial"/>
          <w:i/>
          <w:iCs/>
        </w:rPr>
        <w:t>Journal of Molecular Biology</w:t>
      </w:r>
      <w:r>
        <w:rPr>
          <w:rFonts w:ascii="Arial" w:hAnsi="Arial" w:cs="Arial"/>
        </w:rPr>
        <w:t>,</w:t>
      </w:r>
      <w:r w:rsidRPr="007D5C25">
        <w:rPr>
          <w:rFonts w:ascii="Arial" w:hAnsi="Arial" w:cs="Arial"/>
        </w:rPr>
        <w:t xml:space="preserve"> </w:t>
      </w:r>
      <w:r w:rsidRPr="004A7EA6">
        <w:rPr>
          <w:rFonts w:ascii="Arial" w:hAnsi="Arial" w:cs="Arial"/>
          <w:i/>
          <w:iCs/>
        </w:rPr>
        <w:t>432</w:t>
      </w:r>
      <w:r w:rsidRPr="007D5C25">
        <w:rPr>
          <w:rFonts w:ascii="Arial" w:hAnsi="Arial" w:cs="Arial"/>
        </w:rPr>
        <w:t>(16):4612-4622. doi: 10.1016/j.jmb.2020.06.008.</w:t>
      </w:r>
    </w:p>
    <w:p w14:paraId="15D963DF" w14:textId="460C8155" w:rsidR="006B48D9" w:rsidRDefault="006B48D9" w:rsidP="00C050A0">
      <w:pPr>
        <w:spacing w:after="240"/>
        <w:ind w:left="720" w:hanging="720"/>
        <w:jc w:val="both"/>
        <w:divId w:val="418252932"/>
        <w:rPr>
          <w:rFonts w:ascii="Arial" w:hAnsi="Arial" w:cs="Arial"/>
          <w:color w:val="212121"/>
          <w:shd w:val="clear" w:color="auto" w:fill="FFFFFF"/>
        </w:rPr>
      </w:pPr>
      <w:r w:rsidRPr="008C27A0">
        <w:rPr>
          <w:rFonts w:ascii="Arial" w:hAnsi="Arial" w:cs="Arial"/>
          <w:color w:val="212121"/>
          <w:shd w:val="clear" w:color="auto" w:fill="FFFFFF"/>
        </w:rPr>
        <w:t xml:space="preserve">Watson, Z. L., Ward, F. R., Méheust, R., Ad O., Schepartz, A., Banfield, J. F., &amp; Cate, J. H. D. (2020) Structure of the bacterial ribosome at 2 Å resolution. </w:t>
      </w:r>
      <w:r w:rsidRPr="008C27A0">
        <w:rPr>
          <w:rFonts w:ascii="Arial" w:hAnsi="Arial" w:cs="Arial"/>
          <w:i/>
          <w:iCs/>
          <w:color w:val="212121"/>
          <w:shd w:val="clear" w:color="auto" w:fill="FFFFFF"/>
        </w:rPr>
        <w:t>Elife</w:t>
      </w:r>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p w14:paraId="4D7DF876" w14:textId="77777777" w:rsidR="001B2D4C" w:rsidRDefault="001B2D4C">
      <w:pPr>
        <w:rPr>
          <w:rFonts w:ascii="Arial" w:hAnsi="Arial" w:cs="Arial"/>
          <w:szCs w:val="22"/>
        </w:rPr>
      </w:pPr>
      <w:r>
        <w:rPr>
          <w:rFonts w:ascii="Arial" w:hAnsi="Arial" w:cs="Arial"/>
          <w:szCs w:val="22"/>
        </w:rPr>
        <w:br w:type="page"/>
      </w:r>
    </w:p>
    <w:p w14:paraId="7C26F74D" w14:textId="576B613B" w:rsidR="00BC0C94" w:rsidRPr="00393992" w:rsidRDefault="00BC0C94" w:rsidP="00BC0C94">
      <w:pPr>
        <w:spacing w:after="240"/>
        <w:divId w:val="418252932"/>
        <w:rPr>
          <w:rFonts w:ascii="Arial" w:hAnsi="Arial" w:cs="Arial"/>
          <w:b/>
          <w:bCs/>
        </w:rPr>
      </w:pPr>
      <w:r w:rsidRPr="00393992">
        <w:rPr>
          <w:rFonts w:ascii="Arial" w:hAnsi="Arial" w:cs="Arial"/>
          <w:b/>
          <w:bCs/>
        </w:rPr>
        <w:lastRenderedPageBreak/>
        <w:t xml:space="preserve">Table </w:t>
      </w:r>
      <w:r>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BC0C94" w:rsidRPr="00CD7270" w14:paraId="249EBD72" w14:textId="77777777" w:rsidTr="00BC0C94">
        <w:trPr>
          <w:divId w:val="418252932"/>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DEA39C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1DB7B4C1"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2B9E16C6" w14:textId="77777777" w:rsidR="00BC0C94" w:rsidRPr="00393992" w:rsidRDefault="00BC0C94" w:rsidP="00402568">
            <w:pPr>
              <w:rPr>
                <w:rFonts w:ascii="Arial" w:hAnsi="Arial" w:cs="Arial"/>
                <w:b/>
                <w:bCs/>
                <w:color w:val="000000"/>
                <w:sz w:val="18"/>
                <w:szCs w:val="18"/>
              </w:rPr>
            </w:pPr>
            <w:r>
              <w:rPr>
                <w:rFonts w:ascii="Arial" w:hAnsi="Arial" w:cs="Arial"/>
                <w:b/>
                <w:bCs/>
                <w:color w:val="000000"/>
                <w:sz w:val="18"/>
                <w:szCs w:val="18"/>
              </w:rPr>
              <w:t xml:space="preserve">Genetic </w:t>
            </w:r>
            <w:r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6ADC686B"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Plasmid</w:t>
            </w:r>
          </w:p>
        </w:tc>
      </w:tr>
      <w:tr w:rsidR="00BC0C94" w:rsidRPr="00CD7270" w14:paraId="57013C4F"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8D6798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BC0C94" w:rsidRPr="00CD7270" w14:paraId="1B05F74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737D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1AAB89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1CFD5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5D3D7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029EDBA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EBC7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4648543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FD2C97F"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488E3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pKR74</w:t>
            </w:r>
          </w:p>
        </w:tc>
      </w:tr>
      <w:tr w:rsidR="00BC0C94" w:rsidRPr="00CD7270" w14:paraId="43F1ACE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5DED8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656E865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C25E70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51D667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68FAC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836F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324F56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8A3D60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055DC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pKR84</w:t>
            </w:r>
          </w:p>
        </w:tc>
      </w:tr>
      <w:tr w:rsidR="00BC0C94" w:rsidRPr="00CD7270" w14:paraId="75DB43C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C4CD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w:t>
            </w:r>
            <w:r>
              <w:rPr>
                <w:rFonts w:ascii="Arial" w:hAnsi="Arial" w:cs="Arial"/>
                <w:color w:val="000000"/>
                <w:sz w:val="18"/>
                <w:szCs w:val="18"/>
              </w:rPr>
              <w:t>03</w:t>
            </w:r>
          </w:p>
        </w:tc>
        <w:tc>
          <w:tcPr>
            <w:tcW w:w="5310" w:type="dxa"/>
            <w:tcBorders>
              <w:top w:val="nil"/>
              <w:left w:val="nil"/>
              <w:bottom w:val="single" w:sz="4" w:space="0" w:color="auto"/>
              <w:right w:val="single" w:sz="4" w:space="0" w:color="auto"/>
            </w:tcBorders>
            <w:shd w:val="clear" w:color="auto" w:fill="auto"/>
            <w:noWrap/>
            <w:vAlign w:val="bottom"/>
            <w:hideMark/>
          </w:tcPr>
          <w:p w14:paraId="310974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2D03B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98DF42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1FB78995"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C3B5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KRLVS10</w:t>
            </w:r>
            <w:r>
              <w:rPr>
                <w:rFonts w:ascii="Arial" w:hAnsi="Arial" w:cs="Arial"/>
                <w:color w:val="000000"/>
                <w:sz w:val="18"/>
                <w:szCs w:val="18"/>
              </w:rPr>
              <w:t>8</w:t>
            </w:r>
          </w:p>
        </w:tc>
        <w:tc>
          <w:tcPr>
            <w:tcW w:w="5310" w:type="dxa"/>
            <w:tcBorders>
              <w:top w:val="nil"/>
              <w:left w:val="nil"/>
              <w:bottom w:val="single" w:sz="4" w:space="0" w:color="auto"/>
              <w:right w:val="single" w:sz="4" w:space="0" w:color="auto"/>
            </w:tcBorders>
            <w:shd w:val="clear" w:color="auto" w:fill="auto"/>
            <w:noWrap/>
            <w:vAlign w:val="bottom"/>
            <w:hideMark/>
          </w:tcPr>
          <w:p w14:paraId="2A1FA6C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1B4D935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A19ED7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w:t>
            </w:r>
            <w:r>
              <w:rPr>
                <w:rFonts w:ascii="Arial" w:hAnsi="Arial" w:cs="Arial"/>
                <w:color w:val="000000"/>
                <w:sz w:val="18"/>
                <w:szCs w:val="18"/>
              </w:rPr>
              <w:t>6</w:t>
            </w:r>
          </w:p>
        </w:tc>
      </w:tr>
      <w:tr w:rsidR="00BC0C94" w:rsidRPr="00CD7270" w14:paraId="62836DB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5D8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49DEF4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094AEAD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2041A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4555791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14312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CAFCB0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4F0C245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FDB90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pKR98</w:t>
            </w:r>
          </w:p>
        </w:tc>
      </w:tr>
      <w:tr w:rsidR="00BC0C94" w:rsidRPr="00CD7270" w14:paraId="26D838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B13895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3789104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042FB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C724B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38C2B4D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06076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1256B2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2300B45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1424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pKR99</w:t>
            </w:r>
          </w:p>
        </w:tc>
      </w:tr>
      <w:tr w:rsidR="00BC0C94" w:rsidRPr="00CD7270" w14:paraId="5B32187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A035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3D26065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76CD705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25BEA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4593812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E10E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7404A76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7197EAB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C13904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pKR89</w:t>
            </w:r>
          </w:p>
        </w:tc>
      </w:tr>
      <w:tr w:rsidR="00BC0C94" w:rsidRPr="00CD7270" w14:paraId="1F1E57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CEDBB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08D08CF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43BCDF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FD666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2DAB3F8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A0372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213B3D9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78B737D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7E595A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pKR129</w:t>
            </w:r>
          </w:p>
        </w:tc>
      </w:tr>
      <w:tr w:rsidR="00BC0C94" w:rsidRPr="00CD7270" w14:paraId="6CE438E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BED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46F233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54AB3B0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046D5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0AC5807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A674DD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3821B7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-lacZ aphA</w:t>
            </w:r>
          </w:p>
        </w:tc>
        <w:tc>
          <w:tcPr>
            <w:tcW w:w="1350" w:type="dxa"/>
            <w:tcBorders>
              <w:top w:val="nil"/>
              <w:left w:val="nil"/>
              <w:bottom w:val="single" w:sz="4" w:space="0" w:color="auto"/>
              <w:right w:val="single" w:sz="4" w:space="0" w:color="auto"/>
            </w:tcBorders>
            <w:shd w:val="clear" w:color="auto" w:fill="auto"/>
            <w:noWrap/>
            <w:vAlign w:val="bottom"/>
            <w:hideMark/>
          </w:tcPr>
          <w:p w14:paraId="008887A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0C904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pKR130</w:t>
            </w:r>
          </w:p>
        </w:tc>
      </w:tr>
      <w:tr w:rsidR="00BC0C94" w:rsidRPr="00CD7270" w14:paraId="4EDFCA0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DD76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KRLVS266</w:t>
            </w:r>
          </w:p>
        </w:tc>
        <w:tc>
          <w:tcPr>
            <w:tcW w:w="5310" w:type="dxa"/>
            <w:tcBorders>
              <w:top w:val="nil"/>
              <w:left w:val="nil"/>
              <w:bottom w:val="single" w:sz="4" w:space="0" w:color="auto"/>
              <w:right w:val="single" w:sz="4" w:space="0" w:color="auto"/>
            </w:tcBorders>
            <w:shd w:val="clear" w:color="auto" w:fill="auto"/>
            <w:noWrap/>
            <w:vAlign w:val="bottom"/>
          </w:tcPr>
          <w:p w14:paraId="2C1FE56B"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5EB10BF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4925EC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113D6242"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56894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64DCF946"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0C53F1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0B56851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18BFFA2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7AEF44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482BBF9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516152ED" w14:textId="77777777" w:rsidR="00BC0C94" w:rsidRPr="00393992" w:rsidRDefault="00BC0C94" w:rsidP="00402568">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1DB736D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w:t>
            </w:r>
          </w:p>
        </w:tc>
      </w:tr>
      <w:tr w:rsidR="00BC0C94" w:rsidRPr="00CD7270" w14:paraId="0FFA4D6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EB688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3D16DBA3"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30F4E41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KRLVS112</w:t>
            </w:r>
          </w:p>
        </w:tc>
        <w:tc>
          <w:tcPr>
            <w:tcW w:w="1080" w:type="dxa"/>
            <w:tcBorders>
              <w:top w:val="nil"/>
              <w:left w:val="nil"/>
              <w:bottom w:val="single" w:sz="4" w:space="0" w:color="auto"/>
              <w:right w:val="single" w:sz="4" w:space="0" w:color="auto"/>
            </w:tcBorders>
            <w:shd w:val="clear" w:color="auto" w:fill="auto"/>
            <w:noWrap/>
            <w:vAlign w:val="center"/>
          </w:tcPr>
          <w:p w14:paraId="3DDE309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05875F2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078EFC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0A940422" w14:textId="77777777" w:rsidR="00BC0C94" w:rsidRPr="00393992" w:rsidRDefault="00BC0C94" w:rsidP="00402568">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-lacZ aphA</w:t>
            </w:r>
            <w:r w:rsidRPr="00393992">
              <w:rPr>
                <w:rFonts w:ascii="Calibri" w:hAnsi="Calibri" w:cs="Calibri"/>
                <w:color w:val="000000"/>
                <w:sz w:val="18"/>
                <w:szCs w:val="18"/>
              </w:rPr>
              <w:t xml:space="preserve"> pF-nat</w:t>
            </w:r>
          </w:p>
        </w:tc>
        <w:tc>
          <w:tcPr>
            <w:tcW w:w="1350" w:type="dxa"/>
            <w:tcBorders>
              <w:top w:val="nil"/>
              <w:left w:val="nil"/>
              <w:bottom w:val="single" w:sz="4" w:space="0" w:color="auto"/>
              <w:right w:val="single" w:sz="4" w:space="0" w:color="auto"/>
            </w:tcBorders>
            <w:shd w:val="clear" w:color="auto" w:fill="auto"/>
            <w:noWrap/>
            <w:vAlign w:val="bottom"/>
          </w:tcPr>
          <w:p w14:paraId="6B6F477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2715AC8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pF-nat</w:t>
            </w:r>
          </w:p>
        </w:tc>
      </w:tr>
      <w:tr w:rsidR="00BC0C94" w:rsidRPr="00CD7270" w14:paraId="016B866B"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55B0F6D"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BC0C94" w:rsidRPr="00CD7270" w14:paraId="6B3E55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51064B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30F513B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4501C7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04D944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511C829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173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E98874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C89AE5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F31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718B3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C9D8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5374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3270188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11697E2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pKR145</w:t>
            </w:r>
          </w:p>
        </w:tc>
      </w:tr>
      <w:tr w:rsidR="00BC0C94" w:rsidRPr="00CD7270" w14:paraId="10D8C8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9B289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414786E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700F50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8BEB9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4912C07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77FABA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27E84AE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pdpA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58F6794"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985477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56CFD06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6EB68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055E1B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r w:rsidRPr="00393992">
              <w:rPr>
                <w:rFonts w:ascii="Arial" w:hAnsi="Arial" w:cs="Arial"/>
                <w:color w:val="000000"/>
                <w:sz w:val="18"/>
                <w:szCs w:val="18"/>
              </w:rPr>
              <w:t xml:space="preserve"> pF-</w:t>
            </w:r>
            <w:r w:rsidRPr="00393992">
              <w:rPr>
                <w:rFonts w:ascii="Arial" w:hAnsi="Arial" w:cs="Arial"/>
                <w:i/>
                <w:iCs/>
                <w:color w:val="000000"/>
                <w:sz w:val="18"/>
                <w:szCs w:val="18"/>
              </w:rPr>
              <w:t>pdpA</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065EA7B4"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Δhfq</w:t>
            </w:r>
          </w:p>
        </w:tc>
        <w:tc>
          <w:tcPr>
            <w:tcW w:w="1080" w:type="dxa"/>
            <w:tcBorders>
              <w:top w:val="nil"/>
              <w:left w:val="nil"/>
              <w:bottom w:val="single" w:sz="4" w:space="0" w:color="auto"/>
              <w:right w:val="single" w:sz="4" w:space="0" w:color="auto"/>
            </w:tcBorders>
            <w:shd w:val="clear" w:color="auto" w:fill="auto"/>
            <w:noWrap/>
            <w:vAlign w:val="center"/>
            <w:hideMark/>
          </w:tcPr>
          <w:p w14:paraId="7854586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pKR146</w:t>
            </w:r>
          </w:p>
        </w:tc>
      </w:tr>
      <w:tr w:rsidR="00BC0C94" w:rsidRPr="00CD7270" w14:paraId="65FEF53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D7B557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7F8B74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3F6AA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8F47A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17C6729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134BE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5C52AF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6B3627B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79DB21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pKR151</w:t>
            </w:r>
          </w:p>
        </w:tc>
      </w:tr>
      <w:tr w:rsidR="00BC0C94" w:rsidRPr="00CD7270" w14:paraId="3F8371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326572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60EA66A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1B702B2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934F40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222BE18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B8B38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38CC19D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908E245"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4DD204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pKR152</w:t>
            </w:r>
          </w:p>
        </w:tc>
      </w:tr>
      <w:tr w:rsidR="00BC0C94" w:rsidRPr="00CD7270" w14:paraId="5BB4C10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87849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099EAEC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7A31D2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7A1F80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582F615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05D913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6097DD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3D142D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A2067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pKR156</w:t>
            </w:r>
          </w:p>
        </w:tc>
      </w:tr>
      <w:tr w:rsidR="00BC0C94" w:rsidRPr="00CD7270" w14:paraId="7640E70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CB6C1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7A23116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2E6043A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E0F912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02660D4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EAD6A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763A5F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385E268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F905F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pKR157</w:t>
            </w:r>
          </w:p>
        </w:tc>
      </w:tr>
      <w:tr w:rsidR="00BC0C94" w:rsidRPr="00CD7270" w14:paraId="1243150A"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171F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3212D8E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81846E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64C0B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A1A4B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8AD63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1348843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iglA</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600557C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80605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pKR160</w:t>
            </w:r>
          </w:p>
        </w:tc>
      </w:tr>
      <w:tr w:rsidR="00BC0C94" w:rsidRPr="00CD7270" w14:paraId="2416E3A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DE34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08983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167F21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636EC6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306929D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289A7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39BBB4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71000632"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FA966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pKR161</w:t>
            </w:r>
          </w:p>
        </w:tc>
      </w:tr>
      <w:tr w:rsidR="00BC0C94" w:rsidRPr="00CD7270" w14:paraId="7F3CD60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77D67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096B11C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6B96FAB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A1DAB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CE51A4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BECC8D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25E13CA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4CE122D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4019CB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pKR162</w:t>
            </w:r>
          </w:p>
        </w:tc>
      </w:tr>
      <w:tr w:rsidR="00BC0C94" w:rsidRPr="00CD7270" w14:paraId="7BDCC1B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2ED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2C79D68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5928AE9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8BDFE9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46D0BA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017C8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7130D1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0EA71EB"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D21053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pKR163</w:t>
            </w:r>
          </w:p>
        </w:tc>
      </w:tr>
      <w:tr w:rsidR="00BC0C94" w:rsidRPr="00CD7270" w14:paraId="019627E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08EFB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85E5EE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76CB58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07D4A3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69B9586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886B58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62EE83E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34769DE"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5B55C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pKR165</w:t>
            </w:r>
          </w:p>
        </w:tc>
      </w:tr>
      <w:tr w:rsidR="00BC0C94" w:rsidRPr="00CD7270" w14:paraId="4A9429B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680CB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16133D9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7B2D85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C5D83C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0D966EF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110A6C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66DABF3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UTR_idealSD-GFP</w:t>
            </w:r>
          </w:p>
        </w:tc>
        <w:tc>
          <w:tcPr>
            <w:tcW w:w="1350" w:type="dxa"/>
            <w:tcBorders>
              <w:top w:val="nil"/>
              <w:left w:val="nil"/>
              <w:bottom w:val="single" w:sz="4" w:space="0" w:color="auto"/>
              <w:right w:val="single" w:sz="4" w:space="0" w:color="auto"/>
            </w:tcBorders>
            <w:shd w:val="clear" w:color="auto" w:fill="auto"/>
            <w:noWrap/>
            <w:vAlign w:val="bottom"/>
            <w:hideMark/>
          </w:tcPr>
          <w:p w14:paraId="70E761AC"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9AED8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pKR169</w:t>
            </w:r>
          </w:p>
        </w:tc>
      </w:tr>
      <w:tr w:rsidR="00BC0C94" w:rsidRPr="00CD7270" w14:paraId="766E50F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F2BD2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2F325BC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39F7D64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3E36A3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40D2EF1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25DC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4922E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hfq</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17211161"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AA46C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pKR172</w:t>
            </w:r>
          </w:p>
        </w:tc>
      </w:tr>
      <w:tr w:rsidR="00BC0C94" w:rsidRPr="00CD7270" w14:paraId="7BDCAE2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2AB01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3BB1B2A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2B1E895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D882A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682427CB"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C13483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6AC7666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EB1B0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1CB1D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pKR175</w:t>
            </w:r>
          </w:p>
        </w:tc>
      </w:tr>
      <w:tr w:rsidR="00BC0C94" w:rsidRPr="00CD7270" w14:paraId="5E8475E4"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1789B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780A07D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33DBBA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F878E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06784546"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AB95B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439AE71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8A143BD"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DB07B55"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pKR177</w:t>
            </w:r>
          </w:p>
        </w:tc>
      </w:tr>
      <w:tr w:rsidR="00BC0C94" w:rsidRPr="00CD7270" w14:paraId="16920EF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F06364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C5DA700"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FDC76F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7CD35B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7F3B6F69"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C55B63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7F3CE9B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5EDF3473"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33EBFC51"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pKR179</w:t>
            </w:r>
          </w:p>
        </w:tc>
      </w:tr>
      <w:tr w:rsidR="00BC0C94" w:rsidRPr="00CD7270" w14:paraId="61FC1E70"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62E13F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50C1D30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36CAD3D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E2DE6C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FE41667"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2891F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4F74A46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48D48818"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C75D7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pKR180</w:t>
            </w:r>
          </w:p>
        </w:tc>
      </w:tr>
      <w:tr w:rsidR="00BC0C94" w:rsidRPr="00CD7270" w14:paraId="6B34CA7E"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C3C6C33"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550FA0E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39C25C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62A3D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06C7667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493DF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0BDBA9EB"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051246C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9323927"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pKR182</w:t>
            </w:r>
          </w:p>
        </w:tc>
      </w:tr>
      <w:tr w:rsidR="00BC0C94" w:rsidRPr="00CD7270" w14:paraId="1E2BF583"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AB36A4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40020236"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281B9D3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66B51BF"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6FFC019C"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776765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36A7841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5383F419"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838395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pKR183</w:t>
            </w:r>
          </w:p>
        </w:tc>
      </w:tr>
      <w:tr w:rsidR="00BC0C94" w:rsidRPr="00CD7270" w14:paraId="50D5042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1D6C36C"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KRLVS197</w:t>
            </w:r>
          </w:p>
        </w:tc>
        <w:tc>
          <w:tcPr>
            <w:tcW w:w="5310" w:type="dxa"/>
            <w:tcBorders>
              <w:top w:val="nil"/>
              <w:left w:val="nil"/>
              <w:bottom w:val="single" w:sz="4" w:space="0" w:color="auto"/>
              <w:right w:val="single" w:sz="4" w:space="0" w:color="auto"/>
            </w:tcBorders>
            <w:shd w:val="clear" w:color="auto" w:fill="auto"/>
            <w:noWrap/>
            <w:vAlign w:val="bottom"/>
          </w:tcPr>
          <w:p w14:paraId="1713C28E"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6C1B7D87" w14:textId="77777777" w:rsidR="00BC0C94" w:rsidRPr="00393992" w:rsidRDefault="00BC0C94" w:rsidP="00402568">
            <w:pPr>
              <w:rPr>
                <w:rFonts w:ascii="Arial" w:hAnsi="Arial" w:cs="Arial"/>
                <w:i/>
                <w:iCs/>
                <w:color w:val="000000"/>
                <w:sz w:val="18"/>
                <w:szCs w:val="18"/>
              </w:rPr>
            </w:pPr>
            <w:r w:rsidRPr="00843108">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tcPr>
          <w:p w14:paraId="75AB89DE"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3A46062D"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70D4BC6"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KRLVS198</w:t>
            </w:r>
          </w:p>
        </w:tc>
        <w:tc>
          <w:tcPr>
            <w:tcW w:w="5310" w:type="dxa"/>
            <w:tcBorders>
              <w:top w:val="nil"/>
              <w:left w:val="nil"/>
              <w:bottom w:val="single" w:sz="4" w:space="0" w:color="auto"/>
              <w:right w:val="single" w:sz="4" w:space="0" w:color="auto"/>
            </w:tcBorders>
            <w:shd w:val="clear" w:color="auto" w:fill="auto"/>
            <w:noWrap/>
            <w:vAlign w:val="bottom"/>
          </w:tcPr>
          <w:p w14:paraId="7420AB37" w14:textId="77777777" w:rsidR="00BC0C94" w:rsidRPr="00393992" w:rsidRDefault="00BC0C94" w:rsidP="00402568">
            <w:pPr>
              <w:rPr>
                <w:rFonts w:ascii="Arial" w:hAnsi="Arial" w:cs="Arial"/>
                <w:color w:val="000000"/>
                <w:sz w:val="18"/>
                <w:szCs w:val="18"/>
              </w:rPr>
            </w:pPr>
            <w:r w:rsidRPr="00325CED">
              <w:rPr>
                <w:rFonts w:ascii="Arial" w:hAnsi="Arial" w:cs="Arial"/>
                <w:color w:val="000000"/>
                <w:sz w:val="18"/>
                <w:szCs w:val="18"/>
              </w:rPr>
              <w:t>LVS ∆</w:t>
            </w:r>
            <w:r w:rsidRPr="00325CED">
              <w:rPr>
                <w:rFonts w:ascii="Arial" w:hAnsi="Arial" w:cs="Arial"/>
                <w:i/>
                <w:iCs/>
                <w:color w:val="000000"/>
                <w:sz w:val="18"/>
                <w:szCs w:val="18"/>
              </w:rPr>
              <w:t>rpsU2</w:t>
            </w:r>
            <w:r w:rsidRPr="00325CED">
              <w:rPr>
                <w:rFonts w:ascii="Arial" w:hAnsi="Arial" w:cs="Arial"/>
                <w:color w:val="000000"/>
                <w:sz w:val="18"/>
                <w:szCs w:val="18"/>
              </w:rPr>
              <w:t xml:space="preserve"> pF-</w:t>
            </w:r>
            <w:r w:rsidRPr="00325CED">
              <w:rPr>
                <w:rFonts w:ascii="Arial" w:hAnsi="Arial" w:cs="Arial"/>
                <w:i/>
                <w:iCs/>
                <w:color w:val="000000"/>
                <w:sz w:val="18"/>
                <w:szCs w:val="18"/>
              </w:rPr>
              <w:t>mraY</w:t>
            </w:r>
            <w:r w:rsidRPr="00325CED">
              <w:rPr>
                <w:rFonts w:ascii="Arial" w:hAnsi="Arial" w:cs="Arial"/>
                <w:color w:val="000000"/>
                <w:sz w:val="18"/>
                <w:szCs w:val="18"/>
              </w:rPr>
              <w:t>UTR_mut10-GFP</w:t>
            </w:r>
          </w:p>
        </w:tc>
        <w:tc>
          <w:tcPr>
            <w:tcW w:w="1350" w:type="dxa"/>
            <w:tcBorders>
              <w:top w:val="nil"/>
              <w:left w:val="nil"/>
              <w:bottom w:val="single" w:sz="4" w:space="0" w:color="auto"/>
              <w:right w:val="single" w:sz="4" w:space="0" w:color="auto"/>
            </w:tcBorders>
            <w:shd w:val="clear" w:color="auto" w:fill="auto"/>
            <w:noWrap/>
            <w:vAlign w:val="bottom"/>
          </w:tcPr>
          <w:p w14:paraId="24555757" w14:textId="77777777" w:rsidR="00BC0C94" w:rsidRPr="00393992" w:rsidRDefault="00BC0C94" w:rsidP="00402568">
            <w:pPr>
              <w:rPr>
                <w:rFonts w:ascii="Arial" w:hAnsi="Arial" w:cs="Arial"/>
                <w:i/>
                <w:iCs/>
                <w:color w:val="000000"/>
                <w:sz w:val="18"/>
                <w:szCs w:val="18"/>
              </w:rPr>
            </w:pPr>
            <w:r w:rsidRPr="00843108">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tcPr>
          <w:p w14:paraId="79046FE8" w14:textId="77777777" w:rsidR="00BC0C94" w:rsidRPr="00393992" w:rsidRDefault="00BC0C94" w:rsidP="00402568">
            <w:pPr>
              <w:rPr>
                <w:rFonts w:ascii="Arial" w:hAnsi="Arial" w:cs="Arial"/>
                <w:color w:val="000000"/>
                <w:sz w:val="18"/>
                <w:szCs w:val="18"/>
              </w:rPr>
            </w:pPr>
            <w:r w:rsidRPr="00843108">
              <w:rPr>
                <w:rFonts w:ascii="Arial" w:hAnsi="Arial" w:cs="Arial"/>
                <w:color w:val="000000"/>
                <w:sz w:val="18"/>
                <w:szCs w:val="18"/>
              </w:rPr>
              <w:t>pKR155</w:t>
            </w:r>
          </w:p>
        </w:tc>
      </w:tr>
      <w:tr w:rsidR="00BC0C94" w:rsidRPr="00CD7270" w14:paraId="462DFC7D"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B67BF98"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BC0C94" w:rsidRPr="00CD7270" w14:paraId="21CA5558"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3C322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395E08B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hfq</w:t>
            </w:r>
          </w:p>
        </w:tc>
        <w:tc>
          <w:tcPr>
            <w:tcW w:w="1350" w:type="dxa"/>
            <w:tcBorders>
              <w:top w:val="nil"/>
              <w:left w:val="nil"/>
              <w:bottom w:val="single" w:sz="4" w:space="0" w:color="auto"/>
              <w:right w:val="single" w:sz="4" w:space="0" w:color="auto"/>
            </w:tcBorders>
            <w:shd w:val="clear" w:color="auto" w:fill="auto"/>
            <w:noWrap/>
            <w:vAlign w:val="bottom"/>
            <w:hideMark/>
          </w:tcPr>
          <w:p w14:paraId="67806369"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372AFAD"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pKL111</w:t>
            </w:r>
          </w:p>
        </w:tc>
      </w:tr>
      <w:tr w:rsidR="00BC0C94" w:rsidRPr="00CD7270" w14:paraId="2047EA68" w14:textId="77777777" w:rsidTr="00BC0C94">
        <w:trPr>
          <w:divId w:val="418252932"/>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A38CE1C" w14:textId="77777777" w:rsidR="00BC0C94" w:rsidRPr="00393992" w:rsidRDefault="00BC0C94" w:rsidP="00402568">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BC0C94" w:rsidRPr="00CD7270" w14:paraId="1B1C23C1"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F8504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2E2C8BFC"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E03145E"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31587A"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r w:rsidR="00BC0C94" w:rsidRPr="00CD7270" w14:paraId="7D95BD0F" w14:textId="77777777" w:rsidTr="00BC0C94">
        <w:trPr>
          <w:divId w:val="418252932"/>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1945804"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53014E12"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r w:rsidRPr="00393992">
              <w:rPr>
                <w:rFonts w:ascii="Arial" w:hAnsi="Arial" w:cs="Arial"/>
                <w:i/>
                <w:iCs/>
                <w:color w:val="000000"/>
                <w:sz w:val="18"/>
                <w:szCs w:val="18"/>
              </w:rPr>
              <w:t>hfq</w:t>
            </w:r>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741CE05A" w14:textId="77777777" w:rsidR="00BC0C94" w:rsidRPr="00393992" w:rsidRDefault="00BC0C94" w:rsidP="00402568">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2D7D868" w14:textId="77777777" w:rsidR="00BC0C94" w:rsidRPr="00393992" w:rsidRDefault="00BC0C94" w:rsidP="00402568">
            <w:pPr>
              <w:rPr>
                <w:rFonts w:ascii="Arial" w:hAnsi="Arial" w:cs="Arial"/>
                <w:color w:val="000000"/>
                <w:sz w:val="18"/>
                <w:szCs w:val="18"/>
              </w:rPr>
            </w:pPr>
            <w:r w:rsidRPr="00393992">
              <w:rPr>
                <w:rFonts w:ascii="Arial" w:hAnsi="Arial" w:cs="Arial"/>
                <w:color w:val="000000"/>
                <w:sz w:val="18"/>
                <w:szCs w:val="18"/>
              </w:rPr>
              <w:t>pKR158</w:t>
            </w:r>
          </w:p>
        </w:tc>
      </w:tr>
    </w:tbl>
    <w:p w14:paraId="5A8F1F04" w14:textId="77777777" w:rsidR="00BC0C94" w:rsidRDefault="00BC0C94">
      <w:pPr>
        <w:rPr>
          <w:rFonts w:ascii="Arial" w:eastAsiaTheme="majorEastAsia" w:hAnsi="Arial" w:cs="Arial"/>
          <w:b/>
          <w:bCs/>
        </w:rPr>
      </w:pPr>
      <w:r>
        <w:rPr>
          <w:rFonts w:ascii="Arial" w:eastAsiaTheme="majorEastAsia" w:hAnsi="Arial" w:cs="Arial"/>
          <w:b/>
          <w:bCs/>
        </w:rPr>
        <w:br w:type="page"/>
      </w:r>
    </w:p>
    <w:p w14:paraId="13440AFE" w14:textId="77777777" w:rsidR="00DA2F4F" w:rsidRPr="00E87B49" w:rsidRDefault="00DA2F4F" w:rsidP="00DA2F4F">
      <w:pPr>
        <w:jc w:val="both"/>
        <w:divId w:val="418252932"/>
        <w:rPr>
          <w:rFonts w:ascii="Arial" w:hAnsi="Arial" w:cs="Arial"/>
          <w:b/>
          <w:bCs/>
        </w:rPr>
      </w:pPr>
      <w:r w:rsidRPr="00E87B49">
        <w:rPr>
          <w:rFonts w:ascii="Arial" w:hAnsi="Arial" w:cs="Arial"/>
          <w:b/>
          <w:bCs/>
        </w:rPr>
        <w:lastRenderedPageBreak/>
        <w:t>Figure</w:t>
      </w:r>
      <w:r>
        <w:rPr>
          <w:rFonts w:ascii="Arial" w:hAnsi="Arial" w:cs="Arial"/>
          <w:b/>
          <w:bCs/>
        </w:rPr>
        <w:t xml:space="preserve"> Legends</w:t>
      </w:r>
    </w:p>
    <w:p w14:paraId="34666AB2" w14:textId="77777777" w:rsidR="00DA2F4F" w:rsidRPr="00E87B49" w:rsidRDefault="00DA2F4F" w:rsidP="00DA2F4F">
      <w:pPr>
        <w:jc w:val="both"/>
        <w:divId w:val="418252932"/>
        <w:rPr>
          <w:rFonts w:ascii="Arial" w:hAnsi="Arial" w:cs="Arial"/>
          <w:b/>
          <w:bCs/>
        </w:rPr>
      </w:pPr>
    </w:p>
    <w:p w14:paraId="5817FFE3"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1. 5´ UTRs are sufficient to lead to bS21-2-mediated changes in translation. (A) </w:t>
      </w:r>
      <w:r w:rsidRPr="00E87B49">
        <w:rPr>
          <w:rFonts w:ascii="Arial" w:hAnsi="Arial" w:cs="Arial"/>
        </w:rPr>
        <w:t xml:space="preserve">Diagram of the translational reporter fusions used. Reporters used the </w:t>
      </w:r>
      <w:r w:rsidRPr="00E87B49">
        <w:rPr>
          <w:rFonts w:ascii="Arial" w:hAnsi="Arial" w:cs="Arial"/>
          <w:i/>
          <w:iCs/>
        </w:rPr>
        <w:t>tul4</w:t>
      </w:r>
      <w:r w:rsidRPr="00E87B49">
        <w:rPr>
          <w:rFonts w:ascii="Arial" w:hAnsi="Arial" w:cs="Arial"/>
        </w:rPr>
        <w:t xml:space="preserve"> promoter to drive </w:t>
      </w:r>
      <w:r>
        <w:rPr>
          <w:rFonts w:ascii="Arial" w:hAnsi="Arial" w:cs="Arial"/>
        </w:rPr>
        <w:t xml:space="preserve">production of mRNA including </w:t>
      </w:r>
      <w:r w:rsidRPr="00E87B49">
        <w:rPr>
          <w:rFonts w:ascii="Arial" w:hAnsi="Arial" w:cs="Arial"/>
        </w:rPr>
        <w:t>the tested 5´ UTR</w:t>
      </w:r>
      <w:r>
        <w:rPr>
          <w:rFonts w:ascii="Arial" w:hAnsi="Arial" w:cs="Arial"/>
        </w:rPr>
        <w:t xml:space="preserve"> with</w:t>
      </w:r>
      <w:r w:rsidRPr="00E87B49">
        <w:rPr>
          <w:rFonts w:ascii="Arial" w:hAnsi="Arial" w:cs="Arial"/>
        </w:rPr>
        <w:t xml:space="preserve"> the first 6 codons of the gene</w:t>
      </w:r>
      <w:r>
        <w:rPr>
          <w:rFonts w:ascii="Arial" w:hAnsi="Arial" w:cs="Arial"/>
        </w:rPr>
        <w:t>. Leader sequences are</w:t>
      </w:r>
      <w:r w:rsidRPr="00E87B49">
        <w:rPr>
          <w:rFonts w:ascii="Arial" w:hAnsi="Arial" w:cs="Arial"/>
        </w:rPr>
        <w:t xml:space="preserve"> in frame with either </w:t>
      </w:r>
      <w:r w:rsidRPr="00E87B49">
        <w:rPr>
          <w:rFonts w:ascii="Arial" w:hAnsi="Arial" w:cs="Arial"/>
          <w:i/>
          <w:iCs/>
        </w:rPr>
        <w:t>lacZ</w:t>
      </w:r>
      <w:r w:rsidRPr="00E87B49">
        <w:rPr>
          <w:rFonts w:ascii="Arial" w:hAnsi="Arial" w:cs="Arial"/>
        </w:rPr>
        <w:t xml:space="preserve"> </w:t>
      </w:r>
      <w:r>
        <w:rPr>
          <w:rFonts w:ascii="Arial" w:hAnsi="Arial" w:cs="Arial"/>
        </w:rPr>
        <w:t xml:space="preserve">(integrated </w:t>
      </w:r>
      <w:r w:rsidRPr="00E87B49">
        <w:rPr>
          <w:rFonts w:ascii="Arial" w:hAnsi="Arial" w:cs="Arial"/>
        </w:rPr>
        <w:t>at the Tn7 site of the genome</w:t>
      </w:r>
      <w:r>
        <w:rPr>
          <w:rFonts w:ascii="Arial" w:hAnsi="Arial" w:cs="Arial"/>
        </w:rPr>
        <w:t>)</w:t>
      </w:r>
      <w:r w:rsidRPr="00E87B49">
        <w:rPr>
          <w:rFonts w:ascii="Arial" w:hAnsi="Arial" w:cs="Arial"/>
        </w:rPr>
        <w:t xml:space="preserve"> or </w:t>
      </w:r>
      <w:r w:rsidRPr="00E87B49">
        <w:rPr>
          <w:rFonts w:ascii="Arial" w:hAnsi="Arial" w:cs="Arial"/>
          <w:i/>
          <w:iCs/>
        </w:rPr>
        <w:t>gfp</w:t>
      </w:r>
      <w:r w:rsidRPr="00E87B49">
        <w:rPr>
          <w:rFonts w:ascii="Arial" w:hAnsi="Arial" w:cs="Arial"/>
        </w:rPr>
        <w:t xml:space="preserve"> </w:t>
      </w:r>
      <w:r>
        <w:rPr>
          <w:rFonts w:ascii="Arial" w:hAnsi="Arial" w:cs="Arial"/>
        </w:rPr>
        <w:t>(</w:t>
      </w:r>
      <w:r w:rsidRPr="00E87B49">
        <w:rPr>
          <w:rFonts w:ascii="Arial" w:hAnsi="Arial" w:cs="Arial"/>
        </w:rPr>
        <w:t>on a plasmid</w:t>
      </w:r>
      <w:r>
        <w:rPr>
          <w:rFonts w:ascii="Arial" w:hAnsi="Arial" w:cs="Arial"/>
        </w:rPr>
        <w:t>)</w:t>
      </w:r>
      <w:r w:rsidRPr="00E87B49">
        <w:rPr>
          <w:rFonts w:ascii="Arial" w:hAnsi="Arial" w:cs="Arial"/>
        </w:rPr>
        <w:t xml:space="preserve">. </w:t>
      </w:r>
      <w:r w:rsidRPr="00E87B49">
        <w:rPr>
          <w:rFonts w:ascii="Arial" w:hAnsi="Arial" w:cs="Arial"/>
          <w:b/>
          <w:bCs/>
        </w:rPr>
        <w:t xml:space="preserve">(B) </w:t>
      </w:r>
      <w:r w:rsidRPr="00E87B49">
        <w:rPr>
          <w:rFonts w:ascii="Arial" w:hAnsi="Arial" w:cs="Arial"/>
        </w:rPr>
        <w:t xml:space="preserve">Relative fluorescence for indicated </w:t>
      </w:r>
      <w:r w:rsidRPr="00B233E3">
        <w:rPr>
          <w:rFonts w:ascii="Arial" w:hAnsi="Arial" w:cs="Arial"/>
          <w:i/>
          <w:iCs/>
        </w:rPr>
        <w:t>gfp</w:t>
      </w:r>
      <w:r>
        <w:rPr>
          <w:rFonts w:ascii="Arial" w:hAnsi="Arial" w:cs="Arial"/>
        </w:rPr>
        <w:t xml:space="preserve"> </w:t>
      </w:r>
      <w:r w:rsidRPr="00E87B49">
        <w:rPr>
          <w:rFonts w:ascii="Arial" w:hAnsi="Arial" w:cs="Arial"/>
        </w:rPr>
        <w:t>translational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i/>
          <w:iCs/>
        </w:rPr>
        <w:t xml:space="preserve">tul4 </w:t>
      </w:r>
      <w:r w:rsidRPr="00E87B49">
        <w:rPr>
          <w:rFonts w:ascii="Arial" w:hAnsi="Arial" w:cs="Arial"/>
        </w:rPr>
        <w:t xml:space="preserve">serves as a control. </w:t>
      </w:r>
      <w:r w:rsidRPr="00E87B49">
        <w:rPr>
          <w:rStyle w:val="Heading2Char"/>
          <w:rFonts w:ascii="Arial" w:hAnsi="Arial" w:cs="Arial"/>
        </w:rPr>
        <w:t xml:space="preserve">5´ </w:t>
      </w:r>
      <w:r w:rsidRPr="00E87B49">
        <w:rPr>
          <w:rFonts w:ascii="Arial" w:hAnsi="Arial" w:cs="Arial"/>
        </w:rPr>
        <w:t>UTR sequences can be found in Supplemental Table 1.</w:t>
      </w:r>
      <w:r w:rsidRPr="00E87B49">
        <w:rPr>
          <w:rFonts w:ascii="Arial" w:hAnsi="Arial" w:cs="Arial"/>
          <w:b/>
          <w:bCs/>
        </w:rPr>
        <w:t xml:space="preserve"> (C)</w:t>
      </w:r>
      <w:r w:rsidRPr="00E87B49">
        <w:rPr>
          <w:rFonts w:ascii="Arial" w:hAnsi="Arial" w:cs="Arial"/>
        </w:rPr>
        <w:t xml:space="preserve"> Relative </w:t>
      </w:r>
      <w:r w:rsidRPr="00E87B49">
        <w:rPr>
          <w:rFonts w:ascii="Arial" w:hAnsi="Arial" w:cs="Arial"/>
          <w:lang w:val="el-GR"/>
        </w:rPr>
        <w:t>β</w:t>
      </w:r>
      <w:r w:rsidRPr="00E87B49">
        <w:rPr>
          <w:rFonts w:ascii="Arial" w:hAnsi="Arial" w:cs="Arial"/>
        </w:rPr>
        <w:t xml:space="preserve">-galactosidase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 </w:t>
      </w:r>
      <w:r w:rsidRPr="00E87B49">
        <w:rPr>
          <w:rFonts w:ascii="Arial" w:hAnsi="Arial" w:cs="Arial"/>
        </w:rPr>
        <w:t>in cells with (+; WT) or without (-; Δ</w:t>
      </w:r>
      <w:r w:rsidRPr="00E87B49">
        <w:rPr>
          <w:rFonts w:ascii="Arial" w:hAnsi="Arial" w:cs="Arial"/>
          <w:i/>
          <w:iCs/>
        </w:rPr>
        <w:t xml:space="preserve">rpsU2) </w:t>
      </w:r>
      <w:r w:rsidRPr="00E87B49">
        <w:rPr>
          <w:rFonts w:ascii="Arial" w:hAnsi="Arial" w:cs="Arial"/>
        </w:rPr>
        <w:t>native</w:t>
      </w:r>
      <w:r w:rsidRPr="00E87B49">
        <w:rPr>
          <w:rFonts w:ascii="Arial" w:hAnsi="Arial" w:cs="Arial"/>
          <w:i/>
          <w:iCs/>
        </w:rPr>
        <w:t xml:space="preserve"> </w:t>
      </w:r>
      <w:r w:rsidRPr="00E87B49">
        <w:rPr>
          <w:rFonts w:ascii="Arial" w:hAnsi="Arial" w:cs="Arial"/>
        </w:rPr>
        <w:t>bS21-2, or with ectopically expressed bS21-2 from a plasmid</w:t>
      </w:r>
      <w:r>
        <w:rPr>
          <w:rFonts w:ascii="Arial" w:hAnsi="Arial" w:cs="Arial"/>
        </w:rPr>
        <w:t xml:space="preserve"> (pF-bS21-2)</w:t>
      </w:r>
      <w:r w:rsidRPr="00E87B49">
        <w:rPr>
          <w:rFonts w:ascii="Arial" w:hAnsi="Arial" w:cs="Arial"/>
        </w:rPr>
        <w:t>. Strains without ectopically expressed bS21-2 contained an empty vector</w:t>
      </w:r>
      <w:r>
        <w:rPr>
          <w:rFonts w:ascii="Arial" w:hAnsi="Arial" w:cs="Arial"/>
        </w:rPr>
        <w:t xml:space="preserve"> (pF)</w:t>
      </w:r>
      <w:r w:rsidRPr="00E87B49">
        <w:rPr>
          <w:rFonts w:ascii="Arial" w:hAnsi="Arial" w:cs="Arial"/>
        </w:rPr>
        <w:t xml:space="preserve">. </w:t>
      </w:r>
      <w:r>
        <w:rPr>
          <w:rFonts w:ascii="Arial" w:hAnsi="Arial" w:cs="Arial"/>
        </w:rPr>
        <w:t>(</w:t>
      </w:r>
      <w:r w:rsidRPr="007D6EF4">
        <w:rPr>
          <w:rFonts w:ascii="Arial" w:hAnsi="Arial" w:cs="Arial"/>
          <w:b/>
          <w:bCs/>
        </w:rPr>
        <w:t>B and C</w:t>
      </w:r>
      <w:r>
        <w:rPr>
          <w:rFonts w:ascii="Arial" w:hAnsi="Arial" w:cs="Arial"/>
        </w:rPr>
        <w:t xml:space="preserve">) </w:t>
      </w:r>
      <w:r w:rsidRPr="00E87B49">
        <w:rPr>
          <w:rFonts w:ascii="Arial" w:hAnsi="Arial" w:cs="Arial"/>
        </w:rPr>
        <w:t xml:space="preserve">Error bars represent 1 SD.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p&lt;0.05. ns = not significant.</w:t>
      </w:r>
      <w:r>
        <w:rPr>
          <w:rFonts w:ascii="Arial" w:hAnsi="Arial" w:cs="Arial"/>
        </w:rPr>
        <w:t xml:space="preserve"> </w:t>
      </w:r>
      <w:r w:rsidRPr="00E87B49">
        <w:rPr>
          <w:rFonts w:ascii="Arial" w:hAnsi="Arial" w:cs="Arial"/>
        </w:rPr>
        <w:t xml:space="preserve">Experiments were repeated at least twice </w:t>
      </w:r>
      <w:r>
        <w:rPr>
          <w:rFonts w:ascii="Arial" w:hAnsi="Arial" w:cs="Arial"/>
        </w:rPr>
        <w:t xml:space="preserve">in biological triplicate </w:t>
      </w:r>
      <w:r w:rsidRPr="00E87B49">
        <w:rPr>
          <w:rFonts w:ascii="Arial" w:hAnsi="Arial" w:cs="Arial"/>
        </w:rPr>
        <w:t>and data from a representative experiment are shown.</w:t>
      </w:r>
      <w:r w:rsidRPr="007D6EF4">
        <w:rPr>
          <w:rFonts w:ascii="Arial" w:hAnsi="Arial" w:cs="Arial"/>
        </w:rPr>
        <w:t xml:space="preserve"> </w:t>
      </w:r>
    </w:p>
    <w:p w14:paraId="2BC07D69" w14:textId="77777777" w:rsidR="00DA2F4F" w:rsidRPr="00E87B49" w:rsidRDefault="00DA2F4F" w:rsidP="00DA2F4F">
      <w:pPr>
        <w:spacing w:line="480" w:lineRule="auto"/>
        <w:jc w:val="both"/>
        <w:divId w:val="418252932"/>
        <w:rPr>
          <w:rFonts w:ascii="Arial" w:hAnsi="Arial" w:cs="Arial"/>
        </w:rPr>
      </w:pPr>
    </w:p>
    <w:p w14:paraId="1297E5BC"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2. Genes with ideal Shine-Dalgarno (SD) sequences are not responsive to bS21-2. (A) </w:t>
      </w:r>
      <w:r w:rsidRPr="00E87B49">
        <w:rPr>
          <w:rFonts w:ascii="Arial" w:hAnsi="Arial" w:cs="Arial"/>
        </w:rPr>
        <w:t xml:space="preserve">bS21 interacts with the anti-Shine Dalgarno (ASD) sequence. In </w:t>
      </w:r>
      <w:r w:rsidRPr="00E87B49">
        <w:rPr>
          <w:rFonts w:ascii="Arial" w:hAnsi="Arial" w:cs="Arial"/>
          <w:i/>
          <w:iCs/>
        </w:rPr>
        <w:t xml:space="preserve">E. coli, </w:t>
      </w:r>
      <w:r w:rsidRPr="00E87B49">
        <w:rPr>
          <w:rFonts w:ascii="Arial" w:hAnsi="Arial" w:cs="Arial"/>
        </w:rPr>
        <w:t>amino acid R17 of the sole bS21 protein (green) directly interacts with C1539 of 16S</w:t>
      </w:r>
      <w:r>
        <w:rPr>
          <w:rFonts w:ascii="Arial" w:hAnsi="Arial" w:cs="Arial"/>
        </w:rPr>
        <w:t xml:space="preserve"> rRNA</w:t>
      </w:r>
      <w:r w:rsidRPr="00E87B49">
        <w:rPr>
          <w:rFonts w:ascii="Arial" w:hAnsi="Arial" w:cs="Arial"/>
        </w:rPr>
        <w:t xml:space="preserve">, which is part of the ASD (blue). Measured distance is 2.7Å (PDB 6o7k; Kaledhonkar et al. 2019). </w:t>
      </w:r>
      <w:r w:rsidRPr="00E87B49">
        <w:rPr>
          <w:rFonts w:ascii="Arial" w:hAnsi="Arial" w:cs="Arial"/>
          <w:b/>
          <w:bCs/>
        </w:rPr>
        <w:t>(B)</w:t>
      </w:r>
      <w:r w:rsidRPr="00E87B49">
        <w:rPr>
          <w:rFonts w:ascii="Arial" w:hAnsi="Arial" w:cs="Arial"/>
        </w:rPr>
        <w:t xml:space="preserve"> The absence of strong SD-ASD interactions is correlated with bS21-2 influencing translation. Fraction of genes that are </w:t>
      </w:r>
      <w:proofErr w:type="gramStart"/>
      <w:r w:rsidRPr="00E87B49">
        <w:rPr>
          <w:rFonts w:ascii="Arial" w:hAnsi="Arial" w:cs="Arial"/>
        </w:rPr>
        <w:t>positively-impacted</w:t>
      </w:r>
      <w:proofErr w:type="gramEnd"/>
      <w:r w:rsidRPr="00E87B49">
        <w:rPr>
          <w:rFonts w:ascii="Arial" w:hAnsi="Arial" w:cs="Arial"/>
        </w:rPr>
        <w:t xml:space="preserve"> (n=74), negatively-impacted (n=84), or unaffected (n=82) by bS21-2, categorized by strength of SD. “Strong” SD: 4 or more nts complementary to ASD; “weak” SD: 3 or fewer complementary nts. </w:t>
      </w:r>
      <w:r w:rsidRPr="00E87B49">
        <w:rPr>
          <w:rFonts w:ascii="Arial" w:hAnsi="Arial" w:cs="Arial"/>
          <w:b/>
          <w:bCs/>
        </w:rPr>
        <w:t>(C)</w:t>
      </w:r>
      <w:r w:rsidRPr="00E87B49">
        <w:rPr>
          <w:rFonts w:ascii="Arial" w:hAnsi="Arial" w:cs="Arial"/>
        </w:rPr>
        <w:t xml:space="preserve"> Introduction of an ideal SD in the </w:t>
      </w:r>
      <w:r w:rsidRPr="00E87B49">
        <w:rPr>
          <w:rFonts w:ascii="Arial" w:hAnsi="Arial" w:cs="Arial"/>
          <w:i/>
          <w:iCs/>
        </w:rPr>
        <w:t>pdpA</w:t>
      </w:r>
      <w:r w:rsidRPr="00E87B49">
        <w:rPr>
          <w:rFonts w:ascii="Arial" w:hAnsi="Arial" w:cs="Arial"/>
        </w:rPr>
        <w:t xml:space="preserve"> leader </w:t>
      </w:r>
      <w:r w:rsidRPr="00E87B49">
        <w:rPr>
          <w:rFonts w:ascii="Arial" w:hAnsi="Arial" w:cs="Arial"/>
        </w:rPr>
        <w:lastRenderedPageBreak/>
        <w:t xml:space="preserve">leads to loss of bS21-2 responsiveness. Top: Relative β-galactosidase activity </w:t>
      </w:r>
      <w:r>
        <w:rPr>
          <w:rFonts w:ascii="Arial" w:hAnsi="Arial" w:cs="Arial"/>
        </w:rPr>
        <w:t xml:space="preserve">for indicated </w:t>
      </w:r>
      <w:r w:rsidRPr="00B233E3">
        <w:rPr>
          <w:rFonts w:ascii="Arial" w:hAnsi="Arial" w:cs="Arial"/>
          <w:i/>
          <w:iCs/>
        </w:rPr>
        <w:t>lacZ</w:t>
      </w:r>
      <w:r>
        <w:rPr>
          <w:rFonts w:ascii="Arial" w:hAnsi="Arial" w:cs="Arial"/>
        </w:rPr>
        <w:t xml:space="preserve"> translational fusions</w:t>
      </w:r>
      <w:r w:rsidRPr="00E87B49">
        <w:rPr>
          <w:rFonts w:ascii="Arial" w:hAnsi="Arial" w:cs="Arial"/>
        </w:rPr>
        <w:t xml:space="preserve"> in cells with (+; WT) or without (-; Δ</w:t>
      </w:r>
      <w:r w:rsidRPr="00E87B49">
        <w:rPr>
          <w:rFonts w:ascii="Arial" w:hAnsi="Arial" w:cs="Arial"/>
          <w:i/>
          <w:iCs/>
        </w:rPr>
        <w:t>rpsU2</w:t>
      </w:r>
      <w:r w:rsidRPr="00E87B49">
        <w:rPr>
          <w:rFonts w:ascii="Arial" w:hAnsi="Arial" w:cs="Arial"/>
        </w:rPr>
        <w:t xml:space="preserve">) bS21-2.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*p&lt;0.05 by t-test. ns=not significant. Experiments were repeated at least twice </w:t>
      </w:r>
      <w:r>
        <w:rPr>
          <w:rFonts w:ascii="Arial" w:hAnsi="Arial" w:cs="Arial"/>
        </w:rPr>
        <w:t xml:space="preserve">in biological triplicate </w:t>
      </w:r>
      <w:r w:rsidRPr="00E87B49">
        <w:rPr>
          <w:rFonts w:ascii="Arial" w:hAnsi="Arial" w:cs="Arial"/>
        </w:rPr>
        <w:t xml:space="preserve">and data from a representative experiment are shown. Bottom: Alignment of modifications to </w:t>
      </w:r>
      <w:r w:rsidRPr="00E87B49">
        <w:rPr>
          <w:rFonts w:ascii="Arial" w:hAnsi="Arial" w:cs="Arial"/>
          <w:i/>
          <w:iCs/>
        </w:rPr>
        <w:t>pdpA</w:t>
      </w:r>
      <w:r w:rsidRPr="00E87B49">
        <w:rPr>
          <w:rFonts w:ascii="Arial" w:hAnsi="Arial" w:cs="Arial"/>
        </w:rPr>
        <w:t xml:space="preserve"> 5´ UTR.</w:t>
      </w:r>
      <w:r w:rsidRPr="00E87B49">
        <w:rPr>
          <w:rFonts w:ascii="Arial" w:hAnsi="Arial" w:cs="Arial"/>
          <w:color w:val="FF0000"/>
        </w:rPr>
        <w:t xml:space="preserve"> </w:t>
      </w:r>
      <w:r w:rsidRPr="00E87B49">
        <w:rPr>
          <w:rFonts w:ascii="Arial" w:hAnsi="Arial" w:cs="Arial"/>
        </w:rPr>
        <w:t>Capital letters: altered from WT; bold</w:t>
      </w:r>
      <w:r>
        <w:rPr>
          <w:rFonts w:ascii="Arial" w:hAnsi="Arial" w:cs="Arial"/>
        </w:rPr>
        <w:t xml:space="preserve"> and underlined</w:t>
      </w:r>
      <w:r w:rsidRPr="00E87B49">
        <w:rPr>
          <w:rFonts w:ascii="Arial" w:hAnsi="Arial" w:cs="Arial"/>
        </w:rPr>
        <w:t xml:space="preserve">: </w:t>
      </w:r>
      <w:r>
        <w:rPr>
          <w:rFonts w:ascii="Arial" w:hAnsi="Arial" w:cs="Arial"/>
        </w:rPr>
        <w:t>predicted</w:t>
      </w:r>
      <w:r w:rsidRPr="00E87B49">
        <w:rPr>
          <w:rFonts w:ascii="Arial" w:hAnsi="Arial" w:cs="Arial"/>
        </w:rPr>
        <w:t xml:space="preserve"> SD sequenc</w:t>
      </w:r>
      <w:r w:rsidRPr="00CD769F">
        <w:rPr>
          <w:rFonts w:ascii="Arial" w:hAnsi="Arial" w:cs="Arial"/>
          <w:color w:val="000000" w:themeColor="text1"/>
        </w:rPr>
        <w:t>es; unnormalized β-galactosidase activity can be found in Fig S3.</w:t>
      </w:r>
    </w:p>
    <w:p w14:paraId="685526CD" w14:textId="77777777" w:rsidR="00DA2F4F" w:rsidRPr="00E87B49" w:rsidRDefault="00DA2F4F" w:rsidP="00DA2F4F">
      <w:pPr>
        <w:spacing w:line="480" w:lineRule="auto"/>
        <w:jc w:val="both"/>
        <w:divId w:val="418252932"/>
        <w:rPr>
          <w:rFonts w:ascii="Arial" w:hAnsi="Arial" w:cs="Arial"/>
          <w:b/>
          <w:bCs/>
        </w:rPr>
      </w:pPr>
    </w:p>
    <w:p w14:paraId="25BE6795" w14:textId="77777777" w:rsidR="00DA2F4F" w:rsidRPr="00E87B49" w:rsidRDefault="00DA2F4F" w:rsidP="00DA2F4F">
      <w:pPr>
        <w:spacing w:line="480" w:lineRule="auto"/>
        <w:jc w:val="both"/>
        <w:divId w:val="418252932"/>
        <w:rPr>
          <w:rFonts w:ascii="Arial" w:hAnsi="Arial" w:cs="Arial"/>
        </w:rPr>
      </w:pPr>
      <w:r w:rsidRPr="00E87B49">
        <w:rPr>
          <w:rFonts w:ascii="Arial" w:hAnsi="Arial" w:cs="Arial"/>
          <w:b/>
          <w:bCs/>
        </w:rPr>
        <w:t xml:space="preserve">Figure 3. bS21-2-mediated translation of </w:t>
      </w:r>
      <w:r w:rsidRPr="00E87B49">
        <w:rPr>
          <w:rFonts w:ascii="Arial" w:hAnsi="Arial" w:cs="Arial"/>
          <w:b/>
          <w:bCs/>
          <w:i/>
          <w:iCs/>
        </w:rPr>
        <w:t>mraY</w:t>
      </w:r>
      <w:r w:rsidRPr="00E87B49">
        <w:rPr>
          <w:rFonts w:ascii="Arial" w:hAnsi="Arial" w:cs="Arial"/>
          <w:b/>
          <w:bCs/>
        </w:rPr>
        <w:t xml:space="preserve"> depends on a weak SD and a specific 6 nt sequence. </w:t>
      </w:r>
      <w:r w:rsidRPr="001727E6">
        <w:rPr>
          <w:rFonts w:ascii="Arial" w:hAnsi="Arial" w:cs="Arial"/>
        </w:rPr>
        <w:t xml:space="preserve">Charts </w:t>
      </w:r>
      <w:r>
        <w:rPr>
          <w:rFonts w:ascii="Arial" w:hAnsi="Arial" w:cs="Arial"/>
        </w:rPr>
        <w:t>show</w:t>
      </w:r>
      <w:r w:rsidRPr="001727E6">
        <w:rPr>
          <w:rFonts w:ascii="Arial" w:hAnsi="Arial" w:cs="Arial"/>
        </w:rPr>
        <w:t xml:space="preserve"> </w:t>
      </w:r>
      <w:r>
        <w:rPr>
          <w:rFonts w:ascii="Arial" w:hAnsi="Arial" w:cs="Arial"/>
          <w:b/>
          <w:bCs/>
        </w:rPr>
        <w:t>r</w:t>
      </w:r>
      <w:r w:rsidRPr="00E87B49">
        <w:rPr>
          <w:rFonts w:ascii="Arial" w:hAnsi="Arial" w:cs="Arial"/>
        </w:rPr>
        <w:t xml:space="preserve">elative fluorescence for indicated </w:t>
      </w:r>
      <w:r w:rsidRPr="007D6EF4">
        <w:rPr>
          <w:rFonts w:ascii="Arial" w:hAnsi="Arial" w:cs="Arial"/>
          <w:i/>
          <w:iCs/>
        </w:rPr>
        <w:t>gfp</w:t>
      </w:r>
      <w:r>
        <w:rPr>
          <w:rFonts w:ascii="Arial" w:hAnsi="Arial" w:cs="Arial"/>
        </w:rPr>
        <w:t xml:space="preserve"> </w:t>
      </w:r>
      <w:r w:rsidRPr="00E87B49">
        <w:rPr>
          <w:rFonts w:ascii="Arial" w:hAnsi="Arial" w:cs="Arial"/>
        </w:rPr>
        <w:t>translation fusion reporters in cells with (+; WT) or without (-; Δ</w:t>
      </w:r>
      <w:r w:rsidRPr="00E87B49">
        <w:rPr>
          <w:rFonts w:ascii="Arial" w:hAnsi="Arial" w:cs="Arial"/>
          <w:i/>
          <w:iCs/>
        </w:rPr>
        <w:t>rpsU2</w:t>
      </w:r>
      <w:r w:rsidRPr="00E87B49">
        <w:rPr>
          <w:rFonts w:ascii="Arial" w:hAnsi="Arial" w:cs="Arial"/>
        </w:rPr>
        <w:t>) bS21-2</w:t>
      </w:r>
      <w:r>
        <w:rPr>
          <w:rFonts w:ascii="Arial" w:hAnsi="Arial" w:cs="Arial"/>
        </w:rPr>
        <w:t>.</w:t>
      </w:r>
      <w:r w:rsidRPr="00E87B49">
        <w:rPr>
          <w:rFonts w:ascii="Arial" w:hAnsi="Arial" w:cs="Arial"/>
          <w:b/>
          <w:bCs/>
        </w:rPr>
        <w:t xml:space="preserve"> </w:t>
      </w:r>
      <w:r w:rsidRPr="00CD769F">
        <w:rPr>
          <w:rFonts w:ascii="Arial" w:hAnsi="Arial" w:cs="Arial"/>
          <w:b/>
          <w:bCs/>
          <w:color w:val="000000" w:themeColor="text1"/>
        </w:rPr>
        <w:t xml:space="preserve">(A) </w:t>
      </w:r>
      <w:r w:rsidRPr="00CD769F">
        <w:rPr>
          <w:rFonts w:ascii="Arial" w:hAnsi="Arial" w:cs="Arial"/>
          <w:color w:val="000000" w:themeColor="text1"/>
        </w:rPr>
        <w:t xml:space="preserve">Introduction of an ideal SD in the </w:t>
      </w:r>
      <w:r w:rsidRPr="00CD769F">
        <w:rPr>
          <w:rFonts w:ascii="Arial" w:hAnsi="Arial" w:cs="Arial"/>
          <w:i/>
          <w:iCs/>
          <w:color w:val="000000" w:themeColor="text1"/>
        </w:rPr>
        <w:t>mraY</w:t>
      </w:r>
      <w:r w:rsidRPr="00CD769F">
        <w:rPr>
          <w:rFonts w:ascii="Arial" w:hAnsi="Arial" w:cs="Arial"/>
          <w:color w:val="000000" w:themeColor="text1"/>
        </w:rPr>
        <w:t xml:space="preserve"> leader leads to loss of bS21-2 responsiveness. </w:t>
      </w:r>
      <w:r w:rsidRPr="00CD769F">
        <w:rPr>
          <w:rFonts w:ascii="Arial" w:hAnsi="Arial" w:cs="Arial"/>
          <w:b/>
          <w:bCs/>
          <w:color w:val="000000" w:themeColor="text1"/>
        </w:rPr>
        <w:t>(B)</w:t>
      </w:r>
      <w:r w:rsidRPr="00CD769F">
        <w:rPr>
          <w:rFonts w:ascii="Arial" w:hAnsi="Arial" w:cs="Arial"/>
          <w:color w:val="000000" w:themeColor="text1"/>
        </w:rPr>
        <w:t xml:space="preserve"> A motif </w:t>
      </w:r>
      <w:r>
        <w:rPr>
          <w:rFonts w:ascii="Arial" w:hAnsi="Arial" w:cs="Arial"/>
        </w:rPr>
        <w:t>common in bS21-2 responsive leader sequences (Motif 1, see F and Fig S5) is not</w:t>
      </w:r>
      <w:r w:rsidRPr="00E87B49">
        <w:rPr>
          <w:rFonts w:ascii="Arial" w:hAnsi="Arial" w:cs="Arial"/>
        </w:rPr>
        <w:t xml:space="preserve"> necessary for bS21-2-responsive translation in the </w:t>
      </w:r>
      <w:r w:rsidRPr="00E87B49">
        <w:rPr>
          <w:rFonts w:ascii="Arial" w:hAnsi="Arial" w:cs="Arial"/>
          <w:i/>
          <w:iCs/>
        </w:rPr>
        <w:t>mraY</w:t>
      </w:r>
      <w:r w:rsidRPr="00E87B49">
        <w:rPr>
          <w:rFonts w:ascii="Arial" w:hAnsi="Arial" w:cs="Arial"/>
        </w:rPr>
        <w:t xml:space="preserve"> 5´ UTR. </w:t>
      </w:r>
      <w:r>
        <w:rPr>
          <w:rFonts w:ascii="Arial" w:hAnsi="Arial" w:cs="Arial"/>
        </w:rPr>
        <w:t xml:space="preserve">A truncation that removes both motifs enriched in bS21-2 responsive leaders is no longer responsive (mut10). </w:t>
      </w:r>
      <w:r w:rsidRPr="00E87B49">
        <w:rPr>
          <w:rFonts w:ascii="Arial" w:hAnsi="Arial" w:cs="Arial"/>
          <w:b/>
          <w:bCs/>
        </w:rPr>
        <w:t>(C)</w:t>
      </w:r>
      <w:r>
        <w:rPr>
          <w:rFonts w:ascii="Arial" w:hAnsi="Arial" w:cs="Arial"/>
        </w:rPr>
        <w:t xml:space="preserve"> The nucleotides between -58 – -63 in the </w:t>
      </w:r>
      <w:r w:rsidRPr="00E87B49">
        <w:rPr>
          <w:rFonts w:ascii="Arial" w:hAnsi="Arial" w:cs="Arial"/>
          <w:i/>
          <w:iCs/>
        </w:rPr>
        <w:t>mraY</w:t>
      </w:r>
      <w:r w:rsidRPr="00E87B49">
        <w:rPr>
          <w:rFonts w:ascii="Arial" w:hAnsi="Arial" w:cs="Arial"/>
        </w:rPr>
        <w:t xml:space="preserve"> 5´ UTR</w:t>
      </w:r>
      <w:r>
        <w:rPr>
          <w:rFonts w:ascii="Arial" w:hAnsi="Arial" w:cs="Arial"/>
        </w:rPr>
        <w:t xml:space="preserve">, GACUCU, are essential for responsiveness to bS21-2. </w:t>
      </w:r>
      <w:r w:rsidRPr="00B233E3">
        <w:rPr>
          <w:rFonts w:ascii="Arial" w:hAnsi="Arial" w:cs="Arial"/>
          <w:b/>
          <w:bCs/>
        </w:rPr>
        <w:t>(D)</w:t>
      </w:r>
      <w:r>
        <w:rPr>
          <w:rFonts w:ascii="Arial" w:hAnsi="Arial" w:cs="Arial"/>
        </w:rPr>
        <w:t xml:space="preserve"> </w:t>
      </w:r>
      <w:r w:rsidRPr="00E87B49">
        <w:rPr>
          <w:rFonts w:ascii="Arial" w:hAnsi="Arial" w:cs="Arial"/>
        </w:rPr>
        <w:t xml:space="preserve">Secondary structure predictions of wild-type and modified </w:t>
      </w:r>
      <w:r w:rsidRPr="00E87B49">
        <w:rPr>
          <w:rFonts w:ascii="Arial" w:hAnsi="Arial" w:cs="Arial"/>
          <w:i/>
          <w:iCs/>
        </w:rPr>
        <w:t>mraY</w:t>
      </w:r>
      <w:r w:rsidRPr="00E87B49">
        <w:rPr>
          <w:rFonts w:ascii="Arial" w:hAnsi="Arial" w:cs="Arial"/>
        </w:rPr>
        <w:t xml:space="preserve"> 5´ UTRs. </w:t>
      </w:r>
      <w:r>
        <w:rPr>
          <w:rFonts w:ascii="Arial" w:hAnsi="Arial" w:cs="Arial"/>
        </w:rPr>
        <w:t xml:space="preserve">The 6 nt sequence necessary for responsiveness to bS21-2 is highlighted in yellow in </w:t>
      </w:r>
      <w:r w:rsidRPr="00B233E3">
        <w:rPr>
          <w:rFonts w:ascii="Arial" w:hAnsi="Arial" w:cs="Arial"/>
          <w:i/>
          <w:iCs/>
        </w:rPr>
        <w:t>mraY</w:t>
      </w:r>
      <w:r>
        <w:rPr>
          <w:rFonts w:ascii="Arial" w:hAnsi="Arial" w:cs="Arial"/>
        </w:rPr>
        <w:t xml:space="preserve"> and </w:t>
      </w:r>
      <w:r w:rsidRPr="00B233E3">
        <w:rPr>
          <w:rFonts w:ascii="Arial" w:hAnsi="Arial" w:cs="Arial"/>
          <w:i/>
          <w:iCs/>
        </w:rPr>
        <w:t>mraY</w:t>
      </w:r>
      <w:r>
        <w:rPr>
          <w:rFonts w:ascii="Arial" w:hAnsi="Arial" w:cs="Arial"/>
        </w:rPr>
        <w:t xml:space="preserve"> mut3 structures and the location of mutated residues is highlighted in grey in </w:t>
      </w:r>
      <w:r w:rsidRPr="00B233E3">
        <w:rPr>
          <w:rFonts w:ascii="Arial" w:hAnsi="Arial" w:cs="Arial"/>
          <w:i/>
          <w:iCs/>
        </w:rPr>
        <w:t>mraY</w:t>
      </w:r>
      <w:r>
        <w:rPr>
          <w:rFonts w:ascii="Arial" w:hAnsi="Arial" w:cs="Arial"/>
        </w:rPr>
        <w:t xml:space="preserve"> mut4. </w:t>
      </w:r>
      <w:r w:rsidRPr="00E87B49">
        <w:rPr>
          <w:rFonts w:ascii="Arial" w:hAnsi="Arial" w:cs="Arial"/>
          <w:b/>
          <w:bCs/>
        </w:rPr>
        <w:t>(</w:t>
      </w:r>
      <w:r>
        <w:rPr>
          <w:rFonts w:ascii="Arial" w:hAnsi="Arial" w:cs="Arial"/>
          <w:b/>
          <w:bCs/>
        </w:rPr>
        <w:t>E</w:t>
      </w:r>
      <w:r w:rsidRPr="00E87B49">
        <w:rPr>
          <w:rFonts w:ascii="Arial" w:hAnsi="Arial" w:cs="Arial"/>
          <w:b/>
          <w:bCs/>
        </w:rPr>
        <w:t xml:space="preserve">) </w:t>
      </w:r>
      <w:r w:rsidRPr="00E87B49">
        <w:rPr>
          <w:rFonts w:ascii="Arial" w:hAnsi="Arial" w:cs="Arial"/>
        </w:rPr>
        <w:t xml:space="preserve">Changing the </w:t>
      </w:r>
      <w:r w:rsidRPr="00E87B49">
        <w:rPr>
          <w:rFonts w:ascii="Arial" w:hAnsi="Arial" w:cs="Arial"/>
          <w:i/>
          <w:iCs/>
        </w:rPr>
        <w:t>mraY</w:t>
      </w:r>
      <w:r w:rsidRPr="00E87B49">
        <w:rPr>
          <w:rFonts w:ascii="Arial" w:hAnsi="Arial" w:cs="Arial"/>
        </w:rPr>
        <w:t xml:space="preserve"> 5´ UTR secondary structure does not impact responsiveness to bS21-2. </w:t>
      </w:r>
      <w:r w:rsidRPr="001727E6">
        <w:rPr>
          <w:rFonts w:ascii="Arial" w:hAnsi="Arial" w:cs="Arial"/>
          <w:b/>
          <w:bCs/>
        </w:rPr>
        <w:t>(A-C, E)</w:t>
      </w:r>
      <w:r>
        <w:rPr>
          <w:rFonts w:ascii="Arial" w:hAnsi="Arial" w:cs="Arial"/>
        </w:rPr>
        <w:t xml:space="preserve"> Lines above bars indicate comparisons, values above line indicate ratio of reporter activity in cells lacking bS21-2 to wild-type cells. </w:t>
      </w:r>
      <w:r w:rsidRPr="00E87B49">
        <w:rPr>
          <w:rFonts w:ascii="Arial" w:hAnsi="Arial" w:cs="Arial"/>
        </w:rPr>
        <w:t xml:space="preserve">Error bars represent 1 SD. *p&lt;0.05 by t-test. </w:t>
      </w:r>
      <w:r>
        <w:rPr>
          <w:rFonts w:ascii="Arial" w:hAnsi="Arial" w:cs="Arial"/>
        </w:rPr>
        <w:t>n</w:t>
      </w:r>
      <w:r w:rsidRPr="00E87B49">
        <w:rPr>
          <w:rFonts w:ascii="Arial" w:hAnsi="Arial" w:cs="Arial"/>
        </w:rPr>
        <w:t xml:space="preserve">s=not significant. </w:t>
      </w:r>
      <w:r w:rsidRPr="00CD769F">
        <w:rPr>
          <w:rFonts w:ascii="Arial" w:hAnsi="Arial" w:cs="Arial"/>
          <w:color w:val="000000" w:themeColor="text1"/>
        </w:rPr>
        <w:t xml:space="preserve">Experiments were repeated </w:t>
      </w:r>
      <w:r>
        <w:rPr>
          <w:rFonts w:ascii="Arial" w:hAnsi="Arial" w:cs="Arial"/>
          <w:color w:val="000000" w:themeColor="text1"/>
        </w:rPr>
        <w:t xml:space="preserve">at least </w:t>
      </w:r>
      <w:r>
        <w:rPr>
          <w:rFonts w:ascii="Arial" w:hAnsi="Arial" w:cs="Arial"/>
          <w:color w:val="000000" w:themeColor="text1"/>
        </w:rPr>
        <w:lastRenderedPageBreak/>
        <w:t xml:space="preserve">twice </w:t>
      </w:r>
      <w:r w:rsidRPr="00CD769F">
        <w:rPr>
          <w:rFonts w:ascii="Arial" w:hAnsi="Arial" w:cs="Arial"/>
          <w:color w:val="000000" w:themeColor="text1"/>
        </w:rPr>
        <w:t>in biological triplicate and data from a representative experiment are shown. Unnormalized fluorescence values can be found in Fig S4.</w:t>
      </w:r>
      <w:r w:rsidRPr="00B233E3">
        <w:rPr>
          <w:rFonts w:ascii="Arial" w:hAnsi="Arial" w:cs="Arial"/>
          <w:b/>
          <w:bCs/>
        </w:rPr>
        <w:t xml:space="preserve"> (F)</w:t>
      </w:r>
      <w:r>
        <w:rPr>
          <w:rFonts w:ascii="Arial" w:hAnsi="Arial" w:cs="Arial"/>
        </w:rPr>
        <w:t xml:space="preserve"> </w:t>
      </w:r>
      <w:r w:rsidRPr="00E87B49">
        <w:rPr>
          <w:rFonts w:ascii="Arial" w:hAnsi="Arial" w:cs="Arial"/>
        </w:rPr>
        <w:t xml:space="preserve">Alignment of </w:t>
      </w:r>
      <w:r>
        <w:rPr>
          <w:rFonts w:ascii="Arial" w:hAnsi="Arial" w:cs="Arial"/>
        </w:rPr>
        <w:t xml:space="preserve">tested </w:t>
      </w:r>
      <w:r w:rsidRPr="00E87B49">
        <w:rPr>
          <w:rFonts w:ascii="Arial" w:hAnsi="Arial" w:cs="Arial"/>
        </w:rPr>
        <w:t>modifications to</w:t>
      </w:r>
      <w:r>
        <w:rPr>
          <w:rFonts w:ascii="Arial" w:hAnsi="Arial" w:cs="Arial"/>
        </w:rPr>
        <w:t xml:space="preserve"> the</w:t>
      </w:r>
      <w:r w:rsidRPr="00E87B49">
        <w:rPr>
          <w:rFonts w:ascii="Arial" w:hAnsi="Arial" w:cs="Arial"/>
        </w:rPr>
        <w:t xml:space="preserve"> </w:t>
      </w:r>
      <w:r w:rsidRPr="00E87B49">
        <w:rPr>
          <w:rFonts w:ascii="Arial" w:hAnsi="Arial" w:cs="Arial"/>
          <w:i/>
          <w:iCs/>
        </w:rPr>
        <w:t>mraY</w:t>
      </w:r>
      <w:r w:rsidRPr="00E87B49">
        <w:rPr>
          <w:rFonts w:ascii="Arial" w:hAnsi="Arial" w:cs="Arial"/>
        </w:rPr>
        <w:t xml:space="preserve"> 5´ UTR</w:t>
      </w:r>
      <w:r>
        <w:rPr>
          <w:rFonts w:ascii="Arial" w:hAnsi="Arial" w:cs="Arial"/>
        </w:rPr>
        <w:t xml:space="preserve">. Sequences are grouped according to the panel in which they are found. Modifications from the wild-type leader sequence are capitalized and bold. Predicted and modified SD sequences </w:t>
      </w:r>
      <w:proofErr w:type="gramStart"/>
      <w:r>
        <w:rPr>
          <w:rFonts w:ascii="Arial" w:hAnsi="Arial" w:cs="Arial"/>
        </w:rPr>
        <w:t>are</w:t>
      </w:r>
      <w:proofErr w:type="gramEnd"/>
      <w:r>
        <w:rPr>
          <w:rFonts w:ascii="Arial" w:hAnsi="Arial" w:cs="Arial"/>
        </w:rPr>
        <w:t xml:space="preserve"> underlined in the sequences corresponding to panel A. Sequences corresponding to motifs enriched in bS21-2 responsive leaders are indicated. The key 6 nt sequence necessary for responsiveness to bS21-2 is found at nt -58 – -63 and is highlighted in yellow. </w:t>
      </w:r>
    </w:p>
    <w:p w14:paraId="14988231" w14:textId="77777777" w:rsidR="00DA2F4F" w:rsidRPr="00E87B49" w:rsidRDefault="00DA2F4F" w:rsidP="00DA2F4F">
      <w:pPr>
        <w:spacing w:line="480" w:lineRule="auto"/>
        <w:jc w:val="both"/>
        <w:divId w:val="418252932"/>
        <w:rPr>
          <w:rFonts w:ascii="Arial" w:hAnsi="Arial" w:cs="Arial"/>
          <w:b/>
          <w:bCs/>
        </w:rPr>
      </w:pPr>
    </w:p>
    <w:p w14:paraId="39C75B15" w14:textId="77777777" w:rsidR="00DA2F4F" w:rsidRPr="00E87B49" w:rsidRDefault="00DA2F4F" w:rsidP="00DA2F4F">
      <w:pPr>
        <w:spacing w:line="480" w:lineRule="auto"/>
        <w:jc w:val="both"/>
        <w:divId w:val="418252932"/>
        <w:rPr>
          <w:rFonts w:ascii="Arial" w:hAnsi="Arial" w:cs="Arial"/>
          <w:b/>
          <w:bCs/>
        </w:rPr>
      </w:pPr>
      <w:r w:rsidRPr="00E87B49">
        <w:rPr>
          <w:rFonts w:ascii="Arial" w:hAnsi="Arial" w:cs="Arial"/>
          <w:b/>
          <w:bCs/>
        </w:rPr>
        <w:t>Figure 4. Hfq and bS21-2 influence production of T6SS proteins via different pathways.</w:t>
      </w:r>
    </w:p>
    <w:p w14:paraId="2FFE00D5" w14:textId="77777777" w:rsidR="00DA2F4F" w:rsidRPr="00E87B49" w:rsidRDefault="00DA2F4F" w:rsidP="00DA2F4F">
      <w:pPr>
        <w:spacing w:line="480" w:lineRule="auto"/>
        <w:jc w:val="both"/>
        <w:outlineLvl w:val="1"/>
        <w:divId w:val="418252932"/>
        <w:rPr>
          <w:rFonts w:ascii="Arial" w:hAnsi="Arial" w:cs="Arial"/>
        </w:rPr>
      </w:pPr>
      <w:r w:rsidRPr="00E87B49">
        <w:rPr>
          <w:rFonts w:ascii="Arial" w:hAnsi="Arial" w:cs="Arial"/>
          <w:b/>
          <w:bCs/>
        </w:rPr>
        <w:t>(A)</w:t>
      </w:r>
      <w:r w:rsidRPr="00E87B49">
        <w:rPr>
          <w:rFonts w:ascii="Arial" w:hAnsi="Arial" w:cs="Arial"/>
        </w:rPr>
        <w:t xml:space="preserve"> </w:t>
      </w:r>
      <w:r>
        <w:rPr>
          <w:rFonts w:ascii="Arial" w:hAnsi="Arial" w:cs="Arial"/>
        </w:rPr>
        <w:t xml:space="preserve">Diagram of the Francisella Pathogenicity Island (FPI) genes, which encode T6SS proteins. </w:t>
      </w:r>
      <w:r w:rsidRPr="00B233E3">
        <w:rPr>
          <w:rFonts w:ascii="Arial" w:hAnsi="Arial" w:cs="Arial"/>
          <w:b/>
          <w:bCs/>
        </w:rPr>
        <w:t>(B)</w:t>
      </w:r>
      <w:r>
        <w:rPr>
          <w:rFonts w:ascii="Arial" w:hAnsi="Arial" w:cs="Arial"/>
        </w:rPr>
        <w:t xml:space="preserve"> </w:t>
      </w:r>
      <w:r w:rsidRPr="00E87B49">
        <w:rPr>
          <w:rFonts w:ascii="Arial" w:hAnsi="Arial" w:cs="Arial"/>
        </w:rPr>
        <w:t>Cells lacking bS21-2 have more Hfq. Bottom: Immunoblots probed with anti-VSV-G antibody. Whole cell lysates from bacteria containing Hfq-VSV-G and either with (WT) or without (Δ</w:t>
      </w:r>
      <w:r w:rsidRPr="00E87B49">
        <w:rPr>
          <w:rFonts w:ascii="Arial" w:hAnsi="Arial" w:cs="Arial"/>
          <w:i/>
          <w:iCs/>
        </w:rPr>
        <w:t>rpsU2</w:t>
      </w:r>
      <w:r w:rsidRPr="00E87B49">
        <w:rPr>
          <w:rFonts w:ascii="Arial" w:hAnsi="Arial" w:cs="Arial"/>
        </w:rPr>
        <w:t xml:space="preserve">) bS21-2. 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C</w:t>
      </w:r>
      <w:r w:rsidRPr="00E87B49">
        <w:rPr>
          <w:rFonts w:ascii="Arial" w:hAnsi="Arial" w:cs="Arial"/>
          <w:b/>
          <w:bCs/>
        </w:rPr>
        <w:t>)</w:t>
      </w:r>
      <w:r w:rsidRPr="00E87B49">
        <w:rPr>
          <w:rFonts w:ascii="Arial" w:hAnsi="Arial" w:cs="Arial"/>
        </w:rPr>
        <w:t xml:space="preserve"> Loss of bS21-2 leads to more </w:t>
      </w:r>
      <w:r w:rsidRPr="00E87B49">
        <w:rPr>
          <w:rFonts w:ascii="Arial" w:hAnsi="Arial" w:cs="Arial"/>
          <w:i/>
          <w:iCs/>
        </w:rPr>
        <w:t>hfq</w:t>
      </w:r>
      <w:r w:rsidRPr="00E87B49">
        <w:rPr>
          <w:rFonts w:ascii="Arial" w:hAnsi="Arial" w:cs="Arial"/>
        </w:rPr>
        <w:t xml:space="preserve"> translation. Relative fluorescence for indicated </w:t>
      </w:r>
      <w:r w:rsidRPr="00F17A55">
        <w:rPr>
          <w:rFonts w:ascii="Arial" w:hAnsi="Arial" w:cs="Arial"/>
          <w:i/>
          <w:iCs/>
        </w:rPr>
        <w:t>gfp</w:t>
      </w:r>
      <w:r>
        <w:rPr>
          <w:rFonts w:ascii="Arial" w:hAnsi="Arial" w:cs="Arial"/>
        </w:rPr>
        <w:t xml:space="preserve"> </w:t>
      </w:r>
      <w:r w:rsidRPr="00E87B49">
        <w:rPr>
          <w:rFonts w:ascii="Arial" w:hAnsi="Arial" w:cs="Arial"/>
        </w:rPr>
        <w:t>translation</w:t>
      </w:r>
      <w:r>
        <w:rPr>
          <w:rFonts w:ascii="Arial" w:hAnsi="Arial" w:cs="Arial"/>
        </w:rPr>
        <w:t>al</w:t>
      </w:r>
      <w:r w:rsidRPr="00E87B49">
        <w:rPr>
          <w:rFonts w:ascii="Arial" w:hAnsi="Arial" w:cs="Arial"/>
        </w:rPr>
        <w:t xml:space="preserve"> fusion reporters in cells with (+; WT) or without (-; Δ</w:t>
      </w:r>
      <w:r w:rsidRPr="00E87B49">
        <w:rPr>
          <w:rFonts w:ascii="Arial" w:hAnsi="Arial" w:cs="Arial"/>
          <w:i/>
          <w:iCs/>
        </w:rPr>
        <w:t>rpsU2</w:t>
      </w:r>
      <w:r w:rsidRPr="00E87B49">
        <w:rPr>
          <w:rFonts w:ascii="Arial" w:hAnsi="Arial" w:cs="Arial"/>
        </w:rPr>
        <w:t xml:space="preserve">) bS21-2. </w:t>
      </w:r>
      <w:r w:rsidRPr="00E87B49">
        <w:rPr>
          <w:rFonts w:ascii="Arial" w:hAnsi="Arial" w:cs="Arial"/>
          <w:b/>
          <w:bCs/>
        </w:rPr>
        <w:t>(</w:t>
      </w:r>
      <w:r>
        <w:rPr>
          <w:rFonts w:ascii="Arial" w:hAnsi="Arial" w:cs="Arial"/>
          <w:b/>
          <w:bCs/>
        </w:rPr>
        <w:t>D</w:t>
      </w:r>
      <w:r w:rsidRPr="00E87B49">
        <w:rPr>
          <w:rFonts w:ascii="Arial" w:hAnsi="Arial" w:cs="Arial"/>
          <w:b/>
          <w:bCs/>
        </w:rPr>
        <w:t>)</w:t>
      </w:r>
      <w:r w:rsidRPr="00E87B49">
        <w:rPr>
          <w:rFonts w:ascii="Arial" w:hAnsi="Arial" w:cs="Arial"/>
        </w:rPr>
        <w:t xml:space="preserve"> Only some of the T6SS proteins are influenced by loss of Hfq. Bottom: Immunoblots probed with antibodies to indicated T6SS proteins in lysates of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w:t>
      </w:r>
      <w:r w:rsidRPr="00E87B49">
        <w:rPr>
          <w:rFonts w:ascii="Arial" w:hAnsi="Arial" w:cs="Arial"/>
          <w:i/>
          <w:iCs/>
        </w:rPr>
        <w:t xml:space="preserve">. </w:t>
      </w:r>
      <w:r w:rsidRPr="00E87B49">
        <w:rPr>
          <w:rFonts w:ascii="Arial" w:hAnsi="Arial" w:cs="Arial"/>
        </w:rPr>
        <w:t xml:space="preserve">Top: Quantification of immunoblots. Band intensities for each protein were normalized to total protein per lane on the membrane. </w:t>
      </w:r>
      <w:r w:rsidRPr="00E87B49">
        <w:rPr>
          <w:rFonts w:ascii="Arial" w:hAnsi="Arial" w:cs="Arial"/>
          <w:b/>
          <w:bCs/>
        </w:rPr>
        <w:t>(</w:t>
      </w:r>
      <w:r>
        <w:rPr>
          <w:rFonts w:ascii="Arial" w:hAnsi="Arial" w:cs="Arial"/>
          <w:b/>
          <w:bCs/>
        </w:rPr>
        <w:t>E</w:t>
      </w:r>
      <w:r w:rsidRPr="00E87B49">
        <w:rPr>
          <w:rFonts w:ascii="Arial" w:hAnsi="Arial" w:cs="Arial"/>
          <w:b/>
          <w:bCs/>
        </w:rPr>
        <w:t>)</w:t>
      </w:r>
      <w:r w:rsidRPr="00E87B49">
        <w:rPr>
          <w:rFonts w:ascii="Arial" w:hAnsi="Arial" w:cs="Arial"/>
        </w:rPr>
        <w:t xml:space="preserve"> Hfq does not influence translation of the T6SS protein PdpA. Relative fluorescence for </w:t>
      </w:r>
      <w:r>
        <w:rPr>
          <w:rFonts w:ascii="Arial" w:hAnsi="Arial" w:cs="Arial"/>
        </w:rPr>
        <w:t xml:space="preserve">indicated </w:t>
      </w:r>
      <w:r w:rsidRPr="007D6EF4">
        <w:rPr>
          <w:rFonts w:ascii="Arial" w:hAnsi="Arial" w:cs="Arial"/>
          <w:i/>
          <w:iCs/>
        </w:rPr>
        <w:t>gfp</w:t>
      </w:r>
      <w:r>
        <w:rPr>
          <w:rFonts w:ascii="Arial" w:hAnsi="Arial" w:cs="Arial"/>
        </w:rPr>
        <w:t xml:space="preserve"> </w:t>
      </w:r>
      <w:r w:rsidRPr="00E87B49">
        <w:rPr>
          <w:rFonts w:ascii="Arial" w:hAnsi="Arial" w:cs="Arial"/>
        </w:rPr>
        <w:t>translational fusion reporters in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 xml:space="preserve">). </w:t>
      </w:r>
      <w:r w:rsidRPr="00E87B49">
        <w:rPr>
          <w:rFonts w:ascii="Arial" w:hAnsi="Arial" w:cs="Arial"/>
          <w:b/>
          <w:bCs/>
        </w:rPr>
        <w:t>(</w:t>
      </w:r>
      <w:r>
        <w:rPr>
          <w:rFonts w:ascii="Arial" w:hAnsi="Arial" w:cs="Arial"/>
          <w:b/>
          <w:bCs/>
        </w:rPr>
        <w:t>F</w:t>
      </w:r>
      <w:r w:rsidRPr="00E87B49">
        <w:rPr>
          <w:rFonts w:ascii="Arial" w:hAnsi="Arial" w:cs="Arial"/>
          <w:b/>
          <w:bCs/>
        </w:rPr>
        <w:t>)</w:t>
      </w:r>
      <w:r w:rsidRPr="00E87B49">
        <w:rPr>
          <w:rFonts w:ascii="Arial" w:hAnsi="Arial" w:cs="Arial"/>
        </w:rPr>
        <w:t xml:space="preserve"> Hfq is a negative regulator </w:t>
      </w:r>
      <w:r>
        <w:rPr>
          <w:rFonts w:ascii="Arial" w:hAnsi="Arial" w:cs="Arial"/>
        </w:rPr>
        <w:t>of transcript abundance for some</w:t>
      </w:r>
      <w:r w:rsidRPr="00E87B49">
        <w:rPr>
          <w:rFonts w:ascii="Arial" w:hAnsi="Arial" w:cs="Arial"/>
        </w:rPr>
        <w:t xml:space="preserve"> T6SS gene</w:t>
      </w:r>
      <w:r>
        <w:rPr>
          <w:rFonts w:ascii="Arial" w:hAnsi="Arial" w:cs="Arial"/>
        </w:rPr>
        <w:t>s</w:t>
      </w:r>
      <w:r w:rsidRPr="00E87B49">
        <w:rPr>
          <w:rFonts w:ascii="Arial" w:hAnsi="Arial" w:cs="Arial"/>
        </w:rPr>
        <w:t xml:space="preserve">. </w:t>
      </w:r>
      <w:r w:rsidRPr="00E87B49">
        <w:rPr>
          <w:rFonts w:ascii="Arial" w:hAnsi="Arial" w:cs="Arial"/>
        </w:rPr>
        <w:lastRenderedPageBreak/>
        <w:t xml:space="preserve">Quantitative </w:t>
      </w:r>
      <w:r>
        <w:rPr>
          <w:rFonts w:ascii="Arial" w:hAnsi="Arial" w:cs="Arial"/>
        </w:rPr>
        <w:t>RT-</w:t>
      </w:r>
      <w:r w:rsidRPr="00E87B49">
        <w:rPr>
          <w:rFonts w:ascii="Arial" w:hAnsi="Arial" w:cs="Arial"/>
        </w:rPr>
        <w:t>PCR was used to determine the relative transcript abundance for indicated FPI-encoded genes in WT cells, cells lacking bS21-2 (Δ</w:t>
      </w:r>
      <w:r w:rsidRPr="00E87B49">
        <w:rPr>
          <w:rFonts w:ascii="Arial" w:hAnsi="Arial" w:cs="Arial"/>
          <w:i/>
          <w:iCs/>
        </w:rPr>
        <w:t xml:space="preserve">rpsU2), </w:t>
      </w:r>
      <w:r w:rsidRPr="00E87B49">
        <w:rPr>
          <w:rFonts w:ascii="Arial" w:hAnsi="Arial" w:cs="Arial"/>
        </w:rPr>
        <w:t>or cells lacking Hfq (Δ</w:t>
      </w:r>
      <w:r w:rsidRPr="00E87B49">
        <w:rPr>
          <w:rFonts w:ascii="Arial" w:hAnsi="Arial" w:cs="Arial"/>
          <w:i/>
          <w:iCs/>
        </w:rPr>
        <w:t>hfq</w:t>
      </w:r>
      <w:r w:rsidRPr="00E87B49">
        <w:rPr>
          <w:rFonts w:ascii="Arial" w:hAnsi="Arial" w:cs="Arial"/>
        </w:rPr>
        <w:t xml:space="preserve">), normalized to the </w:t>
      </w:r>
      <w:r w:rsidRPr="00E87B49">
        <w:rPr>
          <w:rFonts w:ascii="Arial" w:hAnsi="Arial" w:cs="Arial"/>
          <w:i/>
          <w:iCs/>
        </w:rPr>
        <w:t>tul4</w:t>
      </w:r>
      <w:r w:rsidRPr="00E87B49">
        <w:rPr>
          <w:rFonts w:ascii="Arial" w:hAnsi="Arial" w:cs="Arial"/>
        </w:rPr>
        <w:t xml:space="preserve"> gene. The </w:t>
      </w:r>
      <w:r w:rsidRPr="00E87B49">
        <w:rPr>
          <w:rFonts w:ascii="Arial" w:hAnsi="Arial" w:cs="Arial"/>
          <w:i/>
          <w:iCs/>
        </w:rPr>
        <w:t>rpoA1</w:t>
      </w:r>
      <w:r w:rsidRPr="00E87B49">
        <w:rPr>
          <w:rFonts w:ascii="Arial" w:hAnsi="Arial" w:cs="Arial"/>
        </w:rPr>
        <w:t xml:space="preserve"> and </w:t>
      </w:r>
      <w:r w:rsidRPr="00E87B49">
        <w:rPr>
          <w:rFonts w:ascii="Arial" w:hAnsi="Arial" w:cs="Arial"/>
          <w:i/>
          <w:iCs/>
        </w:rPr>
        <w:t>bfr</w:t>
      </w:r>
      <w:r w:rsidRPr="00E87B49">
        <w:rPr>
          <w:rFonts w:ascii="Arial" w:hAnsi="Arial" w:cs="Arial"/>
        </w:rPr>
        <w:t xml:space="preserve"> genes are included as additional negative controls, as their expression is not meaningfully influenced by bS21-2. </w:t>
      </w:r>
      <w:r w:rsidRPr="00B233E3">
        <w:rPr>
          <w:rFonts w:ascii="Arial" w:hAnsi="Arial" w:cs="Arial"/>
          <w:b/>
          <w:bCs/>
        </w:rPr>
        <w:t>(</w:t>
      </w:r>
      <w:r>
        <w:rPr>
          <w:rFonts w:ascii="Arial" w:hAnsi="Arial" w:cs="Arial"/>
          <w:b/>
          <w:bCs/>
        </w:rPr>
        <w:t>B</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w:t>
      </w:r>
      <w:r>
        <w:rPr>
          <w:rFonts w:ascii="Arial" w:hAnsi="Arial" w:cs="Arial"/>
        </w:rPr>
        <w:t xml:space="preserve">Lines above bars indicate comparisons, values above line indicate ratio of reporter activity in cells lacking bS21-2 to wild-type cells. </w:t>
      </w:r>
      <w:r w:rsidRPr="00E87B49">
        <w:rPr>
          <w:rFonts w:ascii="Arial" w:hAnsi="Arial" w:cs="Arial"/>
        </w:rPr>
        <w:t xml:space="preserve">Error bars represent 1 SD. Experiments were repeated at least twice </w:t>
      </w:r>
      <w:r>
        <w:rPr>
          <w:rFonts w:ascii="Arial" w:hAnsi="Arial" w:cs="Arial"/>
        </w:rPr>
        <w:t xml:space="preserve">in biological triplicate </w:t>
      </w:r>
      <w:r w:rsidRPr="00E87B49">
        <w:rPr>
          <w:rFonts w:ascii="Arial" w:hAnsi="Arial" w:cs="Arial"/>
        </w:rPr>
        <w:t>and data from a representative experiment are shown. (</w:t>
      </w:r>
      <w:r w:rsidRPr="00D063C2">
        <w:rPr>
          <w:rFonts w:ascii="Arial" w:hAnsi="Arial" w:cs="Arial"/>
          <w:b/>
          <w:bCs/>
        </w:rPr>
        <w:t>A-D</w:t>
      </w:r>
      <w:r w:rsidRPr="00E87B49">
        <w:rPr>
          <w:rFonts w:ascii="Arial" w:hAnsi="Arial" w:cs="Arial"/>
        </w:rPr>
        <w:t xml:space="preserve">) * p&lt;0.05 after Bonferroni correction. </w:t>
      </w:r>
      <w:r w:rsidRPr="00B233E3">
        <w:rPr>
          <w:rFonts w:ascii="Arial" w:hAnsi="Arial" w:cs="Arial"/>
          <w:b/>
          <w:bCs/>
        </w:rPr>
        <w:t>(</w:t>
      </w:r>
      <w:r>
        <w:rPr>
          <w:rFonts w:ascii="Arial" w:hAnsi="Arial" w:cs="Arial"/>
          <w:b/>
          <w:bCs/>
        </w:rPr>
        <w:t>F</w:t>
      </w:r>
      <w:r w:rsidRPr="00B233E3">
        <w:rPr>
          <w:rFonts w:ascii="Arial" w:hAnsi="Arial" w:cs="Arial"/>
          <w:b/>
          <w:bCs/>
        </w:rPr>
        <w:t>)</w:t>
      </w:r>
      <w:r w:rsidRPr="00E87B49">
        <w:rPr>
          <w:rFonts w:ascii="Arial" w:hAnsi="Arial" w:cs="Arial"/>
        </w:rPr>
        <w:t xml:space="preserve"> * p&lt;0.005 after Bonferroni correction</w:t>
      </w:r>
      <w:r>
        <w:rPr>
          <w:rFonts w:ascii="Arial" w:hAnsi="Arial" w:cs="Arial"/>
        </w:rPr>
        <w:t>, compared to WT</w:t>
      </w:r>
      <w:r w:rsidRPr="00E87B49">
        <w:rPr>
          <w:rFonts w:ascii="Arial" w:hAnsi="Arial" w:cs="Arial"/>
        </w:rPr>
        <w:t>.</w:t>
      </w:r>
    </w:p>
    <w:p w14:paraId="33F0FC93" w14:textId="77777777" w:rsidR="00BC0C94" w:rsidRPr="008C27A0" w:rsidRDefault="00BC0C94" w:rsidP="00C050A0">
      <w:pPr>
        <w:spacing w:after="240"/>
        <w:ind w:left="720" w:hanging="720"/>
        <w:jc w:val="both"/>
        <w:divId w:val="418252932"/>
        <w:rPr>
          <w:rFonts w:ascii="Arial" w:hAnsi="Arial" w:cs="Arial"/>
        </w:rPr>
      </w:pPr>
    </w:p>
    <w:sectPr w:rsidR="00BC0C94"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2DF2A" w14:textId="77777777" w:rsidR="00B61C67" w:rsidRDefault="00B61C67" w:rsidP="004B6DE2">
      <w:r>
        <w:separator/>
      </w:r>
    </w:p>
  </w:endnote>
  <w:endnote w:type="continuationSeparator" w:id="0">
    <w:p w14:paraId="69FA6A99" w14:textId="77777777" w:rsidR="00B61C67" w:rsidRDefault="00B61C67"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D88E44" w14:textId="77777777" w:rsidR="00B61C67" w:rsidRDefault="00B61C67" w:rsidP="004B6DE2">
      <w:r>
        <w:separator/>
      </w:r>
    </w:p>
  </w:footnote>
  <w:footnote w:type="continuationSeparator" w:id="0">
    <w:p w14:paraId="1B0181D4" w14:textId="77777777" w:rsidR="00B61C67" w:rsidRDefault="00B61C67"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en-US" w:vendorID="64" w:dllVersion="0" w:nlCheck="1" w:checkStyle="0"/>
  <w:activeWritingStyle w:appName="MSWord" w:lang="en-US" w:vendorID="64" w:dllVersion="4096" w:nlCheck="1" w:checkStyle="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8FAIwIgz0tAAAA"/>
  </w:docVars>
  <w:rsids>
    <w:rsidRoot w:val="009F2EA9"/>
    <w:rsid w:val="000002B6"/>
    <w:rsid w:val="00000741"/>
    <w:rsid w:val="000033DC"/>
    <w:rsid w:val="0000462A"/>
    <w:rsid w:val="000059DF"/>
    <w:rsid w:val="00005FA1"/>
    <w:rsid w:val="000065A5"/>
    <w:rsid w:val="000065B7"/>
    <w:rsid w:val="000067BE"/>
    <w:rsid w:val="000078A2"/>
    <w:rsid w:val="00007D0E"/>
    <w:rsid w:val="00007E0E"/>
    <w:rsid w:val="00010EFB"/>
    <w:rsid w:val="000116EE"/>
    <w:rsid w:val="0001176F"/>
    <w:rsid w:val="000118C5"/>
    <w:rsid w:val="00011D38"/>
    <w:rsid w:val="000177A9"/>
    <w:rsid w:val="000206B6"/>
    <w:rsid w:val="00022E41"/>
    <w:rsid w:val="00023286"/>
    <w:rsid w:val="0002415F"/>
    <w:rsid w:val="000242D8"/>
    <w:rsid w:val="000279B1"/>
    <w:rsid w:val="00030C46"/>
    <w:rsid w:val="000311ED"/>
    <w:rsid w:val="00031290"/>
    <w:rsid w:val="000317CF"/>
    <w:rsid w:val="00033C9E"/>
    <w:rsid w:val="00033FD3"/>
    <w:rsid w:val="00034E13"/>
    <w:rsid w:val="000366A0"/>
    <w:rsid w:val="000379A8"/>
    <w:rsid w:val="0004089B"/>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5F6F"/>
    <w:rsid w:val="00086593"/>
    <w:rsid w:val="0008774E"/>
    <w:rsid w:val="00087BE1"/>
    <w:rsid w:val="00091B36"/>
    <w:rsid w:val="000927CD"/>
    <w:rsid w:val="00093307"/>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62E1"/>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2569"/>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3EF4"/>
    <w:rsid w:val="001A652A"/>
    <w:rsid w:val="001B2D4C"/>
    <w:rsid w:val="001B6EEA"/>
    <w:rsid w:val="001B7557"/>
    <w:rsid w:val="001C06D1"/>
    <w:rsid w:val="001C161F"/>
    <w:rsid w:val="001C1E94"/>
    <w:rsid w:val="001C2694"/>
    <w:rsid w:val="001C389A"/>
    <w:rsid w:val="001C4C00"/>
    <w:rsid w:val="001C58AA"/>
    <w:rsid w:val="001C626A"/>
    <w:rsid w:val="001D44ED"/>
    <w:rsid w:val="001D4C2E"/>
    <w:rsid w:val="001D6110"/>
    <w:rsid w:val="001D673E"/>
    <w:rsid w:val="001E1A0C"/>
    <w:rsid w:val="001E2BB3"/>
    <w:rsid w:val="001E3A3F"/>
    <w:rsid w:val="001E3F91"/>
    <w:rsid w:val="001E77D5"/>
    <w:rsid w:val="001F26D5"/>
    <w:rsid w:val="001F40BF"/>
    <w:rsid w:val="001F53F0"/>
    <w:rsid w:val="001F5DF9"/>
    <w:rsid w:val="001F5E50"/>
    <w:rsid w:val="001F727D"/>
    <w:rsid w:val="00200669"/>
    <w:rsid w:val="00200F97"/>
    <w:rsid w:val="0020183C"/>
    <w:rsid w:val="002022DF"/>
    <w:rsid w:val="0020246F"/>
    <w:rsid w:val="00203066"/>
    <w:rsid w:val="00204951"/>
    <w:rsid w:val="00204D22"/>
    <w:rsid w:val="00204D71"/>
    <w:rsid w:val="002062A4"/>
    <w:rsid w:val="0020777A"/>
    <w:rsid w:val="00213E61"/>
    <w:rsid w:val="00215E3E"/>
    <w:rsid w:val="0021614C"/>
    <w:rsid w:val="00216F90"/>
    <w:rsid w:val="0021708E"/>
    <w:rsid w:val="00217F00"/>
    <w:rsid w:val="00221347"/>
    <w:rsid w:val="00221A63"/>
    <w:rsid w:val="002229A3"/>
    <w:rsid w:val="0022464C"/>
    <w:rsid w:val="00224BC5"/>
    <w:rsid w:val="00227CE2"/>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5741A"/>
    <w:rsid w:val="002622BD"/>
    <w:rsid w:val="00263494"/>
    <w:rsid w:val="0026377E"/>
    <w:rsid w:val="0026534A"/>
    <w:rsid w:val="002662B7"/>
    <w:rsid w:val="0026687E"/>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D6C1F"/>
    <w:rsid w:val="002D6FAE"/>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5CF0"/>
    <w:rsid w:val="003179CE"/>
    <w:rsid w:val="00320F1B"/>
    <w:rsid w:val="003218C4"/>
    <w:rsid w:val="003227FB"/>
    <w:rsid w:val="00322B4C"/>
    <w:rsid w:val="0032415D"/>
    <w:rsid w:val="003241C1"/>
    <w:rsid w:val="00325055"/>
    <w:rsid w:val="00325C86"/>
    <w:rsid w:val="00326AE5"/>
    <w:rsid w:val="00326EF8"/>
    <w:rsid w:val="003270C2"/>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0581"/>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08E4"/>
    <w:rsid w:val="003D20A0"/>
    <w:rsid w:val="003D2223"/>
    <w:rsid w:val="003D4143"/>
    <w:rsid w:val="003E2B40"/>
    <w:rsid w:val="003E39C5"/>
    <w:rsid w:val="003E7B13"/>
    <w:rsid w:val="003F052E"/>
    <w:rsid w:val="003F12EF"/>
    <w:rsid w:val="003F15FF"/>
    <w:rsid w:val="003F27EB"/>
    <w:rsid w:val="003F332F"/>
    <w:rsid w:val="003F4806"/>
    <w:rsid w:val="003F66CD"/>
    <w:rsid w:val="004016C8"/>
    <w:rsid w:val="00401E3C"/>
    <w:rsid w:val="00402722"/>
    <w:rsid w:val="004031EC"/>
    <w:rsid w:val="0040593C"/>
    <w:rsid w:val="004060B2"/>
    <w:rsid w:val="004145EA"/>
    <w:rsid w:val="00415145"/>
    <w:rsid w:val="00417584"/>
    <w:rsid w:val="00417817"/>
    <w:rsid w:val="00417D22"/>
    <w:rsid w:val="004209CE"/>
    <w:rsid w:val="00420FED"/>
    <w:rsid w:val="00422BC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34C7"/>
    <w:rsid w:val="00464EC2"/>
    <w:rsid w:val="00466B47"/>
    <w:rsid w:val="00470374"/>
    <w:rsid w:val="00471219"/>
    <w:rsid w:val="00471716"/>
    <w:rsid w:val="00481619"/>
    <w:rsid w:val="00482359"/>
    <w:rsid w:val="00483455"/>
    <w:rsid w:val="00483E56"/>
    <w:rsid w:val="00493C40"/>
    <w:rsid w:val="00494BAC"/>
    <w:rsid w:val="004A2C4F"/>
    <w:rsid w:val="004A3CE9"/>
    <w:rsid w:val="004A4396"/>
    <w:rsid w:val="004A5CCB"/>
    <w:rsid w:val="004A60D1"/>
    <w:rsid w:val="004A6F78"/>
    <w:rsid w:val="004A7EA6"/>
    <w:rsid w:val="004B166F"/>
    <w:rsid w:val="004B35FE"/>
    <w:rsid w:val="004B3DA8"/>
    <w:rsid w:val="004B4F67"/>
    <w:rsid w:val="004B5DF5"/>
    <w:rsid w:val="004B6C42"/>
    <w:rsid w:val="004B6DE2"/>
    <w:rsid w:val="004B7131"/>
    <w:rsid w:val="004B7793"/>
    <w:rsid w:val="004C40C1"/>
    <w:rsid w:val="004C7BCB"/>
    <w:rsid w:val="004C7D31"/>
    <w:rsid w:val="004D124D"/>
    <w:rsid w:val="004D18D9"/>
    <w:rsid w:val="004D24D4"/>
    <w:rsid w:val="004D3800"/>
    <w:rsid w:val="004D4380"/>
    <w:rsid w:val="004D6F81"/>
    <w:rsid w:val="004D7595"/>
    <w:rsid w:val="004D7C2B"/>
    <w:rsid w:val="004E070B"/>
    <w:rsid w:val="004E117E"/>
    <w:rsid w:val="004E4F7E"/>
    <w:rsid w:val="004E526D"/>
    <w:rsid w:val="004E6D8F"/>
    <w:rsid w:val="004E7717"/>
    <w:rsid w:val="004F060E"/>
    <w:rsid w:val="004F1A09"/>
    <w:rsid w:val="004F240B"/>
    <w:rsid w:val="004F25C1"/>
    <w:rsid w:val="004F26A1"/>
    <w:rsid w:val="004F4779"/>
    <w:rsid w:val="004F720C"/>
    <w:rsid w:val="004F7E4E"/>
    <w:rsid w:val="00501E50"/>
    <w:rsid w:val="0050247C"/>
    <w:rsid w:val="005033A7"/>
    <w:rsid w:val="005042DD"/>
    <w:rsid w:val="00504935"/>
    <w:rsid w:val="00505B5E"/>
    <w:rsid w:val="00505B96"/>
    <w:rsid w:val="005072C8"/>
    <w:rsid w:val="00507808"/>
    <w:rsid w:val="00507D8A"/>
    <w:rsid w:val="00510711"/>
    <w:rsid w:val="00512DF2"/>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76626"/>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A7E9D"/>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47B3"/>
    <w:rsid w:val="005E53AD"/>
    <w:rsid w:val="005E5447"/>
    <w:rsid w:val="005F01C0"/>
    <w:rsid w:val="005F0A84"/>
    <w:rsid w:val="005F274C"/>
    <w:rsid w:val="005F3BF8"/>
    <w:rsid w:val="005F3EC0"/>
    <w:rsid w:val="005F4AAF"/>
    <w:rsid w:val="005F5DC7"/>
    <w:rsid w:val="005F7977"/>
    <w:rsid w:val="00601FAF"/>
    <w:rsid w:val="006021C8"/>
    <w:rsid w:val="00602982"/>
    <w:rsid w:val="00603D83"/>
    <w:rsid w:val="00604813"/>
    <w:rsid w:val="0060519B"/>
    <w:rsid w:val="006069CC"/>
    <w:rsid w:val="00610AC7"/>
    <w:rsid w:val="00610C79"/>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36FDF"/>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6674B"/>
    <w:rsid w:val="00666D1C"/>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03B"/>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1EB4"/>
    <w:rsid w:val="006B26C3"/>
    <w:rsid w:val="006B48D9"/>
    <w:rsid w:val="006B55EA"/>
    <w:rsid w:val="006B693F"/>
    <w:rsid w:val="006B6D6C"/>
    <w:rsid w:val="006B7137"/>
    <w:rsid w:val="006C04C5"/>
    <w:rsid w:val="006C1BA6"/>
    <w:rsid w:val="006C1E46"/>
    <w:rsid w:val="006C3395"/>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26F8"/>
    <w:rsid w:val="006F448B"/>
    <w:rsid w:val="006F6406"/>
    <w:rsid w:val="006F643B"/>
    <w:rsid w:val="00700195"/>
    <w:rsid w:val="00700EBD"/>
    <w:rsid w:val="0070153F"/>
    <w:rsid w:val="00702E97"/>
    <w:rsid w:val="00702ECB"/>
    <w:rsid w:val="0070307D"/>
    <w:rsid w:val="007050AA"/>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32AE"/>
    <w:rsid w:val="00736B48"/>
    <w:rsid w:val="00737356"/>
    <w:rsid w:val="00737C51"/>
    <w:rsid w:val="007403B5"/>
    <w:rsid w:val="00742314"/>
    <w:rsid w:val="00745E00"/>
    <w:rsid w:val="00745E48"/>
    <w:rsid w:val="00746097"/>
    <w:rsid w:val="00746D60"/>
    <w:rsid w:val="00747421"/>
    <w:rsid w:val="007508C7"/>
    <w:rsid w:val="00751CC3"/>
    <w:rsid w:val="00753A2C"/>
    <w:rsid w:val="00754078"/>
    <w:rsid w:val="00755049"/>
    <w:rsid w:val="007562A9"/>
    <w:rsid w:val="00761DD0"/>
    <w:rsid w:val="00762B93"/>
    <w:rsid w:val="0076325E"/>
    <w:rsid w:val="0076540A"/>
    <w:rsid w:val="00765610"/>
    <w:rsid w:val="00765957"/>
    <w:rsid w:val="00766120"/>
    <w:rsid w:val="007673D5"/>
    <w:rsid w:val="007701BA"/>
    <w:rsid w:val="00771946"/>
    <w:rsid w:val="00772535"/>
    <w:rsid w:val="007732AC"/>
    <w:rsid w:val="00773ABF"/>
    <w:rsid w:val="007746E3"/>
    <w:rsid w:val="00774CD6"/>
    <w:rsid w:val="00774CE5"/>
    <w:rsid w:val="00775777"/>
    <w:rsid w:val="007761C8"/>
    <w:rsid w:val="00776A61"/>
    <w:rsid w:val="00783BD9"/>
    <w:rsid w:val="00784AD9"/>
    <w:rsid w:val="00785249"/>
    <w:rsid w:val="00785D01"/>
    <w:rsid w:val="007908F5"/>
    <w:rsid w:val="00793D9F"/>
    <w:rsid w:val="007959B5"/>
    <w:rsid w:val="0079628D"/>
    <w:rsid w:val="00796687"/>
    <w:rsid w:val="007A1BA1"/>
    <w:rsid w:val="007A2349"/>
    <w:rsid w:val="007A3CAD"/>
    <w:rsid w:val="007A7A7D"/>
    <w:rsid w:val="007B1127"/>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5C25"/>
    <w:rsid w:val="007D7684"/>
    <w:rsid w:val="007E080D"/>
    <w:rsid w:val="007E0BE9"/>
    <w:rsid w:val="007E0C12"/>
    <w:rsid w:val="007E0C5E"/>
    <w:rsid w:val="007E685D"/>
    <w:rsid w:val="007E6EF5"/>
    <w:rsid w:val="007E7F7A"/>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5412"/>
    <w:rsid w:val="00836B04"/>
    <w:rsid w:val="00836D08"/>
    <w:rsid w:val="00840597"/>
    <w:rsid w:val="0084404E"/>
    <w:rsid w:val="00844E81"/>
    <w:rsid w:val="008466E7"/>
    <w:rsid w:val="0084741D"/>
    <w:rsid w:val="00847EFB"/>
    <w:rsid w:val="00850036"/>
    <w:rsid w:val="00851682"/>
    <w:rsid w:val="00851A83"/>
    <w:rsid w:val="008520E7"/>
    <w:rsid w:val="00853EDE"/>
    <w:rsid w:val="00853F27"/>
    <w:rsid w:val="00855E77"/>
    <w:rsid w:val="00856407"/>
    <w:rsid w:val="008573EC"/>
    <w:rsid w:val="00860788"/>
    <w:rsid w:val="008610BC"/>
    <w:rsid w:val="00862628"/>
    <w:rsid w:val="00863B8E"/>
    <w:rsid w:val="00870826"/>
    <w:rsid w:val="00871123"/>
    <w:rsid w:val="00871F84"/>
    <w:rsid w:val="008726D1"/>
    <w:rsid w:val="008745A0"/>
    <w:rsid w:val="00874C92"/>
    <w:rsid w:val="00875BAC"/>
    <w:rsid w:val="0087672E"/>
    <w:rsid w:val="00876FE4"/>
    <w:rsid w:val="00880D6B"/>
    <w:rsid w:val="008814E7"/>
    <w:rsid w:val="00881767"/>
    <w:rsid w:val="0088227E"/>
    <w:rsid w:val="00883F85"/>
    <w:rsid w:val="0088615F"/>
    <w:rsid w:val="00886992"/>
    <w:rsid w:val="008874F3"/>
    <w:rsid w:val="0088766D"/>
    <w:rsid w:val="00887DB7"/>
    <w:rsid w:val="00887F4B"/>
    <w:rsid w:val="00891985"/>
    <w:rsid w:val="008924B7"/>
    <w:rsid w:val="00893C04"/>
    <w:rsid w:val="00894CB6"/>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1E7D"/>
    <w:rsid w:val="008C27A0"/>
    <w:rsid w:val="008C2B70"/>
    <w:rsid w:val="008C2F0A"/>
    <w:rsid w:val="008C345E"/>
    <w:rsid w:val="008C3476"/>
    <w:rsid w:val="008C485A"/>
    <w:rsid w:val="008C4F0E"/>
    <w:rsid w:val="008C6418"/>
    <w:rsid w:val="008D0329"/>
    <w:rsid w:val="008D0728"/>
    <w:rsid w:val="008D187A"/>
    <w:rsid w:val="008D4871"/>
    <w:rsid w:val="008D5220"/>
    <w:rsid w:val="008D7507"/>
    <w:rsid w:val="008D7728"/>
    <w:rsid w:val="008D7980"/>
    <w:rsid w:val="008D7AD6"/>
    <w:rsid w:val="008E2424"/>
    <w:rsid w:val="008E38DC"/>
    <w:rsid w:val="008E4417"/>
    <w:rsid w:val="008E4DDE"/>
    <w:rsid w:val="008E538D"/>
    <w:rsid w:val="008E5427"/>
    <w:rsid w:val="008E64A6"/>
    <w:rsid w:val="008E6C11"/>
    <w:rsid w:val="008E79F7"/>
    <w:rsid w:val="008F01EF"/>
    <w:rsid w:val="008F203E"/>
    <w:rsid w:val="008F4403"/>
    <w:rsid w:val="008F50DD"/>
    <w:rsid w:val="008F64FB"/>
    <w:rsid w:val="008F7D47"/>
    <w:rsid w:val="00900AF1"/>
    <w:rsid w:val="00901EB0"/>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43C3"/>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390"/>
    <w:rsid w:val="00943631"/>
    <w:rsid w:val="00946E03"/>
    <w:rsid w:val="0094773E"/>
    <w:rsid w:val="009508FA"/>
    <w:rsid w:val="0095461D"/>
    <w:rsid w:val="00954EC2"/>
    <w:rsid w:val="009566BE"/>
    <w:rsid w:val="00956C20"/>
    <w:rsid w:val="00957053"/>
    <w:rsid w:val="00957A58"/>
    <w:rsid w:val="009642FC"/>
    <w:rsid w:val="0096474A"/>
    <w:rsid w:val="009649A8"/>
    <w:rsid w:val="00965C3A"/>
    <w:rsid w:val="00965F88"/>
    <w:rsid w:val="009664FB"/>
    <w:rsid w:val="0096671D"/>
    <w:rsid w:val="00966DCA"/>
    <w:rsid w:val="0097066E"/>
    <w:rsid w:val="00973D3F"/>
    <w:rsid w:val="00974E80"/>
    <w:rsid w:val="009762B0"/>
    <w:rsid w:val="00976A3F"/>
    <w:rsid w:val="00976A97"/>
    <w:rsid w:val="0098069C"/>
    <w:rsid w:val="009810AE"/>
    <w:rsid w:val="00981C18"/>
    <w:rsid w:val="00983403"/>
    <w:rsid w:val="009841DD"/>
    <w:rsid w:val="00996CCA"/>
    <w:rsid w:val="009A1BB3"/>
    <w:rsid w:val="009A2997"/>
    <w:rsid w:val="009A2F26"/>
    <w:rsid w:val="009A3689"/>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3FF3"/>
    <w:rsid w:val="009E63F7"/>
    <w:rsid w:val="009E6CEC"/>
    <w:rsid w:val="009E7D92"/>
    <w:rsid w:val="009F2225"/>
    <w:rsid w:val="009F2ACC"/>
    <w:rsid w:val="009F2EA9"/>
    <w:rsid w:val="009F360E"/>
    <w:rsid w:val="009F3932"/>
    <w:rsid w:val="009F3ABF"/>
    <w:rsid w:val="009F570B"/>
    <w:rsid w:val="009F67B0"/>
    <w:rsid w:val="009F7A23"/>
    <w:rsid w:val="00A006CE"/>
    <w:rsid w:val="00A0154B"/>
    <w:rsid w:val="00A02D1D"/>
    <w:rsid w:val="00A04200"/>
    <w:rsid w:val="00A04DBE"/>
    <w:rsid w:val="00A050F0"/>
    <w:rsid w:val="00A0516A"/>
    <w:rsid w:val="00A10808"/>
    <w:rsid w:val="00A10B2A"/>
    <w:rsid w:val="00A11FBC"/>
    <w:rsid w:val="00A124B6"/>
    <w:rsid w:val="00A1259D"/>
    <w:rsid w:val="00A132F9"/>
    <w:rsid w:val="00A14414"/>
    <w:rsid w:val="00A15DBC"/>
    <w:rsid w:val="00A1647A"/>
    <w:rsid w:val="00A2236A"/>
    <w:rsid w:val="00A238BE"/>
    <w:rsid w:val="00A24902"/>
    <w:rsid w:val="00A24F1B"/>
    <w:rsid w:val="00A261E6"/>
    <w:rsid w:val="00A27CBE"/>
    <w:rsid w:val="00A300E7"/>
    <w:rsid w:val="00A31DFC"/>
    <w:rsid w:val="00A32038"/>
    <w:rsid w:val="00A3372C"/>
    <w:rsid w:val="00A346DC"/>
    <w:rsid w:val="00A35C8F"/>
    <w:rsid w:val="00A36A67"/>
    <w:rsid w:val="00A36BD3"/>
    <w:rsid w:val="00A4075C"/>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5DB5"/>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4BD3"/>
    <w:rsid w:val="00A965D0"/>
    <w:rsid w:val="00AA05C8"/>
    <w:rsid w:val="00AA2758"/>
    <w:rsid w:val="00AA3D1B"/>
    <w:rsid w:val="00AA7BB0"/>
    <w:rsid w:val="00AB1C45"/>
    <w:rsid w:val="00AB27A5"/>
    <w:rsid w:val="00AB436E"/>
    <w:rsid w:val="00AB5292"/>
    <w:rsid w:val="00AB7506"/>
    <w:rsid w:val="00AC1361"/>
    <w:rsid w:val="00AC1F51"/>
    <w:rsid w:val="00AC315A"/>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8E"/>
    <w:rsid w:val="00AF6392"/>
    <w:rsid w:val="00AF6B0F"/>
    <w:rsid w:val="00B0107F"/>
    <w:rsid w:val="00B023EF"/>
    <w:rsid w:val="00B02816"/>
    <w:rsid w:val="00B0696A"/>
    <w:rsid w:val="00B06BF3"/>
    <w:rsid w:val="00B07C82"/>
    <w:rsid w:val="00B10B23"/>
    <w:rsid w:val="00B10C72"/>
    <w:rsid w:val="00B11C69"/>
    <w:rsid w:val="00B13133"/>
    <w:rsid w:val="00B13DCA"/>
    <w:rsid w:val="00B15283"/>
    <w:rsid w:val="00B16ECA"/>
    <w:rsid w:val="00B1718D"/>
    <w:rsid w:val="00B20537"/>
    <w:rsid w:val="00B216D4"/>
    <w:rsid w:val="00B21DB0"/>
    <w:rsid w:val="00B22E35"/>
    <w:rsid w:val="00B2394A"/>
    <w:rsid w:val="00B25A7C"/>
    <w:rsid w:val="00B2602F"/>
    <w:rsid w:val="00B26EA8"/>
    <w:rsid w:val="00B308CB"/>
    <w:rsid w:val="00B332F4"/>
    <w:rsid w:val="00B334ED"/>
    <w:rsid w:val="00B33970"/>
    <w:rsid w:val="00B348C5"/>
    <w:rsid w:val="00B36CC4"/>
    <w:rsid w:val="00B377F1"/>
    <w:rsid w:val="00B37C06"/>
    <w:rsid w:val="00B40179"/>
    <w:rsid w:val="00B4056C"/>
    <w:rsid w:val="00B41F0E"/>
    <w:rsid w:val="00B446C8"/>
    <w:rsid w:val="00B44EA2"/>
    <w:rsid w:val="00B45BAD"/>
    <w:rsid w:val="00B4680C"/>
    <w:rsid w:val="00B47915"/>
    <w:rsid w:val="00B47C91"/>
    <w:rsid w:val="00B47E71"/>
    <w:rsid w:val="00B521EA"/>
    <w:rsid w:val="00B52453"/>
    <w:rsid w:val="00B52DFF"/>
    <w:rsid w:val="00B52F7E"/>
    <w:rsid w:val="00B548C2"/>
    <w:rsid w:val="00B54D41"/>
    <w:rsid w:val="00B55917"/>
    <w:rsid w:val="00B55F4F"/>
    <w:rsid w:val="00B61C67"/>
    <w:rsid w:val="00B61DD4"/>
    <w:rsid w:val="00B62421"/>
    <w:rsid w:val="00B626E9"/>
    <w:rsid w:val="00B642DA"/>
    <w:rsid w:val="00B6586B"/>
    <w:rsid w:val="00B66949"/>
    <w:rsid w:val="00B6744A"/>
    <w:rsid w:val="00B708AE"/>
    <w:rsid w:val="00B70A2A"/>
    <w:rsid w:val="00B70FE6"/>
    <w:rsid w:val="00B7137A"/>
    <w:rsid w:val="00B71996"/>
    <w:rsid w:val="00B725DD"/>
    <w:rsid w:val="00B75C5B"/>
    <w:rsid w:val="00B76A7E"/>
    <w:rsid w:val="00B818BE"/>
    <w:rsid w:val="00B82364"/>
    <w:rsid w:val="00B83BC1"/>
    <w:rsid w:val="00B85AE1"/>
    <w:rsid w:val="00B85D3A"/>
    <w:rsid w:val="00B86566"/>
    <w:rsid w:val="00B873C5"/>
    <w:rsid w:val="00B87690"/>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6802"/>
    <w:rsid w:val="00BB705A"/>
    <w:rsid w:val="00BB7EC6"/>
    <w:rsid w:val="00BC0C94"/>
    <w:rsid w:val="00BC1826"/>
    <w:rsid w:val="00BC1B96"/>
    <w:rsid w:val="00BC7BFD"/>
    <w:rsid w:val="00BD02DE"/>
    <w:rsid w:val="00BD2FA6"/>
    <w:rsid w:val="00BD3CEB"/>
    <w:rsid w:val="00BD41BE"/>
    <w:rsid w:val="00BD4A75"/>
    <w:rsid w:val="00BD4C87"/>
    <w:rsid w:val="00BD788D"/>
    <w:rsid w:val="00BE0CFE"/>
    <w:rsid w:val="00BE2C06"/>
    <w:rsid w:val="00BE34E4"/>
    <w:rsid w:val="00BE4344"/>
    <w:rsid w:val="00BE6010"/>
    <w:rsid w:val="00BF03D3"/>
    <w:rsid w:val="00BF095E"/>
    <w:rsid w:val="00BF0EBE"/>
    <w:rsid w:val="00BF2474"/>
    <w:rsid w:val="00BF3CFA"/>
    <w:rsid w:val="00BF402A"/>
    <w:rsid w:val="00BF50DF"/>
    <w:rsid w:val="00C0050A"/>
    <w:rsid w:val="00C02032"/>
    <w:rsid w:val="00C02B75"/>
    <w:rsid w:val="00C039CD"/>
    <w:rsid w:val="00C050A0"/>
    <w:rsid w:val="00C057D6"/>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1D15"/>
    <w:rsid w:val="00C33DE4"/>
    <w:rsid w:val="00C347DD"/>
    <w:rsid w:val="00C34B4D"/>
    <w:rsid w:val="00C36408"/>
    <w:rsid w:val="00C37202"/>
    <w:rsid w:val="00C4061F"/>
    <w:rsid w:val="00C4176B"/>
    <w:rsid w:val="00C46912"/>
    <w:rsid w:val="00C52E14"/>
    <w:rsid w:val="00C55076"/>
    <w:rsid w:val="00C568B3"/>
    <w:rsid w:val="00C56970"/>
    <w:rsid w:val="00C57827"/>
    <w:rsid w:val="00C615F0"/>
    <w:rsid w:val="00C616CE"/>
    <w:rsid w:val="00C61FDF"/>
    <w:rsid w:val="00C626DB"/>
    <w:rsid w:val="00C633D9"/>
    <w:rsid w:val="00C63C3A"/>
    <w:rsid w:val="00C70217"/>
    <w:rsid w:val="00C72547"/>
    <w:rsid w:val="00C72906"/>
    <w:rsid w:val="00C72C99"/>
    <w:rsid w:val="00C72EBB"/>
    <w:rsid w:val="00C7300B"/>
    <w:rsid w:val="00C73CA0"/>
    <w:rsid w:val="00C749A8"/>
    <w:rsid w:val="00C76073"/>
    <w:rsid w:val="00C76D39"/>
    <w:rsid w:val="00C803B4"/>
    <w:rsid w:val="00C81729"/>
    <w:rsid w:val="00C81C8A"/>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0B7"/>
    <w:rsid w:val="00CA3569"/>
    <w:rsid w:val="00CA3881"/>
    <w:rsid w:val="00CB04BC"/>
    <w:rsid w:val="00CB136E"/>
    <w:rsid w:val="00CB205F"/>
    <w:rsid w:val="00CB2B0F"/>
    <w:rsid w:val="00CB312F"/>
    <w:rsid w:val="00CB4325"/>
    <w:rsid w:val="00CB492A"/>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0A"/>
    <w:rsid w:val="00CE2EC1"/>
    <w:rsid w:val="00CE324F"/>
    <w:rsid w:val="00CE63D3"/>
    <w:rsid w:val="00CE780E"/>
    <w:rsid w:val="00CF0CBE"/>
    <w:rsid w:val="00CF112E"/>
    <w:rsid w:val="00CF1D37"/>
    <w:rsid w:val="00CF250A"/>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268B3"/>
    <w:rsid w:val="00D27C99"/>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5428B"/>
    <w:rsid w:val="00D61324"/>
    <w:rsid w:val="00D61B8B"/>
    <w:rsid w:val="00D62094"/>
    <w:rsid w:val="00D632F5"/>
    <w:rsid w:val="00D649FE"/>
    <w:rsid w:val="00D64A5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6FC3"/>
    <w:rsid w:val="00D87032"/>
    <w:rsid w:val="00D92745"/>
    <w:rsid w:val="00D940A6"/>
    <w:rsid w:val="00D94847"/>
    <w:rsid w:val="00D95191"/>
    <w:rsid w:val="00D96776"/>
    <w:rsid w:val="00DA0845"/>
    <w:rsid w:val="00DA13A5"/>
    <w:rsid w:val="00DA2F4F"/>
    <w:rsid w:val="00DA3493"/>
    <w:rsid w:val="00DA56DF"/>
    <w:rsid w:val="00DA6D3F"/>
    <w:rsid w:val="00DA70B6"/>
    <w:rsid w:val="00DA7ED1"/>
    <w:rsid w:val="00DB1254"/>
    <w:rsid w:val="00DB1ACB"/>
    <w:rsid w:val="00DB2639"/>
    <w:rsid w:val="00DB53EE"/>
    <w:rsid w:val="00DB669A"/>
    <w:rsid w:val="00DB70F7"/>
    <w:rsid w:val="00DB7F4E"/>
    <w:rsid w:val="00DC0572"/>
    <w:rsid w:val="00DC0A1A"/>
    <w:rsid w:val="00DC0CD8"/>
    <w:rsid w:val="00DC10CC"/>
    <w:rsid w:val="00DC1B7E"/>
    <w:rsid w:val="00DC1C0B"/>
    <w:rsid w:val="00DC2528"/>
    <w:rsid w:val="00DC3FF0"/>
    <w:rsid w:val="00DC4442"/>
    <w:rsid w:val="00DC4E73"/>
    <w:rsid w:val="00DC67B3"/>
    <w:rsid w:val="00DC6A91"/>
    <w:rsid w:val="00DC6D77"/>
    <w:rsid w:val="00DC6F07"/>
    <w:rsid w:val="00DD0288"/>
    <w:rsid w:val="00DD3671"/>
    <w:rsid w:val="00DD46A1"/>
    <w:rsid w:val="00DD4826"/>
    <w:rsid w:val="00DD5FA2"/>
    <w:rsid w:val="00DD63BD"/>
    <w:rsid w:val="00DD6594"/>
    <w:rsid w:val="00DD7F5B"/>
    <w:rsid w:val="00DE1215"/>
    <w:rsid w:val="00DE21EA"/>
    <w:rsid w:val="00DE4054"/>
    <w:rsid w:val="00DE4C5F"/>
    <w:rsid w:val="00DE59B7"/>
    <w:rsid w:val="00DE7DE7"/>
    <w:rsid w:val="00DF103E"/>
    <w:rsid w:val="00DF15A1"/>
    <w:rsid w:val="00DF17CE"/>
    <w:rsid w:val="00DF320B"/>
    <w:rsid w:val="00E03943"/>
    <w:rsid w:val="00E04801"/>
    <w:rsid w:val="00E0688D"/>
    <w:rsid w:val="00E07E1B"/>
    <w:rsid w:val="00E10BB5"/>
    <w:rsid w:val="00E128D7"/>
    <w:rsid w:val="00E16D93"/>
    <w:rsid w:val="00E17F7B"/>
    <w:rsid w:val="00E209B8"/>
    <w:rsid w:val="00E20D3A"/>
    <w:rsid w:val="00E2280C"/>
    <w:rsid w:val="00E22A76"/>
    <w:rsid w:val="00E24D0B"/>
    <w:rsid w:val="00E24E64"/>
    <w:rsid w:val="00E2580D"/>
    <w:rsid w:val="00E26138"/>
    <w:rsid w:val="00E30119"/>
    <w:rsid w:val="00E33B08"/>
    <w:rsid w:val="00E359E2"/>
    <w:rsid w:val="00E3632B"/>
    <w:rsid w:val="00E37597"/>
    <w:rsid w:val="00E40CA4"/>
    <w:rsid w:val="00E42E71"/>
    <w:rsid w:val="00E4340D"/>
    <w:rsid w:val="00E449C2"/>
    <w:rsid w:val="00E44D91"/>
    <w:rsid w:val="00E456DE"/>
    <w:rsid w:val="00E46AC8"/>
    <w:rsid w:val="00E471E8"/>
    <w:rsid w:val="00E47B30"/>
    <w:rsid w:val="00E51BE1"/>
    <w:rsid w:val="00E51CFE"/>
    <w:rsid w:val="00E521FE"/>
    <w:rsid w:val="00E5242E"/>
    <w:rsid w:val="00E527A5"/>
    <w:rsid w:val="00E5346C"/>
    <w:rsid w:val="00E53FB8"/>
    <w:rsid w:val="00E54005"/>
    <w:rsid w:val="00E54C14"/>
    <w:rsid w:val="00E55322"/>
    <w:rsid w:val="00E574EA"/>
    <w:rsid w:val="00E617E4"/>
    <w:rsid w:val="00E62DAE"/>
    <w:rsid w:val="00E642BC"/>
    <w:rsid w:val="00E6430B"/>
    <w:rsid w:val="00E6544D"/>
    <w:rsid w:val="00E655A0"/>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97CC7"/>
    <w:rsid w:val="00EA3584"/>
    <w:rsid w:val="00EA3D72"/>
    <w:rsid w:val="00EA5949"/>
    <w:rsid w:val="00EA776A"/>
    <w:rsid w:val="00EB02C0"/>
    <w:rsid w:val="00EB0D4C"/>
    <w:rsid w:val="00EB0E75"/>
    <w:rsid w:val="00EB1CD5"/>
    <w:rsid w:val="00EB20B4"/>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267"/>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0226"/>
    <w:rsid w:val="00EF144B"/>
    <w:rsid w:val="00EF1706"/>
    <w:rsid w:val="00EF2DC8"/>
    <w:rsid w:val="00EF5123"/>
    <w:rsid w:val="00EF5E06"/>
    <w:rsid w:val="00EF6F94"/>
    <w:rsid w:val="00F01CD8"/>
    <w:rsid w:val="00F02E40"/>
    <w:rsid w:val="00F04143"/>
    <w:rsid w:val="00F05098"/>
    <w:rsid w:val="00F05914"/>
    <w:rsid w:val="00F069CC"/>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CF4"/>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44DC"/>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0EB"/>
    <w:rsid w:val="00FC619A"/>
    <w:rsid w:val="00FC6999"/>
    <w:rsid w:val="00FD0032"/>
    <w:rsid w:val="00FD052A"/>
    <w:rsid w:val="00FD082E"/>
    <w:rsid w:val="00FD18E3"/>
    <w:rsid w:val="00FD1EAD"/>
    <w:rsid w:val="00FD2DDB"/>
    <w:rsid w:val="00FD3686"/>
    <w:rsid w:val="00FD39A0"/>
    <w:rsid w:val="00FD641B"/>
    <w:rsid w:val="00FD6ECC"/>
    <w:rsid w:val="00FD75FF"/>
    <w:rsid w:val="00FE0C64"/>
    <w:rsid w:val="00FE1CFE"/>
    <w:rsid w:val="00FE28E4"/>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1">
    <w:name w:val="heading 1"/>
    <w:basedOn w:val="Normal"/>
    <w:next w:val="Normal"/>
    <w:link w:val="Heading1Char"/>
    <w:uiPriority w:val="9"/>
    <w:qFormat/>
    <w:rsid w:val="00D64A5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 w:type="character" w:customStyle="1" w:styleId="Heading1Char">
    <w:name w:val="Heading 1 Char"/>
    <w:basedOn w:val="DefaultParagraphFont"/>
    <w:link w:val="Heading1"/>
    <w:uiPriority w:val="9"/>
    <w:rsid w:val="00D64A55"/>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38/s43705-022-00111-w" TargetMode="External"/><Relationship Id="rId18" Type="http://schemas.openxmlformats.org/officeDocument/2006/relationships/hyperlink" Target="https://doi.org/10.1038/295616a0" TargetMode="External"/><Relationship Id="rId26" Type="http://schemas.openxmlformats.org/officeDocument/2006/relationships/hyperlink" Target="https://doi.org/10.1093/nar/gkad047" TargetMode="External"/><Relationship Id="rId39" Type="http://schemas.openxmlformats.org/officeDocument/2006/relationships/hyperlink" Target="https://doi.org/10.1128/jb.00268-22" TargetMode="External"/><Relationship Id="rId21" Type="http://schemas.openxmlformats.org/officeDocument/2006/relationships/hyperlink" Target="https://doi.org/10.1002/pmic.201400198" TargetMode="External"/><Relationship Id="rId34" Type="http://schemas.openxmlformats.org/officeDocument/2006/relationships/hyperlink" Target="https://doi.org/10.1371/journal.ppat.100479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93/nar/gkab1074" TargetMode="External"/><Relationship Id="rId20" Type="http://schemas.openxmlformats.org/officeDocument/2006/relationships/hyperlink" Target="https://doi.org/10.1038/s41586-019-1249-5" TargetMode="External"/><Relationship Id="rId29" Type="http://schemas.openxmlformats.org/officeDocument/2006/relationships/hyperlink" Target="https://doi.org/10.1038/2261214a0"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371/journal.ppat.1000641" TargetMode="External"/><Relationship Id="rId24" Type="http://schemas.openxmlformats.org/officeDocument/2006/relationships/hyperlink" Target="https://doi.org/10.1099/mic.0.022491-0" TargetMode="External"/><Relationship Id="rId32" Type="http://schemas.openxmlformats.org/officeDocument/2006/relationships/hyperlink" Target="https://doi.org/10.1186/1471-2164-11-625" TargetMode="External"/><Relationship Id="rId37" Type="http://schemas.openxmlformats.org/officeDocument/2006/relationships/hyperlink" Target="https://doi.org/10.1038/s41467-021-21194-4" TargetMode="External"/><Relationship Id="rId40" Type="http://schemas.openxmlformats.org/officeDocument/2006/relationships/hyperlink" Target="https://doi.org/10.1111/j.1432-1033.1981.tb05563.x" TargetMode="External"/><Relationship Id="rId5" Type="http://schemas.openxmlformats.org/officeDocument/2006/relationships/webSettings" Target="webSettings.xml"/><Relationship Id="rId15" Type="http://schemas.openxmlformats.org/officeDocument/2006/relationships/hyperlink" Target="https://doi.org/10.1261/rna.069823.118" TargetMode="External"/><Relationship Id="rId23" Type="http://schemas.openxmlformats.org/officeDocument/2006/relationships/hyperlink" Target="https://doi.org/10.1186/1748-7188-6-26" TargetMode="External"/><Relationship Id="rId28" Type="http://schemas.openxmlformats.org/officeDocument/2006/relationships/hyperlink" Target="https://doi.org/10.1038/s41467-019-08672-6" TargetMode="External"/><Relationship Id="rId36" Type="http://schemas.openxmlformats.org/officeDocument/2006/relationships/hyperlink" Target="https://doi.org/10.1128/JB.00460-17" TargetMode="External"/><Relationship Id="rId10" Type="http://schemas.openxmlformats.org/officeDocument/2006/relationships/hyperlink" Target="https://doi.org/10.1016/0022-2836(77)90135-8" TargetMode="External"/><Relationship Id="rId19" Type="http://schemas.openxmlformats.org/officeDocument/2006/relationships/hyperlink" Target="https://doi.org/10.1093/nar/gkaa1195" TargetMode="External"/><Relationship Id="rId31" Type="http://schemas.openxmlformats.org/officeDocument/2006/relationships/hyperlink" Target="https://doi.org/10.1371/journal.pone.0041999" TargetMode="External"/><Relationship Id="rId4" Type="http://schemas.openxmlformats.org/officeDocument/2006/relationships/settings" Target="settings.xml"/><Relationship Id="rId9" Type="http://schemas.openxmlformats.org/officeDocument/2006/relationships/hyperlink" Target="https://doi.org/10.1371/journal.pone.0019797" TargetMode="External"/><Relationship Id="rId14" Type="http://schemas.openxmlformats.org/officeDocument/2006/relationships/hyperlink" Target="https://doi.org/10.1006/jmbi.1994.1714" TargetMode="External"/><Relationship Id="rId22" Type="http://schemas.openxmlformats.org/officeDocument/2006/relationships/hyperlink" Target="https://doi.org/10.1073/pnas.0908744106" TargetMode="External"/><Relationship Id="rId27" Type="http://schemas.openxmlformats.org/officeDocument/2006/relationships/hyperlink" Target="https://doi.org/10.1128/IAI.01496-08" TargetMode="External"/><Relationship Id="rId30" Type="http://schemas.openxmlformats.org/officeDocument/2006/relationships/hyperlink" Target="https://doi.org/10.1101/gad.576310" TargetMode="External"/><Relationship Id="rId35" Type="http://schemas.openxmlformats.org/officeDocument/2006/relationships/hyperlink" Target="https://doi.org/10.1007/BF00267399" TargetMode="External"/><Relationship Id="rId8" Type="http://schemas.openxmlformats.org/officeDocument/2006/relationships/hyperlink" Target="https://doi.org/10.1016/j.mib.2013.01.009" TargetMode="External"/><Relationship Id="rId3" Type="http://schemas.openxmlformats.org/officeDocument/2006/relationships/styles" Target="styles.xml"/><Relationship Id="rId12" Type="http://schemas.openxmlformats.org/officeDocument/2006/relationships/hyperlink" Target="https://doi.org/10.1371/journal.ppat.0030084" TargetMode="External"/><Relationship Id="rId17" Type="http://schemas.openxmlformats.org/officeDocument/2006/relationships/hyperlink" Target="https://doi.org/10.1016/j.molcel.2018.07.018" TargetMode="External"/><Relationship Id="rId25" Type="http://schemas.openxmlformats.org/officeDocument/2006/relationships/hyperlink" Target="https://doi.org/10.1128/AEM.70.12.7511-7519.2004" TargetMode="External"/><Relationship Id="rId33" Type="http://schemas.openxmlformats.org/officeDocument/2006/relationships/hyperlink" Target="https://doi.org/10.1371/journal.ppat.1008566" TargetMode="External"/><Relationship Id="rId38" Type="http://schemas.openxmlformats.org/officeDocument/2006/relationships/hyperlink" Target="https://doi.org/10.1093/nar/gks6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39</Pages>
  <Words>10750</Words>
  <Characters>61277</Characters>
  <Application>Microsoft Office Word</Application>
  <DocSecurity>0</DocSecurity>
  <Lines>510</Lines>
  <Paragraphs>143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13</cp:revision>
  <cp:lastPrinted>2023-06-28T23:58:00Z</cp:lastPrinted>
  <dcterms:created xsi:type="dcterms:W3CDTF">2023-06-28T23:13:00Z</dcterms:created>
  <dcterms:modified xsi:type="dcterms:W3CDTF">2023-06-29T00:37:00Z</dcterms:modified>
</cp:coreProperties>
</file>