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E7D4A1F"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indirectly (via </w:t>
      </w:r>
      <w:proofErr w:type="spellStart"/>
      <w:r>
        <w:rPr>
          <w:rFonts w:ascii="Arial" w:hAnsi="Arial" w:cs="Arial"/>
        </w:rPr>
        <w:t>Hfq</w:t>
      </w:r>
      <w:proofErr w:type="spellEnd"/>
      <w:r>
        <w:rPr>
          <w:rFonts w:ascii="Arial" w:hAnsi="Arial" w:cs="Arial"/>
        </w:rPr>
        <w:t xml:space="preserve">) and in a leader sequence-dependent manner. </w:t>
      </w:r>
      <w:r w:rsidR="00B96C0B">
        <w:rPr>
          <w:rFonts w:ascii="Arial" w:hAnsi="Arial" w:cs="Arial"/>
        </w:rPr>
        <w:t>While</w:t>
      </w:r>
      <w:r>
        <w:rPr>
          <w:rFonts w:ascii="Arial" w:hAnsi="Arial" w:cs="Arial"/>
        </w:rPr>
        <w:t xml:space="preserve"> loss of bS21-2 leads to increased abundance of the RNA chaperone </w:t>
      </w:r>
      <w:proofErr w:type="spellStart"/>
      <w:r>
        <w:rPr>
          <w:rFonts w:ascii="Arial" w:hAnsi="Arial" w:cs="Arial"/>
        </w:rPr>
        <w:t>Hfq</w:t>
      </w:r>
      <w:proofErr w:type="spellEnd"/>
      <w:r>
        <w:rPr>
          <w:rFonts w:ascii="Arial" w:hAnsi="Arial" w:cs="Arial"/>
        </w:rPr>
        <w:t xml:space="preserve"> and both </w:t>
      </w:r>
      <w:proofErr w:type="spellStart"/>
      <w:r>
        <w:rPr>
          <w:rFonts w:ascii="Arial" w:hAnsi="Arial" w:cs="Arial"/>
        </w:rPr>
        <w:t>Hfq</w:t>
      </w:r>
      <w:proofErr w:type="spellEnd"/>
      <w:r>
        <w:rPr>
          <w:rFonts w:ascii="Arial" w:hAnsi="Arial" w:cs="Arial"/>
        </w:rPr>
        <w:t xml:space="preserve"> and bS21</w:t>
      </w:r>
      <w:r>
        <w:rPr>
          <w:rFonts w:ascii="Arial" w:hAnsi="Arial" w:cs="Arial"/>
        </w:rPr>
        <w:noBreakHyphen/>
        <w:t xml:space="preserve">2 impact expression of key virulence genes, these proteins influence </w:t>
      </w:r>
      <w:r w:rsidR="00B96C0B">
        <w:rPr>
          <w:rFonts w:ascii="Arial" w:hAnsi="Arial" w:cs="Arial"/>
        </w:rPr>
        <w:t>gene expression</w:t>
      </w:r>
      <w:r>
        <w:rPr>
          <w:rFonts w:ascii="Arial" w:hAnsi="Arial" w:cs="Arial"/>
        </w:rPr>
        <w:t xml:space="preserve"> via distinct mechanisms. </w:t>
      </w:r>
      <w:commentRangeStart w:id="0"/>
      <w:r>
        <w:rPr>
          <w:rFonts w:ascii="Arial" w:hAnsi="Arial" w:cs="Arial"/>
        </w:rPr>
        <w:t xml:space="preserve">In contrast, </w:t>
      </w:r>
      <w:commentRangeEnd w:id="0"/>
      <w:r w:rsidR="00ED1267">
        <w:rPr>
          <w:rStyle w:val="CommentReference"/>
          <w:rFonts w:asciiTheme="minorHAnsi" w:eastAsiaTheme="minorHAnsi" w:hAnsiTheme="minorHAnsi" w:cstheme="minorBidi"/>
        </w:rPr>
        <w:commentReference w:id="0"/>
      </w:r>
      <w:r w:rsidR="00604813">
        <w:rPr>
          <w:rFonts w:ascii="Arial" w:hAnsi="Arial" w:cs="Arial"/>
        </w:rPr>
        <w:t xml:space="preserve">we 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363A3F1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1"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ins w:id="2" w:author="Hannah" w:date="2023-05-25T17:01:00Z">
        <w:r w:rsidR="00761DD0">
          <w:rPr>
            <w:rFonts w:ascii="Arial" w:hAnsi="Arial" w:cs="Arial"/>
          </w:rPr>
          <w:t>are</w:t>
        </w:r>
      </w:ins>
      <w:del w:id="3" w:author="Hannah" w:date="2023-05-25T17:01:00Z">
        <w:r w:rsidR="00D253A1" w:rsidDel="00761DD0">
          <w:rPr>
            <w:rFonts w:ascii="Arial" w:hAnsi="Arial" w:cs="Arial"/>
          </w:rPr>
          <w:delText>is</w:delText>
        </w:r>
      </w:del>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1"/>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0C59AE16"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w:t>
      </w:r>
      <w:proofErr w:type="spellStart"/>
      <w:r w:rsidR="008A6168" w:rsidRPr="00085276">
        <w:rPr>
          <w:rFonts w:ascii="Arial" w:hAnsi="Arial" w:cs="Arial"/>
        </w:rPr>
        <w:t>Shimojo</w:t>
      </w:r>
      <w:proofErr w:type="spellEnd"/>
      <w:r w:rsidR="008A6168">
        <w:rPr>
          <w:rFonts w:ascii="Arial" w:hAnsi="Arial" w:cs="Arial"/>
        </w:rPr>
        <w:t xml:space="preserve"> et al., 2020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4" w:author="Hannah" w:date="2023-05-25T17:01:00Z">
        <w:r w:rsidR="00761DD0">
          <w:rPr>
            <w:rFonts w:ascii="Arial" w:hAnsi="Arial" w:cs="Arial"/>
          </w:rPr>
          <w:t xml:space="preserve">of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w:t>
      </w:r>
      <w:del w:id="5" w:author="Hannah" w:date="2023-05-25T17:02:00Z">
        <w:r w:rsidR="00587463" w:rsidDel="00761DD0">
          <w:rPr>
            <w:rFonts w:ascii="Arial" w:hAnsi="Arial" w:cs="Arial"/>
          </w:rPr>
          <w:delText>s</w:delText>
        </w:r>
      </w:del>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ins w:id="6" w:author="Hannah" w:date="2023-05-25T17:02:00Z">
        <w:r w:rsidR="00761DD0">
          <w:rPr>
            <w:rFonts w:ascii="Arial" w:hAnsi="Arial" w:cs="Arial"/>
          </w:rPr>
          <w:t xml:space="preserve"> (</w:t>
        </w:r>
        <w:proofErr w:type="spellStart"/>
        <w:r w:rsidR="00761DD0">
          <w:rPr>
            <w:rFonts w:ascii="Arial" w:hAnsi="Arial" w:cs="Arial"/>
          </w:rPr>
          <w:t>Trautmann</w:t>
        </w:r>
        <w:proofErr w:type="spellEnd"/>
        <w:r w:rsidR="00761DD0">
          <w:rPr>
            <w:rFonts w:ascii="Arial" w:hAnsi="Arial" w:cs="Arial"/>
          </w:rPr>
          <w:t xml:space="preserve"> &amp; Ramsey, 2022)</w:t>
        </w:r>
      </w:ins>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0FA728EE"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xml:space="preserve">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the secondary structure of the leader sequence does not play a clear role and </w:t>
      </w:r>
      <w:r w:rsidR="00D46C62">
        <w:rPr>
          <w:rFonts w:ascii="Arial" w:hAnsi="Arial" w:cs="Arial"/>
        </w:rPr>
        <w:t xml:space="preserve">that </w:t>
      </w:r>
      <w:r w:rsidRPr="008B3C93">
        <w:rPr>
          <w:rFonts w:ascii="Arial" w:hAnsi="Arial" w:cs="Arial"/>
        </w:rPr>
        <w:t>two motifs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1A9B2784" w14:textId="001B4AAE" w:rsidR="00E51CFE" w:rsidRPr="00D64A55" w:rsidDel="00A31DFC" w:rsidRDefault="00E51CFE" w:rsidP="00D64A55">
      <w:pPr>
        <w:pStyle w:val="Heading2"/>
        <w:rPr>
          <w:del w:id="7" w:author="Kathryn Ramsey" w:date="2023-06-09T12:47:00Z"/>
          <w:rFonts w:ascii="Arial" w:hAnsi="Arial" w:cs="Arial"/>
          <w:b/>
          <w:bCs/>
          <w:i/>
          <w:iCs/>
          <w:u w:val="none"/>
        </w:rPr>
      </w:pPr>
      <w:del w:id="8" w:author="Kathryn Ramsey" w:date="2023-06-09T12:47:00Z">
        <w:r w:rsidRPr="00D64A55" w:rsidDel="00A31DFC">
          <w:rPr>
            <w:rFonts w:ascii="Arial" w:hAnsi="Arial" w:cs="Arial"/>
            <w:b/>
            <w:bCs/>
            <w:i/>
            <w:iCs/>
            <w:u w:val="none"/>
          </w:rPr>
          <w:delText>bS21-2 and Hfq influence T6SS protein abundance via different mechanisms</w:delText>
        </w:r>
      </w:del>
    </w:p>
    <w:p w14:paraId="36FF8004" w14:textId="6071CB00" w:rsidR="00091B36" w:rsidDel="00A31DFC" w:rsidRDefault="00E51CFE" w:rsidP="00996CCA">
      <w:pPr>
        <w:spacing w:before="100" w:beforeAutospacing="1" w:after="100" w:afterAutospacing="1" w:line="480" w:lineRule="auto"/>
        <w:ind w:firstLine="720"/>
        <w:jc w:val="both"/>
        <w:rPr>
          <w:del w:id="9" w:author="Kathryn Ramsey" w:date="2023-06-09T12:47:00Z"/>
          <w:rFonts w:ascii="Arial" w:hAnsi="Arial" w:cs="Arial"/>
        </w:rPr>
      </w:pPr>
      <w:del w:id="10" w:author="Kathryn Ramsey" w:date="2023-06-09T12:47:00Z">
        <w:r w:rsidRPr="00E51CFE" w:rsidDel="00A31DFC">
          <w:rPr>
            <w:rFonts w:ascii="Arial" w:hAnsi="Arial" w:cs="Arial"/>
          </w:rPr>
          <w:delText xml:space="preserve">While the small subunit ribosomal protein bS21-2 post-transcriptionally governs the abundance of many </w:delText>
        </w:r>
        <w:commentRangeStart w:id="11"/>
        <w:r w:rsidRPr="00E51CFE" w:rsidDel="00A31DFC">
          <w:rPr>
            <w:rFonts w:ascii="Arial" w:hAnsi="Arial" w:cs="Arial"/>
          </w:rPr>
          <w:delText>genes</w:delText>
        </w:r>
        <w:commentRangeEnd w:id="11"/>
        <w:r w:rsidR="00F069CC" w:rsidDel="00A31DFC">
          <w:rPr>
            <w:rStyle w:val="CommentReference"/>
            <w:rFonts w:asciiTheme="minorHAnsi" w:eastAsiaTheme="minorHAnsi" w:hAnsiTheme="minorHAnsi" w:cstheme="minorBidi"/>
          </w:rPr>
          <w:commentReference w:id="11"/>
        </w:r>
      </w:del>
      <w:ins w:id="12" w:author="Hannah" w:date="2023-05-25T17:03:00Z">
        <w:del w:id="13" w:author="Kathryn Ramsey" w:date="2023-06-09T12:47:00Z">
          <w:r w:rsidR="00F069CC" w:rsidDel="00A31DFC">
            <w:rPr>
              <w:rFonts w:ascii="Arial" w:hAnsi="Arial" w:cs="Arial"/>
            </w:rPr>
            <w:delText>proteins</w:delText>
          </w:r>
        </w:del>
      </w:ins>
      <w:del w:id="14" w:author="Kathryn Ramsey" w:date="2023-06-09T12:47:00Z">
        <w:r w:rsidRPr="00E51CFE" w:rsidDel="00A31DFC">
          <w:rPr>
            <w:rFonts w:ascii="Arial" w:hAnsi="Arial" w:cs="Arial"/>
          </w:rPr>
          <w:delText>, including those that encode T6SS proteins</w:delText>
        </w:r>
        <w:r w:rsidR="00D46C62" w:rsidDel="00A31DFC">
          <w:rPr>
            <w:rFonts w:ascii="Arial" w:hAnsi="Arial" w:cs="Arial"/>
          </w:rPr>
          <w:delText xml:space="preserve"> essential for intramacrophage growth</w:delText>
        </w:r>
        <w:r w:rsidRPr="00E51CFE" w:rsidDel="00A31DFC">
          <w:rPr>
            <w:rFonts w:ascii="Arial" w:hAnsi="Arial" w:cs="Arial"/>
          </w:rPr>
          <w:delText>, the mechanism by which this occurs is unknown (</w:delText>
        </w:r>
        <w:r w:rsidR="004A60D1" w:rsidDel="00A31DFC">
          <w:rPr>
            <w:rFonts w:ascii="Arial" w:hAnsi="Arial" w:cs="Arial"/>
          </w:rPr>
          <w:delText>Trautmann &amp; Ramsey</w:delText>
        </w:r>
        <w:r w:rsidRPr="00E51CFE" w:rsidDel="00A31DFC">
          <w:rPr>
            <w:rFonts w:ascii="Arial" w:hAnsi="Arial" w:cs="Arial"/>
          </w:rPr>
          <w:delText xml:space="preserve">, 2022). </w:delText>
        </w:r>
        <w:r w:rsidR="00BD02DE" w:rsidDel="00A31DFC">
          <w:rPr>
            <w:rFonts w:ascii="Arial" w:hAnsi="Arial" w:cs="Arial"/>
          </w:rPr>
          <w:delText>In considering the control of the T6SS proteins, w</w:delText>
        </w:r>
        <w:r w:rsidRPr="00E51CFE" w:rsidDel="00A31DFC">
          <w:rPr>
            <w:rFonts w:ascii="Arial" w:hAnsi="Arial" w:cs="Arial"/>
          </w:rPr>
          <w:delText>e first hypothesized that bS21-2 may be exerting its effects</w:delText>
        </w:r>
        <w:r w:rsidR="00BD02DE" w:rsidDel="00A31DFC">
          <w:rPr>
            <w:rFonts w:ascii="Arial" w:hAnsi="Arial" w:cs="Arial"/>
          </w:rPr>
          <w:delText xml:space="preserve"> indirectly, by modifying the abundance of a regulator</w:delText>
        </w:r>
      </w:del>
      <w:ins w:id="15" w:author="Hannah" w:date="2023-05-25T17:05:00Z">
        <w:del w:id="16" w:author="Kathryn Ramsey" w:date="2023-06-09T12:47:00Z">
          <w:r w:rsidR="00F069CC" w:rsidDel="00A31DFC">
            <w:rPr>
              <w:rFonts w:ascii="Arial" w:hAnsi="Arial" w:cs="Arial"/>
            </w:rPr>
            <w:delText xml:space="preserve"> (</w:delText>
          </w:r>
          <w:commentRangeStart w:id="17"/>
          <w:r w:rsidR="00F069CC" w:rsidDel="00A31DFC">
            <w:rPr>
              <w:rFonts w:ascii="Arial" w:hAnsi="Arial" w:cs="Arial"/>
            </w:rPr>
            <w:delText>likely</w:delText>
          </w:r>
          <w:commentRangeEnd w:id="17"/>
          <w:r w:rsidR="00B348C5" w:rsidDel="00A31DFC">
            <w:rPr>
              <w:rStyle w:val="CommentReference"/>
              <w:rFonts w:asciiTheme="minorHAnsi" w:eastAsiaTheme="minorHAnsi" w:hAnsiTheme="minorHAnsi" w:cstheme="minorBidi"/>
            </w:rPr>
            <w:commentReference w:id="17"/>
          </w:r>
          <w:r w:rsidR="00F069CC" w:rsidDel="00A31DFC">
            <w:rPr>
              <w:rFonts w:ascii="Arial" w:hAnsi="Arial" w:cs="Arial"/>
            </w:rPr>
            <w:delText xml:space="preserve"> at the protein level)</w:delText>
          </w:r>
        </w:del>
      </w:ins>
      <w:del w:id="18" w:author="Kathryn Ramsey" w:date="2023-06-09T12:47:00Z">
        <w:r w:rsidR="00BD02DE" w:rsidDel="00A31DFC">
          <w:rPr>
            <w:rFonts w:ascii="Arial" w:hAnsi="Arial" w:cs="Arial"/>
          </w:rPr>
          <w:delText xml:space="preserve"> that directly controls production </w:delText>
        </w:r>
        <w:r w:rsidRPr="00E51CFE" w:rsidDel="00A31DFC">
          <w:rPr>
            <w:rFonts w:ascii="Arial" w:hAnsi="Arial" w:cs="Arial"/>
          </w:rPr>
          <w:delText xml:space="preserve">of </w:delText>
        </w:r>
        <w:r w:rsidR="00BD02DE" w:rsidDel="00A31DFC">
          <w:rPr>
            <w:rFonts w:ascii="Arial" w:hAnsi="Arial" w:cs="Arial"/>
          </w:rPr>
          <w:delText xml:space="preserve">the </w:delText>
        </w:r>
        <w:r w:rsidRPr="00E51CFE" w:rsidDel="00A31DFC">
          <w:rPr>
            <w:rFonts w:ascii="Arial" w:hAnsi="Arial" w:cs="Arial"/>
          </w:rPr>
          <w:delText>T6SS proteins.</w:delText>
        </w:r>
        <w:r w:rsidR="00CC405F" w:rsidDel="00A31DFC">
          <w:rPr>
            <w:rFonts w:ascii="Arial" w:hAnsi="Arial" w:cs="Arial"/>
          </w:rPr>
          <w:delText xml:space="preserve"> One such </w:delText>
        </w:r>
        <w:r w:rsidR="004F26A1" w:rsidDel="00A31DFC">
          <w:rPr>
            <w:rFonts w:ascii="Arial" w:hAnsi="Arial" w:cs="Arial"/>
          </w:rPr>
          <w:delText>candidate</w:delText>
        </w:r>
        <w:r w:rsidR="00CC405F" w:rsidDel="00A31DFC">
          <w:rPr>
            <w:rFonts w:ascii="Arial" w:hAnsi="Arial" w:cs="Arial"/>
          </w:rPr>
          <w:delText xml:space="preserve"> is</w:delText>
        </w:r>
        <w:r w:rsidRPr="00E51CFE" w:rsidDel="00A31DFC">
          <w:rPr>
            <w:rFonts w:ascii="Arial" w:hAnsi="Arial" w:cs="Arial"/>
          </w:rPr>
          <w:delText xml:space="preserve"> </w:delText>
        </w:r>
        <w:r w:rsidR="00CC405F" w:rsidDel="00A31DFC">
          <w:rPr>
            <w:rFonts w:ascii="Arial" w:hAnsi="Arial" w:cs="Arial"/>
          </w:rPr>
          <w:delText>t</w:delText>
        </w:r>
        <w:r w:rsidRPr="00E51CFE" w:rsidDel="00A31DFC">
          <w:rPr>
            <w:rFonts w:ascii="Arial" w:hAnsi="Arial" w:cs="Arial"/>
          </w:rPr>
          <w:delText>he RNA-binding protein Hfq</w:delText>
        </w:r>
        <w:r w:rsidR="00CC405F" w:rsidDel="00A31DFC">
          <w:rPr>
            <w:rFonts w:ascii="Arial" w:hAnsi="Arial" w:cs="Arial"/>
          </w:rPr>
          <w:delText>, which</w:delText>
        </w:r>
        <w:r w:rsidRPr="00E51CFE" w:rsidDel="00A31DFC">
          <w:rPr>
            <w:rFonts w:ascii="Arial" w:hAnsi="Arial" w:cs="Arial"/>
          </w:rPr>
          <w:delText xml:space="preserve"> is known to control gene expression post-transcriptionally in many organisms and has been shown to impact the expression of T6SS proteins in </w:delText>
        </w:r>
        <w:r w:rsidRPr="00E51CFE" w:rsidDel="00A31DFC">
          <w:rPr>
            <w:rFonts w:ascii="Arial" w:hAnsi="Arial" w:cs="Arial"/>
            <w:i/>
            <w:iCs/>
          </w:rPr>
          <w:delText>F. tularensis</w:delText>
        </w:r>
        <w:r w:rsidRPr="00E51CFE" w:rsidDel="00A31DFC">
          <w:rPr>
            <w:rFonts w:ascii="Arial" w:hAnsi="Arial" w:cs="Arial"/>
          </w:rPr>
          <w:delText xml:space="preserve"> (Meibom et al.</w:delText>
        </w:r>
        <w:r w:rsidR="004A60D1" w:rsidDel="00A31DFC">
          <w:rPr>
            <w:rFonts w:ascii="Arial" w:hAnsi="Arial" w:cs="Arial"/>
          </w:rPr>
          <w:delText>,</w:delText>
        </w:r>
        <w:r w:rsidRPr="00E51CFE" w:rsidDel="00A31DFC">
          <w:rPr>
            <w:rFonts w:ascii="Arial" w:hAnsi="Arial" w:cs="Arial"/>
          </w:rPr>
          <w:delTex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delText>
        </w:r>
        <w:r w:rsidR="004A60D1" w:rsidDel="00A31DFC">
          <w:rPr>
            <w:rFonts w:ascii="Arial" w:hAnsi="Arial" w:cs="Arial"/>
          </w:rPr>
          <w:delText>,</w:delText>
        </w:r>
        <w:r w:rsidRPr="00E51CFE" w:rsidDel="00A31DFC">
          <w:rPr>
            <w:rFonts w:ascii="Arial" w:hAnsi="Arial" w:cs="Arial"/>
          </w:rPr>
          <w:delText xml:space="preserve"> 2009). This led us to hypothesize that Hfq may play a role in bS21-2-mediated regulation</w:delText>
        </w:r>
        <w:r w:rsidR="00BD02DE" w:rsidDel="00A31DFC">
          <w:rPr>
            <w:rFonts w:ascii="Arial" w:hAnsi="Arial" w:cs="Arial"/>
          </w:rPr>
          <w:delText xml:space="preserve"> of T6SS proteins</w:delText>
        </w:r>
        <w:r w:rsidRPr="00E51CFE" w:rsidDel="00A31DFC">
          <w:rPr>
            <w:rFonts w:ascii="Arial" w:hAnsi="Arial" w:cs="Arial"/>
          </w:rPr>
          <w:delText xml:space="preserve">. </w:delText>
        </w:r>
      </w:del>
    </w:p>
    <w:p w14:paraId="4D47B5F0" w14:textId="1BBFD1AD" w:rsidR="00E51CFE" w:rsidRPr="00E51CFE" w:rsidDel="00A31DFC" w:rsidRDefault="00E51CFE" w:rsidP="00996CCA">
      <w:pPr>
        <w:spacing w:before="100" w:beforeAutospacing="1" w:after="100" w:afterAutospacing="1" w:line="480" w:lineRule="auto"/>
        <w:ind w:firstLine="720"/>
        <w:jc w:val="both"/>
        <w:rPr>
          <w:del w:id="19" w:author="Kathryn Ramsey" w:date="2023-06-09T12:47:00Z"/>
          <w:rFonts w:ascii="Arial" w:hAnsi="Arial" w:cs="Arial"/>
        </w:rPr>
      </w:pPr>
      <w:del w:id="20" w:author="Kathryn Ramsey" w:date="2023-06-09T12:47:00Z">
        <w:r w:rsidRPr="00E51CFE" w:rsidDel="00A31DFC">
          <w:rPr>
            <w:rFonts w:ascii="Arial" w:hAnsi="Arial" w:cs="Arial"/>
          </w:rPr>
          <w:delText xml:space="preserve">To </w:delText>
        </w:r>
        <w:r w:rsidR="00D46C62" w:rsidDel="00A31DFC">
          <w:rPr>
            <w:rFonts w:ascii="Arial" w:hAnsi="Arial" w:cs="Arial"/>
          </w:rPr>
          <w:delText>test further whether</w:delText>
        </w:r>
        <w:r w:rsidRPr="00E51CFE" w:rsidDel="00A31DFC">
          <w:rPr>
            <w:rFonts w:ascii="Arial" w:hAnsi="Arial" w:cs="Arial"/>
          </w:rPr>
          <w:delText xml:space="preserve"> cells lacking bS21-2 have increased Hfq, we added DNA specifying a C-terminal </w:delText>
        </w:r>
        <w:r w:rsidR="00466B47" w:rsidRPr="00466B47" w:rsidDel="00A31DFC">
          <w:rPr>
            <w:rFonts w:ascii="Arial" w:hAnsi="Arial" w:cs="Arial"/>
          </w:rPr>
          <w:delText>vesicular stomatitis virus</w:delText>
        </w:r>
        <w:r w:rsidR="008B5ADA" w:rsidDel="00A31DFC">
          <w:rPr>
            <w:rFonts w:ascii="Arial" w:hAnsi="Arial" w:cs="Arial"/>
          </w:rPr>
          <w:delText xml:space="preserve"> </w:delText>
        </w:r>
        <w:r w:rsidR="00466B47" w:rsidRPr="00466B47" w:rsidDel="00A31DFC">
          <w:rPr>
            <w:rFonts w:ascii="Arial" w:hAnsi="Arial" w:cs="Arial"/>
          </w:rPr>
          <w:delText xml:space="preserve">glycoprotein </w:delText>
        </w:r>
        <w:r w:rsidR="00466B47" w:rsidDel="00A31DFC">
          <w:rPr>
            <w:rFonts w:ascii="Arial" w:hAnsi="Arial" w:cs="Arial"/>
          </w:rPr>
          <w:delText xml:space="preserve">(VSV-G) </w:delText>
        </w:r>
        <w:r w:rsidRPr="00E51CFE" w:rsidDel="00A31DFC">
          <w:rPr>
            <w:rFonts w:ascii="Arial" w:hAnsi="Arial" w:cs="Arial"/>
          </w:rPr>
          <w:delText xml:space="preserve">epitope tag to </w:delText>
        </w:r>
        <w:r w:rsidRPr="00E51CFE" w:rsidDel="00A31DFC">
          <w:rPr>
            <w:rFonts w:ascii="Arial" w:hAnsi="Arial" w:cs="Arial"/>
            <w:i/>
            <w:iCs/>
          </w:rPr>
          <w:delText xml:space="preserve">hfq </w:delText>
        </w:r>
      </w:del>
      <w:ins w:id="21" w:author="Hannah" w:date="2023-05-25T17:06:00Z">
        <w:del w:id="22" w:author="Kathryn Ramsey" w:date="2023-06-09T12:47:00Z">
          <w:r w:rsidR="00B348C5" w:rsidDel="00A31DFC">
            <w:rPr>
              <w:rFonts w:ascii="Arial" w:hAnsi="Arial" w:cs="Arial"/>
            </w:rPr>
            <w:delText>at the native locus</w:delText>
          </w:r>
        </w:del>
      </w:ins>
      <w:ins w:id="23" w:author="Hannah" w:date="2023-05-25T17:07:00Z">
        <w:del w:id="24" w:author="Kathryn Ramsey" w:date="2023-06-09T12:47:00Z">
          <w:r w:rsidR="00B348C5" w:rsidDel="00A31DFC">
            <w:rPr>
              <w:rFonts w:ascii="Arial" w:hAnsi="Arial" w:cs="Arial"/>
            </w:rPr>
            <w:delText xml:space="preserve"> on the chromosome,</w:delText>
          </w:r>
        </w:del>
      </w:ins>
      <w:ins w:id="25" w:author="Hannah" w:date="2023-05-25T17:06:00Z">
        <w:del w:id="26" w:author="Kathryn Ramsey" w:date="2023-06-09T12:47:00Z">
          <w:r w:rsidR="00B348C5" w:rsidDel="00A31DFC">
            <w:rPr>
              <w:rFonts w:ascii="Arial" w:hAnsi="Arial" w:cs="Arial"/>
            </w:rPr>
            <w:delText xml:space="preserve"> </w:delText>
          </w:r>
        </w:del>
      </w:ins>
      <w:del w:id="27" w:author="Kathryn Ramsey" w:date="2023-06-09T12:47:00Z">
        <w:r w:rsidRPr="00E51CFE" w:rsidDel="00A31DFC">
          <w:rPr>
            <w:rFonts w:ascii="Arial" w:hAnsi="Arial" w:cs="Arial"/>
          </w:rPr>
          <w:delText>in cells with (WT) and without (Δ</w:delText>
        </w:r>
        <w:r w:rsidRPr="00E51CFE" w:rsidDel="00A31DFC">
          <w:rPr>
            <w:rFonts w:ascii="Arial" w:hAnsi="Arial" w:cs="Arial"/>
            <w:i/>
            <w:iCs/>
          </w:rPr>
          <w:delText>rpsU2</w:delText>
        </w:r>
        <w:r w:rsidRPr="00E51CFE" w:rsidDel="00A31DFC">
          <w:rPr>
            <w:rFonts w:ascii="Arial" w:hAnsi="Arial" w:cs="Arial"/>
          </w:rPr>
          <w:delText xml:space="preserve">) bS21-2 and determined relative protein abundance by quantitative immunoblotting. We found a moderate increase in Hfq (about 30%, </w:delText>
        </w:r>
        <w:r w:rsidRPr="00E51CFE" w:rsidDel="00A31DFC">
          <w:rPr>
            <w:rFonts w:ascii="Arial" w:hAnsi="Arial" w:cs="Arial"/>
            <w:b/>
            <w:bCs/>
          </w:rPr>
          <w:delText>Fig 1A</w:delText>
        </w:r>
        <w:r w:rsidRPr="00E51CFE" w:rsidDel="00A31DFC">
          <w:rPr>
            <w:rFonts w:ascii="Arial" w:hAnsi="Arial" w:cs="Arial"/>
          </w:rPr>
          <w:delText xml:space="preserve">) in cells lacking bS21-2 compared to wild-type; this is consistent with our </w:delText>
        </w:r>
        <w:r w:rsidR="00D46C62" w:rsidDel="00A31DFC">
          <w:rPr>
            <w:rFonts w:ascii="Arial" w:hAnsi="Arial" w:cs="Arial"/>
          </w:rPr>
          <w:delText xml:space="preserve">prior </w:delText>
        </w:r>
        <w:r w:rsidRPr="00E51CFE" w:rsidDel="00A31DFC">
          <w:rPr>
            <w:rFonts w:ascii="Arial" w:hAnsi="Arial" w:cs="Arial"/>
          </w:rPr>
          <w:delText>proteomics findings</w:delText>
        </w:r>
        <w:r w:rsidR="009F3ABF" w:rsidDel="00A31DFC">
          <w:rPr>
            <w:rFonts w:ascii="Arial" w:hAnsi="Arial" w:cs="Arial"/>
          </w:rPr>
          <w:delText xml:space="preserve">, including that it is </w:delText>
        </w:r>
        <w:r w:rsidRPr="00E51CFE" w:rsidDel="00A31DFC">
          <w:rPr>
            <w:rFonts w:ascii="Arial" w:hAnsi="Arial" w:cs="Arial"/>
          </w:rPr>
          <w:delText xml:space="preserve">not a difference that would have reached our significance threshold. </w:delText>
        </w:r>
      </w:del>
    </w:p>
    <w:p w14:paraId="531BA0DD" w14:textId="290BCEF3" w:rsidR="00E51CFE" w:rsidRPr="00E51CFE" w:rsidDel="00A31DFC" w:rsidRDefault="00D46C62" w:rsidP="00996CCA">
      <w:pPr>
        <w:spacing w:before="100" w:beforeAutospacing="1" w:after="100" w:afterAutospacing="1" w:line="480" w:lineRule="auto"/>
        <w:ind w:firstLine="720"/>
        <w:jc w:val="both"/>
        <w:rPr>
          <w:del w:id="28" w:author="Kathryn Ramsey" w:date="2023-06-09T12:47:00Z"/>
          <w:rFonts w:ascii="Arial" w:hAnsi="Arial" w:cs="Arial"/>
        </w:rPr>
      </w:pPr>
      <w:del w:id="29" w:author="Kathryn Ramsey" w:date="2023-06-09T12:47:00Z">
        <w:r w:rsidDel="00A31DFC">
          <w:rPr>
            <w:rFonts w:ascii="Arial" w:hAnsi="Arial" w:cs="Arial"/>
          </w:rPr>
          <w:delText>G</w:delText>
        </w:r>
        <w:r w:rsidR="008E64A6" w:rsidDel="00A31DFC">
          <w:rPr>
            <w:rFonts w:ascii="Arial" w:hAnsi="Arial" w:cs="Arial"/>
          </w:rPr>
          <w:delText xml:space="preserve">iven the detectable increase in Hfq </w:delText>
        </w:r>
        <w:r w:rsidDel="00A31DFC">
          <w:rPr>
            <w:rFonts w:ascii="Arial" w:hAnsi="Arial" w:cs="Arial"/>
          </w:rPr>
          <w:delText xml:space="preserve">abundance </w:delText>
        </w:r>
        <w:r w:rsidR="00E51CFE" w:rsidRPr="00E51CFE" w:rsidDel="00A31DFC">
          <w:rPr>
            <w:rFonts w:ascii="Arial" w:hAnsi="Arial" w:cs="Arial"/>
          </w:rPr>
          <w:delText>in cells lacking bS21-2</w:delText>
        </w:r>
        <w:r w:rsidR="008E64A6" w:rsidDel="00A31DFC">
          <w:rPr>
            <w:rFonts w:ascii="Arial" w:hAnsi="Arial" w:cs="Arial"/>
          </w:rPr>
          <w:delText>, we sought to determine if this</w:delText>
        </w:r>
        <w:r w:rsidR="00E51CFE" w:rsidRPr="00E51CFE" w:rsidDel="00A31DFC">
          <w:rPr>
            <w:rFonts w:ascii="Arial" w:hAnsi="Arial" w:cs="Arial"/>
          </w:rPr>
          <w:delText xml:space="preserve"> is due to increased translation of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mRNA</w:delText>
        </w:r>
        <w:r w:rsidR="008E64A6" w:rsidDel="00A31DFC">
          <w:rPr>
            <w:rFonts w:ascii="Arial" w:hAnsi="Arial" w:cs="Arial"/>
          </w:rPr>
          <w:delText>.</w:delText>
        </w:r>
        <w:r w:rsidR="00E51CFE" w:rsidRPr="00E51CFE" w:rsidDel="00A31DFC">
          <w:rPr>
            <w:rFonts w:ascii="Arial" w:hAnsi="Arial" w:cs="Arial"/>
          </w:rPr>
          <w:delText xml:space="preserve"> </w:delText>
        </w:r>
        <w:r w:rsidR="008E64A6" w:rsidDel="00A31DFC">
          <w:rPr>
            <w:rFonts w:ascii="Arial" w:hAnsi="Arial" w:cs="Arial"/>
          </w:rPr>
          <w:delText xml:space="preserve">Using a reporter assay </w:delText>
        </w:r>
        <w:r w:rsidR="00855E77" w:rsidDel="00A31DFC">
          <w:rPr>
            <w:rFonts w:ascii="Arial" w:hAnsi="Arial" w:cs="Arial"/>
          </w:rPr>
          <w:delText xml:space="preserve">with a GFP translational fusion </w:delText>
        </w:r>
        <w:r w:rsidR="008E64A6" w:rsidDel="00A31DFC">
          <w:rPr>
            <w:rFonts w:ascii="Arial" w:hAnsi="Arial" w:cs="Arial"/>
          </w:rPr>
          <w:delText xml:space="preserve">(described in more detail below), </w:delText>
        </w:r>
        <w:r w:rsidR="00E51CFE" w:rsidRPr="00E51CFE" w:rsidDel="00A31DFC">
          <w:rPr>
            <w:rFonts w:ascii="Arial" w:hAnsi="Arial" w:cs="Arial"/>
          </w:rPr>
          <w:delText xml:space="preserve">we assessed the relative translation of mRNAs containing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5´ UTR. Briefly, reporter</w:delText>
        </w:r>
        <w:r w:rsidR="00DD0288" w:rsidDel="00A31DFC">
          <w:rPr>
            <w:rFonts w:ascii="Arial" w:hAnsi="Arial" w:cs="Arial"/>
          </w:rPr>
          <w:delText>s</w:delText>
        </w:r>
        <w:r w:rsidR="00E51CFE" w:rsidRPr="00E51CFE" w:rsidDel="00A31DFC">
          <w:rPr>
            <w:rFonts w:ascii="Arial" w:hAnsi="Arial" w:cs="Arial"/>
          </w:rPr>
          <w:delText xml:space="preserve"> express</w:delText>
        </w:r>
        <w:r w:rsidR="00DD0288" w:rsidDel="00A31DFC">
          <w:rPr>
            <w:rFonts w:ascii="Arial" w:hAnsi="Arial" w:cs="Arial"/>
          </w:rPr>
          <w:delText>ing either</w:delText>
        </w:r>
        <w:r w:rsidR="00E51CFE" w:rsidRPr="00E51CFE" w:rsidDel="00A31DFC">
          <w:rPr>
            <w:rFonts w:ascii="Arial" w:hAnsi="Arial" w:cs="Arial"/>
          </w:rPr>
          <w:delText xml:space="preserve"> the 5´ UTR of </w:delText>
        </w:r>
        <w:r w:rsidR="00E51CFE" w:rsidRPr="00E51CFE" w:rsidDel="00A31DFC">
          <w:rPr>
            <w:rFonts w:ascii="Arial" w:hAnsi="Arial" w:cs="Arial"/>
            <w:i/>
            <w:iCs/>
          </w:rPr>
          <w:delText xml:space="preserve">hfq </w:delText>
        </w:r>
        <w:r w:rsidR="00DD0288" w:rsidRPr="002662B7" w:rsidDel="00A31DFC">
          <w:rPr>
            <w:rFonts w:ascii="Arial" w:hAnsi="Arial" w:cs="Arial"/>
          </w:rPr>
          <w:delText>or a</w:delText>
        </w:r>
        <w:r w:rsidR="00DD0288" w:rsidRPr="00DD0288" w:rsidDel="00A31DFC">
          <w:rPr>
            <w:rFonts w:ascii="Arial" w:hAnsi="Arial" w:cs="Arial"/>
          </w:rPr>
          <w:delText xml:space="preserve"> </w:delText>
        </w:r>
        <w:r w:rsidR="00DD0288" w:rsidRPr="00E51CFE" w:rsidDel="00A31DFC">
          <w:rPr>
            <w:rFonts w:ascii="Arial" w:hAnsi="Arial" w:cs="Arial"/>
          </w:rPr>
          <w:delText>control 5´ UTR (</w:delText>
        </w:r>
        <w:r w:rsidR="00DD0288" w:rsidRPr="00E51CFE" w:rsidDel="00A31DFC">
          <w:rPr>
            <w:rFonts w:ascii="Arial" w:hAnsi="Arial" w:cs="Arial"/>
            <w:i/>
            <w:iCs/>
          </w:rPr>
          <w:delText>tul4</w:delText>
        </w:r>
        <w:r w:rsidR="00DD0288" w:rsidRPr="00E51CFE" w:rsidDel="00A31DFC">
          <w:rPr>
            <w:rFonts w:ascii="Arial" w:hAnsi="Arial" w:cs="Arial"/>
          </w:rPr>
          <w:delText>)</w:delText>
        </w:r>
        <w:r w:rsidR="00DD0288" w:rsidRPr="002662B7" w:rsidDel="00A31DFC">
          <w:rPr>
            <w:rFonts w:ascii="Arial" w:hAnsi="Arial" w:cs="Arial"/>
          </w:rPr>
          <w:delText xml:space="preserve"> </w:delText>
        </w:r>
        <w:r w:rsidR="00E51CFE" w:rsidRPr="00E51CFE" w:rsidDel="00A31DFC">
          <w:rPr>
            <w:rFonts w:ascii="Arial" w:hAnsi="Arial" w:cs="Arial"/>
          </w:rPr>
          <w:delText xml:space="preserve">fused to </w:delText>
        </w:r>
        <w:r w:rsidR="00325055" w:rsidRPr="002662B7" w:rsidDel="00A31DFC">
          <w:rPr>
            <w:rFonts w:ascii="Arial" w:hAnsi="Arial" w:cs="Arial"/>
            <w:i/>
            <w:iCs/>
          </w:rPr>
          <w:delText>gfp</w:delText>
        </w:r>
        <w:r w:rsidR="00325055" w:rsidRPr="00E51CFE" w:rsidDel="00A31DFC">
          <w:rPr>
            <w:rFonts w:ascii="Arial" w:hAnsi="Arial" w:cs="Arial"/>
          </w:rPr>
          <w:delText xml:space="preserve"> </w:delText>
        </w:r>
        <w:r w:rsidR="00DD0288" w:rsidDel="00A31DFC">
          <w:rPr>
            <w:rFonts w:ascii="Arial" w:hAnsi="Arial" w:cs="Arial"/>
          </w:rPr>
          <w:delText>were</w:delText>
        </w:r>
        <w:r w:rsidR="00DD0288" w:rsidRPr="00E51CFE" w:rsidDel="00A31DFC">
          <w:rPr>
            <w:rFonts w:ascii="Arial" w:hAnsi="Arial" w:cs="Arial"/>
          </w:rPr>
          <w:delText xml:space="preserve"> </w:delText>
        </w:r>
        <w:r w:rsidR="00E51CFE" w:rsidRPr="00E51CFE" w:rsidDel="00A31DFC">
          <w:rPr>
            <w:rFonts w:ascii="Arial" w:hAnsi="Arial" w:cs="Arial"/>
          </w:rPr>
          <w:delText xml:space="preserve">introduced into cells with and without bS21-2. We found that there is approximately </w:delText>
        </w:r>
        <w:r w:rsidDel="00A31DFC">
          <w:rPr>
            <w:rFonts w:ascii="Arial" w:hAnsi="Arial" w:cs="Arial"/>
          </w:rPr>
          <w:delText>2</w:delText>
        </w:r>
        <w:r w:rsidR="00E51CFE" w:rsidRPr="00E51CFE" w:rsidDel="00A31DFC">
          <w:rPr>
            <w:rFonts w:ascii="Arial" w:hAnsi="Arial" w:cs="Arial"/>
          </w:rPr>
          <w:delText xml:space="preserve">-fold more GFP produced from </w:delText>
        </w:r>
        <w:r w:rsidR="004F060E" w:rsidDel="00A31DFC">
          <w:rPr>
            <w:rFonts w:ascii="Arial" w:hAnsi="Arial" w:cs="Arial"/>
          </w:rPr>
          <w:delText>reporter</w:delText>
        </w:r>
        <w:r w:rsidR="006E0DF6" w:rsidDel="00A31DFC">
          <w:rPr>
            <w:rFonts w:ascii="Arial" w:hAnsi="Arial" w:cs="Arial"/>
          </w:rPr>
          <w:delText xml:space="preserve"> fusions </w:delText>
        </w:r>
        <w:r w:rsidR="004F060E" w:rsidDel="00A31DFC">
          <w:rPr>
            <w:rFonts w:ascii="Arial" w:hAnsi="Arial" w:cs="Arial"/>
          </w:rPr>
          <w:delText xml:space="preserve">with </w:delText>
        </w:r>
        <w:r w:rsidR="00E51CFE" w:rsidRPr="00E51CFE" w:rsidDel="00A31DFC">
          <w:rPr>
            <w:rFonts w:ascii="Arial" w:hAnsi="Arial" w:cs="Arial"/>
          </w:rPr>
          <w:delText xml:space="preserve">the 5´ UTR of </w:delText>
        </w:r>
        <w:r w:rsidR="00E51CFE" w:rsidRPr="00E51CFE" w:rsidDel="00A31DFC">
          <w:rPr>
            <w:rFonts w:ascii="Arial" w:hAnsi="Arial" w:cs="Arial"/>
            <w:i/>
            <w:iCs/>
          </w:rPr>
          <w:delText xml:space="preserve">hfq </w:delText>
        </w:r>
        <w:r w:rsidR="00E51CFE" w:rsidRPr="00E51CFE" w:rsidDel="00A31DFC">
          <w:rPr>
            <w:rFonts w:ascii="Arial" w:hAnsi="Arial" w:cs="Arial"/>
          </w:rPr>
          <w:delText>in cells lacking bS21-2, indicating</w:delText>
        </w:r>
        <w:r w:rsidR="001F40BF" w:rsidDel="00A31DFC">
          <w:rPr>
            <w:rFonts w:ascii="Arial" w:hAnsi="Arial" w:cs="Arial"/>
          </w:rPr>
          <w:delText xml:space="preserve"> this UTR leads to </w:delText>
        </w:r>
        <w:r w:rsidR="00E51CFE" w:rsidRPr="00E51CFE" w:rsidDel="00A31DFC">
          <w:rPr>
            <w:rFonts w:ascii="Arial" w:hAnsi="Arial" w:cs="Arial"/>
          </w:rPr>
          <w:delText>more efficient translat</w:delText>
        </w:r>
        <w:r w:rsidR="001F40BF" w:rsidDel="00A31DFC">
          <w:rPr>
            <w:rFonts w:ascii="Arial" w:hAnsi="Arial" w:cs="Arial"/>
          </w:rPr>
          <w:delText>ion</w:delText>
        </w:r>
        <w:r w:rsidR="00E51CFE" w:rsidRPr="00E51CFE" w:rsidDel="00A31DFC">
          <w:rPr>
            <w:rFonts w:ascii="Arial" w:hAnsi="Arial" w:cs="Arial"/>
          </w:rPr>
          <w:delText xml:space="preserve"> by ribosomes without bS21-2 (</w:delText>
        </w:r>
        <w:r w:rsidR="00E51CFE" w:rsidRPr="00E51CFE" w:rsidDel="00A31DFC">
          <w:rPr>
            <w:rFonts w:ascii="Arial" w:hAnsi="Arial" w:cs="Arial"/>
            <w:b/>
            <w:bCs/>
          </w:rPr>
          <w:delText>Fig 1B</w:delText>
        </w:r>
        <w:r w:rsidR="00E51CFE" w:rsidRPr="00E51CFE" w:rsidDel="00A31DFC">
          <w:rPr>
            <w:rFonts w:ascii="Arial" w:hAnsi="Arial" w:cs="Arial"/>
          </w:rPr>
          <w:delText>).</w:delText>
        </w:r>
        <w:r w:rsidR="008C6418" w:rsidDel="00A31DFC">
          <w:rPr>
            <w:rFonts w:ascii="Arial" w:hAnsi="Arial" w:cs="Arial"/>
          </w:rPr>
          <w:delText xml:space="preserve"> This suggests that the observed increase in Hfq in cells lacking bS21-2 is due to increase</w:delText>
        </w:r>
        <w:r w:rsidR="008B5ADA" w:rsidDel="00A31DFC">
          <w:rPr>
            <w:rFonts w:ascii="Arial" w:hAnsi="Arial" w:cs="Arial"/>
          </w:rPr>
          <w:delText>d</w:delText>
        </w:r>
        <w:r w:rsidR="008C6418" w:rsidDel="00A31DFC">
          <w:rPr>
            <w:rFonts w:ascii="Arial" w:hAnsi="Arial" w:cs="Arial"/>
          </w:rPr>
          <w:delText xml:space="preserve"> translation initiation.  </w:delText>
        </w:r>
      </w:del>
    </w:p>
    <w:p w14:paraId="65F70E9B" w14:textId="38A25BF6" w:rsidR="00E51CFE" w:rsidRPr="00E51CFE" w:rsidDel="00A31DFC" w:rsidRDefault="004B35FE" w:rsidP="00996CCA">
      <w:pPr>
        <w:spacing w:before="100" w:beforeAutospacing="1" w:after="100" w:afterAutospacing="1" w:line="480" w:lineRule="auto"/>
        <w:ind w:firstLine="720"/>
        <w:jc w:val="both"/>
        <w:rPr>
          <w:del w:id="30" w:author="Kathryn Ramsey" w:date="2023-06-09T12:47:00Z"/>
          <w:rFonts w:ascii="Arial" w:hAnsi="Arial" w:cs="Arial"/>
        </w:rPr>
      </w:pPr>
      <w:del w:id="31" w:author="Kathryn Ramsey" w:date="2023-06-09T12:47:00Z">
        <w:r w:rsidDel="00A31DFC">
          <w:rPr>
            <w:rFonts w:ascii="Arial" w:hAnsi="Arial" w:cs="Arial"/>
          </w:rPr>
          <w:delText>If the moderate increase in Hfq leads to the observed reduction in T6SS proteins when bS21-2 is absent, Hfq must be acting as a repressor of the T6SS. However, inconsistent results have been reported with respect to t</w:delText>
        </w:r>
        <w:r w:rsidR="00E51CFE" w:rsidRPr="00E51CFE" w:rsidDel="00A31DFC">
          <w:rPr>
            <w:rFonts w:ascii="Arial" w:hAnsi="Arial" w:cs="Arial"/>
          </w:rPr>
          <w:delText xml:space="preserve">he role </w:delText>
        </w:r>
        <w:r w:rsidR="00D46C62" w:rsidDel="00A31DFC">
          <w:rPr>
            <w:rFonts w:ascii="Arial" w:hAnsi="Arial" w:cs="Arial"/>
          </w:rPr>
          <w:delText xml:space="preserve">of </w:delText>
        </w:r>
        <w:r w:rsidR="00E51CFE" w:rsidRPr="00E51CFE" w:rsidDel="00A31DFC">
          <w:rPr>
            <w:rFonts w:ascii="Arial" w:hAnsi="Arial" w:cs="Arial"/>
          </w:rPr>
          <w:delText xml:space="preserve">Hfq in regulating </w:delText>
        </w:r>
        <w:r w:rsidDel="00A31DFC">
          <w:rPr>
            <w:rFonts w:ascii="Arial" w:hAnsi="Arial" w:cs="Arial"/>
          </w:rPr>
          <w:delText xml:space="preserve">the </w:delText>
        </w:r>
        <w:r w:rsidR="00E51CFE" w:rsidRPr="00E51CFE" w:rsidDel="00A31DFC">
          <w:rPr>
            <w:rFonts w:ascii="Arial" w:hAnsi="Arial" w:cs="Arial"/>
          </w:rPr>
          <w:delText>T6SS gene</w:delText>
        </w:r>
        <w:r w:rsidDel="00A31DFC">
          <w:rPr>
            <w:rFonts w:ascii="Arial" w:hAnsi="Arial" w:cs="Arial"/>
          </w:rPr>
          <w:delText>s</w:delText>
        </w:r>
        <w:r w:rsidR="00D46C62" w:rsidDel="00A31DFC">
          <w:rPr>
            <w:rFonts w:ascii="Arial" w:hAnsi="Arial" w:cs="Arial"/>
          </w:rPr>
          <w:delText xml:space="preserve"> in</w:delText>
        </w:r>
        <w:r w:rsidR="00D46C62" w:rsidRPr="00E51CFE" w:rsidDel="00A31DFC">
          <w:rPr>
            <w:rFonts w:ascii="Arial" w:hAnsi="Arial" w:cs="Arial"/>
          </w:rPr>
          <w:delText xml:space="preserve"> </w:delText>
        </w:r>
        <w:r w:rsidR="00D46C62" w:rsidRPr="00E51CFE" w:rsidDel="00A31DFC">
          <w:rPr>
            <w:rFonts w:ascii="Arial" w:hAnsi="Arial" w:cs="Arial"/>
            <w:i/>
            <w:iCs/>
          </w:rPr>
          <w:delText>F. tularensis</w:delText>
        </w:r>
        <w:r w:rsidR="00E51CFE" w:rsidRPr="00E51CFE" w:rsidDel="00A31DFC">
          <w:rPr>
            <w:rFonts w:ascii="Arial" w:hAnsi="Arial" w:cs="Arial"/>
          </w:rPr>
          <w:delText xml:space="preserve">. A transcriptomic analysis of cells lacking Hfq </w:delText>
        </w:r>
        <w:r w:rsidDel="00A31DFC">
          <w:rPr>
            <w:rFonts w:ascii="Arial" w:hAnsi="Arial" w:cs="Arial"/>
          </w:rPr>
          <w:delText>found</w:delText>
        </w:r>
        <w:r w:rsidRPr="00E51CFE" w:rsidDel="00A31DFC">
          <w:rPr>
            <w:rFonts w:ascii="Arial" w:hAnsi="Arial" w:cs="Arial"/>
          </w:rPr>
          <w:delText xml:space="preserve"> </w:delText>
        </w:r>
        <w:r w:rsidR="00E51CFE" w:rsidRPr="00E51CFE" w:rsidDel="00A31DFC">
          <w:rPr>
            <w:rFonts w:ascii="Arial" w:hAnsi="Arial" w:cs="Arial"/>
          </w:rPr>
          <w:delText xml:space="preserve">that one of the two Francisella Pathogenicity Island (FPI) operons encoding the T6SS,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upregulated in </w:delText>
        </w:r>
        <w:r w:rsidR="00E51CFE" w:rsidRPr="00E51CFE" w:rsidDel="00A31DFC">
          <w:rPr>
            <w:rFonts w:ascii="Arial" w:hAnsi="Arial" w:cs="Arial"/>
            <w:i/>
            <w:iCs/>
          </w:rPr>
          <w:delText>hfq</w:delText>
        </w:r>
        <w:r w:rsidR="00E51CFE" w:rsidRPr="00E51CFE" w:rsidDel="00A31DFC">
          <w:rPr>
            <w:rFonts w:ascii="Arial" w:hAnsi="Arial" w:cs="Arial"/>
          </w:rPr>
          <w:delText xml:space="preserve"> mutant </w:delText>
        </w:r>
        <w:r w:rsidDel="00A31DFC">
          <w:rPr>
            <w:rFonts w:ascii="Arial" w:hAnsi="Arial" w:cs="Arial"/>
          </w:rPr>
          <w:delText xml:space="preserve">cells </w:delText>
        </w:r>
        <w:r w:rsidR="00E51CFE" w:rsidRPr="00E51CFE" w:rsidDel="00A31DFC">
          <w:rPr>
            <w:rFonts w:ascii="Arial" w:hAnsi="Arial" w:cs="Arial"/>
          </w:rPr>
          <w:delText>(Meibom et al.</w:delText>
        </w:r>
        <w:r w:rsidR="004A60D1" w:rsidDel="00A31DFC">
          <w:rPr>
            <w:rFonts w:ascii="Arial" w:hAnsi="Arial" w:cs="Arial"/>
          </w:rPr>
          <w:delText>,</w:delText>
        </w:r>
        <w:r w:rsidR="00E51CFE" w:rsidRPr="00E51CFE" w:rsidDel="00A31DFC">
          <w:rPr>
            <w:rFonts w:ascii="Arial" w:hAnsi="Arial" w:cs="Arial"/>
          </w:rPr>
          <w:delText xml:space="preserve"> 2009). </w:delText>
        </w:r>
        <w:r w:rsidR="003B5906" w:rsidDel="00A31DFC">
          <w:rPr>
            <w:rFonts w:ascii="Arial" w:hAnsi="Arial" w:cs="Arial"/>
          </w:rPr>
          <w:delText>In another report, a</w:delText>
        </w:r>
        <w:r w:rsidR="00E51CFE" w:rsidRPr="00E51CFE" w:rsidDel="00A31DFC">
          <w:rPr>
            <w:rFonts w:ascii="Arial" w:hAnsi="Arial" w:cs="Arial"/>
          </w:rPr>
          <w:delText xml:space="preserve"> proteomic</w:delText>
        </w:r>
        <w:r w:rsidR="003B5906" w:rsidDel="00A31DFC">
          <w:rPr>
            <w:rFonts w:ascii="Arial" w:hAnsi="Arial" w:cs="Arial"/>
          </w:rPr>
          <w:delText xml:space="preserve"> analysis </w:delText>
        </w:r>
        <w:r w:rsidDel="00A31DFC">
          <w:rPr>
            <w:rFonts w:ascii="Arial" w:hAnsi="Arial" w:cs="Arial"/>
          </w:rPr>
          <w:delText xml:space="preserve">of </w:delText>
        </w:r>
        <w:r w:rsidRPr="002662B7" w:rsidDel="00A31DFC">
          <w:rPr>
            <w:rFonts w:ascii="Arial" w:hAnsi="Arial" w:cs="Arial"/>
            <w:i/>
            <w:iCs/>
          </w:rPr>
          <w:delText>hfq</w:delText>
        </w:r>
        <w:r w:rsidDel="00A31DFC">
          <w:rPr>
            <w:rFonts w:ascii="Arial" w:hAnsi="Arial" w:cs="Arial"/>
          </w:rPr>
          <w:delText xml:space="preserve"> mutant cells </w:delText>
        </w:r>
        <w:r w:rsidR="003B5906" w:rsidDel="00A31DFC">
          <w:rPr>
            <w:rFonts w:ascii="Arial" w:hAnsi="Arial" w:cs="Arial"/>
          </w:rPr>
          <w:delText>found</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that proteins encoded by the other FPI operon,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are less abundant </w:delText>
        </w:r>
        <w:r w:rsidR="003B5906" w:rsidDel="00A31DFC">
          <w:rPr>
            <w:rFonts w:ascii="Arial" w:hAnsi="Arial" w:cs="Arial"/>
          </w:rPr>
          <w:delText>but observed</w:delText>
        </w:r>
        <w:r w:rsidR="00E51CFE" w:rsidRPr="00E51CFE" w:rsidDel="00A31DFC">
          <w:rPr>
            <w:rFonts w:ascii="Arial" w:hAnsi="Arial" w:cs="Arial"/>
          </w:rPr>
          <w:delText xml:space="preserve"> no change in the abundance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(Lenco et al.</w:delText>
        </w:r>
        <w:r w:rsidR="004A60D1" w:rsidDel="00A31DFC">
          <w:rPr>
            <w:rFonts w:ascii="Arial" w:hAnsi="Arial" w:cs="Arial"/>
          </w:rPr>
          <w:delText>,</w:delText>
        </w:r>
        <w:r w:rsidR="00E51CFE" w:rsidRPr="00E51CFE" w:rsidDel="00A31DFC">
          <w:rPr>
            <w:rFonts w:ascii="Arial" w:hAnsi="Arial" w:cs="Arial"/>
          </w:rPr>
          <w:delText xml:space="preserve"> 2014). To clarify the </w:delText>
        </w:r>
        <w:r w:rsidR="003B5906" w:rsidDel="00A31DFC">
          <w:rPr>
            <w:rFonts w:ascii="Arial" w:hAnsi="Arial" w:cs="Arial"/>
          </w:rPr>
          <w:delText>role</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of Hfq </w:delText>
        </w:r>
        <w:r w:rsidR="003B5906" w:rsidDel="00A31DFC">
          <w:rPr>
            <w:rFonts w:ascii="Arial" w:hAnsi="Arial" w:cs="Arial"/>
          </w:rPr>
          <w:delText>in the</w:delText>
        </w:r>
        <w:r w:rsidR="003B5906" w:rsidRPr="00E51CFE" w:rsidDel="00A31DFC">
          <w:rPr>
            <w:rFonts w:ascii="Arial" w:hAnsi="Arial" w:cs="Arial"/>
          </w:rPr>
          <w:delText xml:space="preserve"> </w:delText>
        </w:r>
        <w:r w:rsidR="003B5906" w:rsidDel="00A31DFC">
          <w:rPr>
            <w:rFonts w:ascii="Arial" w:hAnsi="Arial" w:cs="Arial"/>
          </w:rPr>
          <w:delText xml:space="preserve">regulation of </w:delText>
        </w:r>
        <w:r w:rsidR="00E51CFE" w:rsidRPr="00E51CFE" w:rsidDel="00A31DFC">
          <w:rPr>
            <w:rFonts w:ascii="Arial" w:hAnsi="Arial" w:cs="Arial"/>
          </w:rPr>
          <w:delText>T6SS protein abundance, we determined the abundance of several T6SS proteins encoded on both FPI operons in cells with and without Hfq by quantitative immunoblotting (</w:delText>
        </w:r>
        <w:r w:rsidR="00E51CFE" w:rsidRPr="00E51CFE" w:rsidDel="00A31DFC">
          <w:rPr>
            <w:rFonts w:ascii="Arial" w:hAnsi="Arial" w:cs="Arial"/>
            <w:b/>
            <w:bCs/>
          </w:rPr>
          <w:delText>Fig 1C</w:delText>
        </w:r>
        <w:r w:rsidR="00E51CFE" w:rsidRPr="00E51CFE" w:rsidDel="00A31DFC">
          <w:rPr>
            <w:rFonts w:ascii="Arial" w:hAnsi="Arial" w:cs="Arial"/>
          </w:rPr>
          <w:delText xml:space="preserve">) (Trautmann </w:delText>
        </w:r>
        <w:r w:rsidR="003B2C8D" w:rsidDel="00A31DFC">
          <w:rPr>
            <w:rFonts w:ascii="Arial" w:hAnsi="Arial" w:cs="Arial"/>
          </w:rPr>
          <w:delText>&amp;</w:delText>
        </w:r>
        <w:r w:rsidR="00E51CFE" w:rsidRPr="00E51CFE" w:rsidDel="00A31DFC">
          <w:rPr>
            <w:rFonts w:ascii="Arial" w:hAnsi="Arial" w:cs="Arial"/>
          </w:rPr>
          <w:delText xml:space="preserve"> Ramsey, 2022). PdpB, encoded in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more abundant in cells without Hfq compared to wild-type (&gt;2-fold; p&lt;0.01), while IglB and IglA, encoded 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were not impacted by the loss of Hfq (</w:delText>
        </w:r>
        <w:r w:rsidR="00E51CFE" w:rsidRPr="00E51CFE" w:rsidDel="00A31DFC">
          <w:rPr>
            <w:rFonts w:ascii="Arial" w:hAnsi="Arial" w:cs="Arial"/>
            <w:b/>
            <w:bCs/>
          </w:rPr>
          <w:delText>Fig 1C</w:delText>
        </w:r>
        <w:r w:rsidR="00E51CFE" w:rsidRPr="00E51CFE" w:rsidDel="00A31DFC">
          <w:rPr>
            <w:rFonts w:ascii="Arial" w:hAnsi="Arial" w:cs="Arial"/>
          </w:rPr>
          <w:delText>). This is in contrast to cells lacking bS21-2,</w:delText>
        </w:r>
        <w:r w:rsidR="00E51CFE" w:rsidRPr="00E51CFE" w:rsidDel="00A31DFC">
          <w:rPr>
            <w:rFonts w:ascii="Arial" w:hAnsi="Arial" w:cs="Arial"/>
            <w:i/>
            <w:iCs/>
          </w:rPr>
          <w:delText xml:space="preserve"> </w:delText>
        </w:r>
        <w:r w:rsidR="00E51CFE" w:rsidRPr="00E51CFE" w:rsidDel="00A31DFC">
          <w:rPr>
            <w:rFonts w:ascii="Arial" w:hAnsi="Arial" w:cs="Arial"/>
          </w:rPr>
          <w:delText>which contained reduced amounts of all three proteins (</w:delText>
        </w:r>
        <w:r w:rsidR="00E51CFE" w:rsidRPr="00E51CFE" w:rsidDel="00A31DFC">
          <w:rPr>
            <w:rFonts w:ascii="Arial" w:hAnsi="Arial" w:cs="Arial"/>
            <w:b/>
            <w:bCs/>
          </w:rPr>
          <w:delText xml:space="preserve">Fig 1C; </w:delText>
        </w:r>
        <w:r w:rsidR="00E51CFE" w:rsidRPr="00E51CFE" w:rsidDel="00A31DFC">
          <w:rPr>
            <w:rFonts w:ascii="Arial" w:hAnsi="Arial" w:cs="Arial"/>
          </w:rPr>
          <w:delText xml:space="preserve">Trautmann &amp; Ramsey, 2022). These data suggest that Hfq regulates expression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but not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consistent with</w:delText>
        </w:r>
        <w:r w:rsidR="00094982" w:rsidDel="00A31DFC">
          <w:rPr>
            <w:rFonts w:ascii="Arial" w:hAnsi="Arial" w:cs="Arial"/>
          </w:rPr>
          <w:delText xml:space="preserve"> the observations of</w:delText>
        </w:r>
        <w:r w:rsidR="00E51CFE" w:rsidRPr="00E51CFE" w:rsidDel="00A31DFC">
          <w:rPr>
            <w:rFonts w:ascii="Arial" w:hAnsi="Arial" w:cs="Arial"/>
          </w:rPr>
          <w:delText xml:space="preserve"> Meibom et al. (2009).</w:delText>
        </w:r>
      </w:del>
    </w:p>
    <w:p w14:paraId="51F845B8" w14:textId="3F1E3166" w:rsidR="00E51CFE" w:rsidRPr="00E51CFE" w:rsidDel="00A31DFC" w:rsidRDefault="00E51CFE" w:rsidP="00996CCA">
      <w:pPr>
        <w:spacing w:before="100" w:beforeAutospacing="1" w:after="100" w:afterAutospacing="1" w:line="480" w:lineRule="auto"/>
        <w:ind w:firstLine="720"/>
        <w:jc w:val="both"/>
        <w:rPr>
          <w:del w:id="32" w:author="Kathryn Ramsey" w:date="2023-06-09T12:47:00Z"/>
          <w:rFonts w:ascii="Arial" w:hAnsi="Arial" w:cs="Arial"/>
        </w:rPr>
      </w:pPr>
      <w:del w:id="33" w:author="Kathryn Ramsey" w:date="2023-06-09T12:47:00Z">
        <w:r w:rsidRPr="00E51CFE" w:rsidDel="00A31DFC">
          <w:rPr>
            <w:rFonts w:ascii="Arial" w:hAnsi="Arial" w:cs="Arial"/>
          </w:rPr>
          <w:delText xml:space="preserve">Hfq can exert its effects through a variety of mechanisms, some of which result in changes in translation initiation. To determine if the presence of </w:delText>
        </w:r>
        <w:r w:rsidR="000F7917" w:rsidRPr="002662B7" w:rsidDel="00A31DFC">
          <w:rPr>
            <w:rFonts w:ascii="Arial" w:hAnsi="Arial" w:cs="Arial"/>
            <w:i/>
            <w:iCs/>
          </w:rPr>
          <w:delText>F. tularensis</w:delText>
        </w:r>
        <w:r w:rsidR="000F7917" w:rsidDel="00A31DFC">
          <w:rPr>
            <w:rFonts w:ascii="Arial" w:hAnsi="Arial" w:cs="Arial"/>
          </w:rPr>
          <w:delText xml:space="preserve"> </w:delText>
        </w:r>
        <w:r w:rsidRPr="00E51CFE" w:rsidDel="00A31DFC">
          <w:rPr>
            <w:rFonts w:ascii="Arial" w:hAnsi="Arial" w:cs="Arial"/>
          </w:rPr>
          <w:delText>Hfq</w:delText>
        </w:r>
        <w:r w:rsidR="002B057C" w:rsidDel="00A31DFC">
          <w:rPr>
            <w:rFonts w:ascii="Arial" w:hAnsi="Arial" w:cs="Arial"/>
          </w:rPr>
          <w:delText>, like bS21-2,</w:delText>
        </w:r>
        <w:r w:rsidRPr="00E51CFE" w:rsidDel="00A31DFC">
          <w:rPr>
            <w:rFonts w:ascii="Arial" w:hAnsi="Arial" w:cs="Arial"/>
          </w:rPr>
          <w:delText xml:space="preserve"> impacts the translation of T6SS proteins</w:delText>
        </w:r>
        <w:r w:rsidR="002B057C" w:rsidDel="00A31DFC">
          <w:rPr>
            <w:rFonts w:ascii="Arial" w:hAnsi="Arial" w:cs="Arial"/>
          </w:rPr>
          <w:delText>,</w:delText>
        </w:r>
        <w:r w:rsidRPr="00E51CFE" w:rsidDel="00A31DFC">
          <w:rPr>
            <w:rFonts w:ascii="Arial" w:hAnsi="Arial" w:cs="Arial"/>
          </w:rPr>
          <w:delText xml:space="preserve"> we analyzed the ability of cells lacking Hfq</w:delText>
        </w:r>
        <w:r w:rsidRPr="00E51CFE" w:rsidDel="00A31DFC">
          <w:rPr>
            <w:rFonts w:ascii="Arial" w:hAnsi="Arial" w:cs="Arial"/>
            <w:i/>
            <w:iCs/>
          </w:rPr>
          <w:delText xml:space="preserve"> </w:delText>
        </w:r>
        <w:r w:rsidRPr="00E51CFE" w:rsidDel="00A31DFC">
          <w:rPr>
            <w:rFonts w:ascii="Arial" w:hAnsi="Arial" w:cs="Arial"/>
          </w:rPr>
          <w:delText xml:space="preserve">to translate mRNAs containing either the </w:delText>
        </w:r>
        <w:r w:rsidR="001D6110" w:rsidRPr="00E51CFE" w:rsidDel="00A31DFC">
          <w:rPr>
            <w:rFonts w:ascii="Arial" w:hAnsi="Arial" w:cs="Arial"/>
          </w:rPr>
          <w:delText xml:space="preserve">5´ UTRs </w:delText>
        </w:r>
        <w:r w:rsidR="001D6110" w:rsidDel="00A31DFC">
          <w:rPr>
            <w:rFonts w:ascii="Arial" w:hAnsi="Arial" w:cs="Arial"/>
          </w:rPr>
          <w:delText xml:space="preserve">of the T6SS protein gene </w:delText>
        </w:r>
        <w:r w:rsidRPr="00E51CFE" w:rsidDel="00A31DFC">
          <w:rPr>
            <w:rFonts w:ascii="Arial" w:hAnsi="Arial" w:cs="Arial"/>
            <w:i/>
            <w:iCs/>
          </w:rPr>
          <w:delText>pdpA</w:delText>
        </w:r>
        <w:r w:rsidRPr="00E51CFE" w:rsidDel="00A31DFC">
          <w:rPr>
            <w:rFonts w:ascii="Arial" w:hAnsi="Arial" w:cs="Arial"/>
          </w:rPr>
          <w:delText xml:space="preserve"> or</w:delText>
        </w:r>
        <w:r w:rsidR="006A472D" w:rsidDel="00A31DFC">
          <w:rPr>
            <w:rFonts w:ascii="Arial" w:hAnsi="Arial" w:cs="Arial"/>
          </w:rPr>
          <w:delText xml:space="preserve"> the</w:delText>
        </w:r>
        <w:r w:rsidRPr="00E51CFE" w:rsidDel="00A31DFC">
          <w:rPr>
            <w:rFonts w:ascii="Arial" w:hAnsi="Arial" w:cs="Arial"/>
          </w:rPr>
          <w:delText xml:space="preserve"> </w:delText>
        </w:r>
        <w:r w:rsidR="001D6110" w:rsidDel="00A31DFC">
          <w:rPr>
            <w:rFonts w:ascii="Arial" w:hAnsi="Arial" w:cs="Arial"/>
          </w:rPr>
          <w:delText xml:space="preserve">control gene </w:delText>
        </w:r>
        <w:r w:rsidRPr="00E51CFE" w:rsidDel="00A31DFC">
          <w:rPr>
            <w:rFonts w:ascii="Arial" w:hAnsi="Arial" w:cs="Arial"/>
            <w:i/>
            <w:iCs/>
          </w:rPr>
          <w:delText>tul4</w:delText>
        </w:r>
        <w:r w:rsidRPr="00E51CFE" w:rsidDel="00A31DFC">
          <w:rPr>
            <w:rFonts w:ascii="Arial" w:hAnsi="Arial" w:cs="Arial"/>
          </w:rPr>
          <w:delText xml:space="preserve"> fused to </w:delText>
        </w:r>
        <w:r w:rsidRPr="00E51CFE" w:rsidDel="00A31DFC">
          <w:rPr>
            <w:rFonts w:ascii="Arial" w:hAnsi="Arial" w:cs="Arial"/>
            <w:i/>
            <w:iCs/>
          </w:rPr>
          <w:delText>gfp</w:delText>
        </w:r>
        <w:r w:rsidRPr="00E51CFE" w:rsidDel="00A31DFC">
          <w:rPr>
            <w:rFonts w:ascii="Arial" w:hAnsi="Arial" w:cs="Arial"/>
          </w:rPr>
          <w:delText xml:space="preserve">. </w:delText>
        </w:r>
        <w:r w:rsidR="001469AE" w:rsidDel="00A31DFC">
          <w:rPr>
            <w:rFonts w:ascii="Arial" w:hAnsi="Arial" w:cs="Arial"/>
          </w:rPr>
          <w:delText>We found</w:delText>
        </w:r>
        <w:r w:rsidRPr="00E51CFE" w:rsidDel="00A31DFC">
          <w:rPr>
            <w:rFonts w:ascii="Arial" w:hAnsi="Arial" w:cs="Arial"/>
          </w:rPr>
          <w:delText xml:space="preserve"> that translation of mRNAs with the </w:delText>
        </w:r>
        <w:r w:rsidRPr="00E51CFE" w:rsidDel="00A31DFC">
          <w:rPr>
            <w:rFonts w:ascii="Arial" w:hAnsi="Arial" w:cs="Arial"/>
            <w:i/>
            <w:iCs/>
          </w:rPr>
          <w:delText>pdpA</w:delText>
        </w:r>
        <w:r w:rsidRPr="00E51CFE" w:rsidDel="00A31DFC">
          <w:rPr>
            <w:rFonts w:ascii="Arial" w:hAnsi="Arial" w:cs="Arial"/>
          </w:rPr>
          <w:delText xml:space="preserve"> or </w:delText>
        </w:r>
        <w:r w:rsidRPr="00E51CFE" w:rsidDel="00A31DFC">
          <w:rPr>
            <w:rFonts w:ascii="Arial" w:hAnsi="Arial" w:cs="Arial"/>
            <w:i/>
            <w:iCs/>
          </w:rPr>
          <w:delText>tul4</w:delText>
        </w:r>
        <w:r w:rsidRPr="00E51CFE" w:rsidDel="00A31DFC">
          <w:rPr>
            <w:rFonts w:ascii="Arial" w:hAnsi="Arial" w:cs="Arial"/>
          </w:rPr>
          <w:delText xml:space="preserve"> 5´ UTRs are not altered when Hfq is absent compared to wild-type, while</w:delText>
        </w:r>
        <w:r w:rsidR="00D2009C" w:rsidDel="00A31DFC">
          <w:rPr>
            <w:rFonts w:ascii="Arial" w:hAnsi="Arial" w:cs="Arial"/>
          </w:rPr>
          <w:delText xml:space="preserve"> translation of the mRNA with the</w:delText>
        </w:r>
        <w:r w:rsidRPr="00E51CFE" w:rsidDel="00A31DFC">
          <w:rPr>
            <w:rFonts w:ascii="Arial" w:hAnsi="Arial" w:cs="Arial"/>
          </w:rPr>
          <w:delText xml:space="preserve"> </w:delText>
        </w:r>
        <w:r w:rsidR="00D2009C" w:rsidRPr="00E51CFE" w:rsidDel="00A31DFC">
          <w:rPr>
            <w:rFonts w:ascii="Arial" w:hAnsi="Arial" w:cs="Arial"/>
            <w:i/>
            <w:iCs/>
          </w:rPr>
          <w:delText>pdpA</w:delText>
        </w:r>
        <w:r w:rsidR="00D2009C" w:rsidRPr="00E51CFE" w:rsidDel="00A31DFC">
          <w:rPr>
            <w:rFonts w:ascii="Arial" w:hAnsi="Arial" w:cs="Arial"/>
          </w:rPr>
          <w:delText xml:space="preserve"> 5´ UTR</w:delText>
        </w:r>
        <w:r w:rsidRPr="00E51CFE" w:rsidDel="00A31DFC">
          <w:rPr>
            <w:rFonts w:ascii="Arial" w:hAnsi="Arial" w:cs="Arial"/>
          </w:rPr>
          <w:delText xml:space="preserve"> decreases if bS21-2 is absent (</w:delText>
        </w:r>
        <w:r w:rsidRPr="00E51CFE" w:rsidDel="00A31DFC">
          <w:rPr>
            <w:rFonts w:ascii="Arial" w:hAnsi="Arial" w:cs="Arial"/>
            <w:b/>
            <w:bCs/>
          </w:rPr>
          <w:delText>Fig 1D</w:delText>
        </w:r>
        <w:r w:rsidRPr="00E51CFE" w:rsidDel="00A31DFC">
          <w:rPr>
            <w:rFonts w:ascii="Arial" w:hAnsi="Arial" w:cs="Arial"/>
          </w:rPr>
          <w:delText xml:space="preserve">). </w:delText>
        </w:r>
        <w:r w:rsidR="002E2898" w:rsidDel="00A31DFC">
          <w:rPr>
            <w:rFonts w:ascii="Arial" w:hAnsi="Arial" w:cs="Arial"/>
          </w:rPr>
          <w:delText>Th</w:delText>
        </w:r>
        <w:r w:rsidR="00D46C62" w:rsidDel="00A31DFC">
          <w:rPr>
            <w:rFonts w:ascii="Arial" w:hAnsi="Arial" w:cs="Arial"/>
          </w:rPr>
          <w:delText>ese findings suggest that</w:delText>
        </w:r>
        <w:r w:rsidRPr="00E51CFE" w:rsidDel="00A31DFC">
          <w:rPr>
            <w:rFonts w:ascii="Arial" w:hAnsi="Arial" w:cs="Arial"/>
          </w:rPr>
          <w:delText xml:space="preserve"> </w:delText>
        </w:r>
        <w:r w:rsidR="002B057C" w:rsidDel="00A31DFC">
          <w:rPr>
            <w:rFonts w:ascii="Arial" w:hAnsi="Arial" w:cs="Arial"/>
          </w:rPr>
          <w:delText xml:space="preserve">while bS21-2-associated changes in T6SS proteins can be attributed to changes in translation initiation, </w:delText>
        </w:r>
        <w:r w:rsidRPr="00E51CFE" w:rsidDel="00A31DFC">
          <w:rPr>
            <w:rFonts w:ascii="Arial" w:hAnsi="Arial" w:cs="Arial"/>
          </w:rPr>
          <w:delText xml:space="preserve">Hfq-associated changes in </w:delText>
        </w:r>
        <w:r w:rsidR="00360261" w:rsidDel="00A31DFC">
          <w:rPr>
            <w:rFonts w:ascii="Arial" w:hAnsi="Arial" w:cs="Arial"/>
          </w:rPr>
          <w:delText>T6SS proteins</w:delText>
        </w:r>
        <w:r w:rsidR="002B057C" w:rsidDel="00A31DFC">
          <w:rPr>
            <w:rFonts w:ascii="Arial" w:hAnsi="Arial" w:cs="Arial"/>
          </w:rPr>
          <w:delText xml:space="preserve"> cannot</w:delText>
        </w:r>
        <w:r w:rsidRPr="00E51CFE" w:rsidDel="00A31DFC">
          <w:rPr>
            <w:rFonts w:ascii="Arial" w:hAnsi="Arial" w:cs="Arial"/>
          </w:rPr>
          <w:delText>.</w:delText>
        </w:r>
      </w:del>
    </w:p>
    <w:p w14:paraId="3C9795E3" w14:textId="35DC6DE7" w:rsidR="00E51CFE" w:rsidRPr="00E51CFE" w:rsidDel="00A31DFC" w:rsidRDefault="0007190F" w:rsidP="00996CCA">
      <w:pPr>
        <w:spacing w:before="100" w:beforeAutospacing="1" w:after="100" w:afterAutospacing="1" w:line="480" w:lineRule="auto"/>
        <w:ind w:firstLine="720"/>
        <w:jc w:val="both"/>
        <w:rPr>
          <w:del w:id="34" w:author="Kathryn Ramsey" w:date="2023-06-09T12:47:00Z"/>
          <w:rFonts w:ascii="Arial" w:hAnsi="Arial" w:cs="Arial"/>
        </w:rPr>
      </w:pPr>
      <w:del w:id="35" w:author="Kathryn Ramsey" w:date="2023-06-09T12:47:00Z">
        <w:r w:rsidDel="00A31DFC">
          <w:rPr>
            <w:rFonts w:ascii="Arial" w:hAnsi="Arial" w:cs="Arial"/>
          </w:rPr>
          <w:delText>Since it has been proposed that</w:delText>
        </w:r>
        <w:r w:rsidR="00E51CFE" w:rsidRPr="00E51CFE" w:rsidDel="00A31DFC">
          <w:rPr>
            <w:rFonts w:ascii="Arial" w:hAnsi="Arial" w:cs="Arial"/>
          </w:rPr>
          <w:delText xml:space="preserve"> Hfq represses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(Meibom et al., 2009) and Hfq does not impact translation </w:delText>
        </w:r>
        <w:r w:rsidR="00D2009C" w:rsidDel="00A31DFC">
          <w:rPr>
            <w:rFonts w:ascii="Arial" w:hAnsi="Arial" w:cs="Arial"/>
          </w:rPr>
          <w:delText xml:space="preserve">of </w:delText>
        </w:r>
        <w:r w:rsidR="00D2009C" w:rsidRPr="00D2009C" w:rsidDel="00A31DFC">
          <w:rPr>
            <w:rFonts w:ascii="Arial" w:hAnsi="Arial" w:cs="Arial"/>
            <w:i/>
            <w:iCs/>
          </w:rPr>
          <w:delText>pdpA</w:delText>
        </w:r>
        <w:r w:rsidR="00D2009C" w:rsidDel="00A31DFC">
          <w:rPr>
            <w:rFonts w:ascii="Arial" w:hAnsi="Arial" w:cs="Arial"/>
          </w:rPr>
          <w:delText xml:space="preserve"> in a </w:delText>
        </w:r>
        <w:r w:rsidR="00E51CFE" w:rsidRPr="00E51CFE" w:rsidDel="00A31DFC">
          <w:rPr>
            <w:rFonts w:ascii="Arial" w:hAnsi="Arial" w:cs="Arial"/>
          </w:rPr>
          <w:delText>5´ UTR</w:delText>
        </w:r>
        <w:r w:rsidR="00D2009C" w:rsidDel="00A31DFC">
          <w:rPr>
            <w:rFonts w:ascii="Arial" w:hAnsi="Arial" w:cs="Arial"/>
          </w:rPr>
          <w:delText>-dependent manner</w:delText>
        </w:r>
        <w:r w:rsidR="00E51CFE" w:rsidRPr="00E51CFE" w:rsidDel="00A31DFC">
          <w:rPr>
            <w:rFonts w:ascii="Arial" w:hAnsi="Arial" w:cs="Arial"/>
          </w:rPr>
          <w:delText xml:space="preserve">, we hypothesized that cells lacking Hfq might have increased PdpB due to increased </w:delText>
        </w:r>
        <w:r w:rsidR="00E51CFE" w:rsidRPr="00E51CFE" w:rsidDel="00A31DFC">
          <w:rPr>
            <w:rFonts w:ascii="Arial" w:hAnsi="Arial" w:cs="Arial"/>
            <w:i/>
            <w:iCs/>
          </w:rPr>
          <w:delText>pdpB</w:delText>
        </w:r>
        <w:r w:rsidR="00E51CFE" w:rsidRPr="00E51CFE" w:rsidDel="00A31DFC">
          <w:rPr>
            <w:rFonts w:ascii="Arial" w:hAnsi="Arial" w:cs="Arial"/>
          </w:rPr>
          <w:delText xml:space="preserve"> (and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w:delText>
        </w:r>
        <w:r w:rsidR="00D46C62" w:rsidDel="00A31DFC">
          <w:rPr>
            <w:rFonts w:ascii="Arial" w:hAnsi="Arial" w:cs="Arial"/>
          </w:rPr>
          <w:delText>To test this, w</w:delText>
        </w:r>
        <w:r w:rsidR="00E51CFE" w:rsidRPr="00E51CFE" w:rsidDel="00A31DFC">
          <w:rPr>
            <w:rFonts w:ascii="Arial" w:hAnsi="Arial" w:cs="Arial"/>
          </w:rPr>
          <w:delText xml:space="preserve">e compared </w:delText>
        </w:r>
        <w:r w:rsidR="00D46C62" w:rsidDel="00A31DFC">
          <w:rPr>
            <w:rFonts w:ascii="Arial" w:hAnsi="Arial" w:cs="Arial"/>
          </w:rPr>
          <w:delText>the abundance of mRNAs</w:delText>
        </w:r>
        <w:r w:rsidR="00D46C62" w:rsidRPr="00E51CFE" w:rsidDel="00A31DFC">
          <w:rPr>
            <w:rFonts w:ascii="Arial" w:hAnsi="Arial" w:cs="Arial"/>
          </w:rPr>
          <w:delText xml:space="preserve"> </w:delText>
        </w:r>
        <w:r w:rsidR="00E51CFE" w:rsidRPr="00E51CFE" w:rsidDel="00A31DFC">
          <w:rPr>
            <w:rFonts w:ascii="Arial" w:hAnsi="Arial" w:cs="Arial"/>
          </w:rPr>
          <w:delText xml:space="preserve">isolated from wild-type cells </w:delText>
        </w:r>
        <w:r w:rsidR="00D46C62" w:rsidDel="00A31DFC">
          <w:rPr>
            <w:rFonts w:ascii="Arial" w:hAnsi="Arial" w:cs="Arial"/>
          </w:rPr>
          <w:delText>to</w:delText>
        </w:r>
        <w:r w:rsidR="00E51CFE" w:rsidRPr="00E51CFE" w:rsidDel="00A31DFC">
          <w:rPr>
            <w:rFonts w:ascii="Arial" w:hAnsi="Arial" w:cs="Arial"/>
          </w:rPr>
          <w:delText xml:space="preserve"> those </w:delText>
        </w:r>
        <w:r w:rsidR="00D46C62" w:rsidDel="00A31DFC">
          <w:rPr>
            <w:rFonts w:ascii="Arial" w:hAnsi="Arial" w:cs="Arial"/>
          </w:rPr>
          <w:delText xml:space="preserve">isolated from cells </w:delText>
        </w:r>
        <w:r w:rsidR="00E51CFE" w:rsidRPr="00E51CFE" w:rsidDel="00A31DFC">
          <w:rPr>
            <w:rFonts w:ascii="Arial" w:hAnsi="Arial" w:cs="Arial"/>
          </w:rPr>
          <w:delText>lacking bS21-2 (Δ</w:delText>
        </w:r>
        <w:r w:rsidR="00E51CFE" w:rsidRPr="00E51CFE" w:rsidDel="00A31DFC">
          <w:rPr>
            <w:rFonts w:ascii="Arial" w:hAnsi="Arial" w:cs="Arial"/>
            <w:i/>
            <w:iCs/>
          </w:rPr>
          <w:delText>rpsU2</w:delText>
        </w:r>
        <w:r w:rsidR="00E51CFE" w:rsidRPr="00E51CFE" w:rsidDel="00A31DFC">
          <w:rPr>
            <w:rFonts w:ascii="Arial" w:hAnsi="Arial" w:cs="Arial"/>
          </w:rPr>
          <w:delText>) or Hfq</w:delText>
        </w:r>
        <w:r w:rsidR="00E51CFE" w:rsidRPr="00E51CFE" w:rsidDel="00A31DFC">
          <w:rPr>
            <w:rFonts w:ascii="Arial" w:hAnsi="Arial" w:cs="Arial"/>
            <w:i/>
            <w:iCs/>
          </w:rPr>
          <w:delText xml:space="preserve"> </w:delText>
        </w:r>
        <w:r w:rsidR="00E51CFE" w:rsidRPr="00E51CFE" w:rsidDel="00A31DFC">
          <w:rPr>
            <w:rFonts w:ascii="Arial" w:hAnsi="Arial" w:cs="Arial"/>
          </w:rPr>
          <w:delText>(Δ</w:delText>
        </w:r>
        <w:r w:rsidR="00E51CFE" w:rsidRPr="00E51CFE" w:rsidDel="00A31DFC">
          <w:rPr>
            <w:rFonts w:ascii="Arial" w:hAnsi="Arial" w:cs="Arial"/>
            <w:i/>
            <w:iCs/>
          </w:rPr>
          <w:delText>hfq</w:delText>
        </w:r>
        <w:r w:rsidR="00E51CFE" w:rsidRPr="00E51CFE" w:rsidDel="00A31DFC">
          <w:rPr>
            <w:rFonts w:ascii="Arial" w:hAnsi="Arial" w:cs="Arial"/>
          </w:rPr>
          <w:delText xml:space="preserve">) by qPCR, and found that </w:delText>
        </w:r>
        <w:r w:rsidR="00E51CFE" w:rsidRPr="00E51CFE" w:rsidDel="00A31DFC">
          <w:rPr>
            <w:rFonts w:ascii="Arial" w:hAnsi="Arial" w:cs="Arial"/>
            <w:i/>
            <w:iCs/>
          </w:rPr>
          <w:delText xml:space="preserve">pdpA </w:delText>
        </w:r>
        <w:r w:rsidR="00E51CFE" w:rsidRPr="00E51CFE" w:rsidDel="00A31DFC">
          <w:rPr>
            <w:rFonts w:ascii="Arial" w:hAnsi="Arial" w:cs="Arial"/>
          </w:rPr>
          <w:delText xml:space="preserve">and </w:delText>
        </w:r>
        <w:r w:rsidR="00E51CFE" w:rsidRPr="00E51CFE" w:rsidDel="00A31DFC">
          <w:rPr>
            <w:rFonts w:ascii="Arial" w:hAnsi="Arial" w:cs="Arial"/>
            <w:i/>
            <w:iCs/>
          </w:rPr>
          <w:delText xml:space="preserve">pdpB </w:delText>
        </w:r>
        <w:r w:rsidR="00E51CFE" w:rsidRPr="00E51CFE" w:rsidDel="00A31DFC">
          <w:rPr>
            <w:rFonts w:ascii="Arial" w:hAnsi="Arial" w:cs="Arial"/>
          </w:rPr>
          <w:delText xml:space="preserve">transcripts have large, </w:delText>
        </w:r>
        <w:r w:rsidR="00CB136E" w:rsidDel="00A31DFC">
          <w:rPr>
            <w:rFonts w:ascii="Arial" w:hAnsi="Arial" w:cs="Arial"/>
          </w:rPr>
          <w:delText xml:space="preserve">statistically </w:delText>
        </w:r>
        <w:r w:rsidR="00E51CFE" w:rsidRPr="00E51CFE" w:rsidDel="00A31DFC">
          <w:rPr>
            <w:rFonts w:ascii="Arial" w:hAnsi="Arial" w:cs="Arial"/>
          </w:rPr>
          <w:delText>significant increases when Hfq is not present (</w:delText>
        </w:r>
      </w:del>
      <w:ins w:id="36" w:author="Hannah" w:date="2023-05-25T16:50:00Z">
        <w:del w:id="37" w:author="Kathryn Ramsey" w:date="2023-06-09T12:47:00Z">
          <w:r w:rsidR="00D96776" w:rsidDel="00A31DFC">
            <w:rPr>
              <w:rFonts w:ascii="Arial" w:hAnsi="Arial" w:cs="Arial"/>
            </w:rPr>
            <w:delText>9.9</w:delText>
          </w:r>
        </w:del>
      </w:ins>
      <w:del w:id="38" w:author="Kathryn Ramsey" w:date="2023-06-09T12:47:00Z">
        <w:r w:rsidR="00E51CFE" w:rsidRPr="00E51CFE" w:rsidDel="00A31DFC">
          <w:rPr>
            <w:rFonts w:ascii="Arial" w:hAnsi="Arial" w:cs="Arial"/>
          </w:rPr>
          <w:delText xml:space="preserve">42-fold and </w:delText>
        </w:r>
      </w:del>
      <w:ins w:id="39" w:author="Hannah" w:date="2023-05-25T16:51:00Z">
        <w:del w:id="40" w:author="Kathryn Ramsey" w:date="2023-06-09T12:47:00Z">
          <w:r w:rsidR="00D96776" w:rsidDel="00A31DFC">
            <w:rPr>
              <w:rFonts w:ascii="Arial" w:hAnsi="Arial" w:cs="Arial"/>
            </w:rPr>
            <w:delText>24</w:delText>
          </w:r>
        </w:del>
      </w:ins>
      <w:del w:id="41" w:author="Kathryn Ramsey" w:date="2023-06-09T12:47:00Z">
        <w:r w:rsidR="00E51CFE" w:rsidRPr="00E51CFE" w:rsidDel="00A31DFC">
          <w:rPr>
            <w:rFonts w:ascii="Arial" w:hAnsi="Arial" w:cs="Arial"/>
          </w:rPr>
          <w:delText xml:space="preserve">69-fold, respectively) but the relative impact on </w:delText>
        </w:r>
        <w:r w:rsidR="00E51CFE" w:rsidRPr="00E51CFE" w:rsidDel="00A31DFC">
          <w:rPr>
            <w:rFonts w:ascii="Arial" w:hAnsi="Arial" w:cs="Arial"/>
            <w:i/>
            <w:iCs/>
          </w:rPr>
          <w:delText xml:space="preserve">iglA </w:delText>
        </w:r>
        <w:r w:rsidR="00E51CFE" w:rsidRPr="00E51CFE" w:rsidDel="00A31DFC">
          <w:rPr>
            <w:rFonts w:ascii="Arial" w:hAnsi="Arial" w:cs="Arial"/>
          </w:rPr>
          <w:delText xml:space="preserve">transcript </w:delText>
        </w:r>
        <w:r w:rsidR="00D46C62" w:rsidDel="00A31DFC">
          <w:rPr>
            <w:rFonts w:ascii="Arial" w:hAnsi="Arial" w:cs="Arial"/>
          </w:rPr>
          <w:delText xml:space="preserve">abundance </w:delText>
        </w:r>
        <w:r w:rsidR="00E51CFE" w:rsidRPr="00E51CFE" w:rsidDel="00A31DFC">
          <w:rPr>
            <w:rFonts w:ascii="Arial" w:hAnsi="Arial" w:cs="Arial"/>
          </w:rPr>
          <w:delText>is minor (2.5-fold increased) (</w:delText>
        </w:r>
        <w:r w:rsidR="00E51CFE" w:rsidRPr="00E51CFE" w:rsidDel="00A31DFC">
          <w:rPr>
            <w:rFonts w:ascii="Arial" w:hAnsi="Arial" w:cs="Arial"/>
            <w:b/>
            <w:bCs/>
          </w:rPr>
          <w:delText>Fig 1E</w:delText>
        </w:r>
        <w:r w:rsidR="00E51CFE" w:rsidRPr="00E51CFE" w:rsidDel="00A31DFC">
          <w:rPr>
            <w:rFonts w:ascii="Arial" w:hAnsi="Arial" w:cs="Arial"/>
          </w:rPr>
          <w:delText xml:space="preserve">); </w:delText>
        </w:r>
        <w:r w:rsidR="006E0DF6" w:rsidDel="00A31DFC">
          <w:rPr>
            <w:rFonts w:ascii="Arial" w:hAnsi="Arial" w:cs="Arial"/>
          </w:rPr>
          <w:delText>this is in contrast to the minor changes in</w:delText>
        </w:r>
        <w:r w:rsidR="006E0DF6" w:rsidRPr="00E51CFE" w:rsidDel="00A31DFC">
          <w:rPr>
            <w:rFonts w:ascii="Arial" w:hAnsi="Arial" w:cs="Arial"/>
          </w:rPr>
          <w:delText xml:space="preserve"> </w:delText>
        </w:r>
        <w:r w:rsidR="00E51CFE" w:rsidRPr="00E51CFE" w:rsidDel="00A31DFC">
          <w:rPr>
            <w:rFonts w:ascii="Arial" w:hAnsi="Arial" w:cs="Arial"/>
            <w:i/>
            <w:iCs/>
          </w:rPr>
          <w:delText>pdpA</w:delText>
        </w:r>
        <w:r w:rsidR="00E51CFE" w:rsidRPr="00E51CFE" w:rsidDel="00A31DFC">
          <w:rPr>
            <w:rFonts w:ascii="Arial" w:hAnsi="Arial" w:cs="Arial"/>
          </w:rPr>
          <w:delText xml:space="preserve">, </w:delText>
        </w:r>
        <w:r w:rsidR="00E51CFE" w:rsidRPr="00E51CFE" w:rsidDel="00A31DFC">
          <w:rPr>
            <w:rFonts w:ascii="Arial" w:hAnsi="Arial" w:cs="Arial"/>
            <w:i/>
            <w:iCs/>
          </w:rPr>
          <w:delText>pdpB</w:delText>
        </w:r>
        <w:r w:rsidR="00E51CFE" w:rsidRPr="00E51CFE" w:rsidDel="00A31DFC">
          <w:rPr>
            <w:rFonts w:ascii="Arial" w:hAnsi="Arial" w:cs="Arial"/>
          </w:rPr>
          <w:delText xml:space="preserve">, </w:delText>
        </w:r>
        <w:r w:rsidR="006E0DF6" w:rsidDel="00A31DFC">
          <w:rPr>
            <w:rFonts w:ascii="Arial" w:hAnsi="Arial" w:cs="Arial"/>
          </w:rPr>
          <w:delText>and</w:delText>
        </w:r>
        <w:r w:rsidR="006E0DF6" w:rsidRPr="00E51CFE" w:rsidDel="00A31DFC">
          <w:rPr>
            <w:rFonts w:ascii="Arial" w:hAnsi="Arial" w:cs="Arial"/>
          </w:rPr>
          <w:delText xml:space="preserve"> </w:delText>
        </w:r>
        <w:r w:rsidR="00E51CFE" w:rsidRPr="00E51CFE" w:rsidDel="00A31DFC">
          <w:rPr>
            <w:rFonts w:ascii="Arial" w:hAnsi="Arial" w:cs="Arial"/>
            <w:i/>
            <w:iCs/>
          </w:rPr>
          <w:delText>iglA</w:delText>
        </w:r>
        <w:r w:rsidR="00E51CFE" w:rsidRPr="00E51CFE" w:rsidDel="00A31DFC">
          <w:rPr>
            <w:rFonts w:ascii="Arial" w:hAnsi="Arial" w:cs="Arial"/>
          </w:rPr>
          <w:delText xml:space="preserve"> transcripts </w:delText>
        </w:r>
        <w:r w:rsidR="006E0DF6" w:rsidDel="00A31DFC">
          <w:rPr>
            <w:rFonts w:ascii="Arial" w:hAnsi="Arial" w:cs="Arial"/>
          </w:rPr>
          <w:delText xml:space="preserve">in cells without </w:delText>
        </w:r>
        <w:r w:rsidR="00E51CFE" w:rsidRPr="00E51CFE" w:rsidDel="00A31DFC">
          <w:rPr>
            <w:rFonts w:ascii="Arial" w:hAnsi="Arial" w:cs="Arial"/>
          </w:rPr>
          <w:delText>bS21-2</w:delText>
        </w:r>
        <w:r w:rsidR="006E0DF6" w:rsidDel="00A31DFC">
          <w:rPr>
            <w:rFonts w:ascii="Arial" w:hAnsi="Arial" w:cs="Arial"/>
          </w:rPr>
          <w:delText xml:space="preserve"> (~2-fold or less)</w:delText>
        </w:r>
        <w:r w:rsidR="00E51CFE" w:rsidRPr="00E51CFE" w:rsidDel="00A31DFC">
          <w:rPr>
            <w:rFonts w:ascii="Arial" w:hAnsi="Arial" w:cs="Arial"/>
          </w:rPr>
          <w:delText xml:space="preserve">. </w:delText>
        </w:r>
      </w:del>
    </w:p>
    <w:p w14:paraId="1E5DEA7A" w14:textId="69B97952" w:rsidR="00E51CFE" w:rsidRPr="00E51CFE" w:rsidDel="00A31DFC" w:rsidRDefault="00B71996" w:rsidP="00996CCA">
      <w:pPr>
        <w:spacing w:before="100" w:beforeAutospacing="1" w:after="100" w:afterAutospacing="1" w:line="480" w:lineRule="auto"/>
        <w:ind w:firstLine="720"/>
        <w:jc w:val="both"/>
        <w:rPr>
          <w:del w:id="42" w:author="Kathryn Ramsey" w:date="2023-06-09T12:47:00Z"/>
          <w:rFonts w:ascii="Arial" w:hAnsi="Arial" w:cs="Arial"/>
        </w:rPr>
      </w:pPr>
      <w:del w:id="43" w:author="Kathryn Ramsey" w:date="2023-06-09T12:47:00Z">
        <w:r w:rsidDel="00A31DFC">
          <w:rPr>
            <w:rFonts w:ascii="Arial" w:hAnsi="Arial" w:cs="Arial"/>
          </w:rPr>
          <w:delText xml:space="preserve">Our findings indicate that Hfq </w:delText>
        </w:r>
        <w:r w:rsidR="009043AA" w:rsidDel="00A31DFC">
          <w:rPr>
            <w:rFonts w:ascii="Arial" w:hAnsi="Arial" w:cs="Arial"/>
          </w:rPr>
          <w:delText xml:space="preserve">exerts its effects on </w:delText>
        </w:r>
        <w:r w:rsidR="00C039CD" w:rsidDel="00A31DFC">
          <w:rPr>
            <w:rFonts w:ascii="Arial" w:hAnsi="Arial" w:cs="Arial"/>
          </w:rPr>
          <w:delText>a subset of</w:delText>
        </w:r>
        <w:r w:rsidDel="00A31DFC">
          <w:rPr>
            <w:rFonts w:ascii="Arial" w:hAnsi="Arial" w:cs="Arial"/>
          </w:rPr>
          <w:delText xml:space="preserve"> T6SS proteins </w:delText>
        </w:r>
        <w:r w:rsidR="009043AA" w:rsidDel="00A31DFC">
          <w:rPr>
            <w:rFonts w:ascii="Arial" w:hAnsi="Arial" w:cs="Arial"/>
          </w:rPr>
          <w:delText xml:space="preserve">by negatively regulating </w:delText>
        </w:r>
        <w:r w:rsidDel="00A31DFC">
          <w:rPr>
            <w:rFonts w:ascii="Arial" w:hAnsi="Arial" w:cs="Arial"/>
          </w:rPr>
          <w:delText>their transcript abundance</w:delText>
        </w:r>
        <w:r w:rsidR="009043AA" w:rsidDel="00A31DFC">
          <w:rPr>
            <w:rFonts w:ascii="Arial" w:hAnsi="Arial" w:cs="Arial"/>
          </w:rPr>
          <w:delText xml:space="preserve"> (</w:delText>
        </w:r>
        <w:r w:rsidR="009043AA" w:rsidRPr="00417D22" w:rsidDel="00A31DFC">
          <w:rPr>
            <w:rFonts w:ascii="Arial" w:hAnsi="Arial" w:cs="Arial"/>
            <w:b/>
            <w:bCs/>
          </w:rPr>
          <w:delText>Fig 1E</w:delText>
        </w:r>
        <w:r w:rsidR="009043AA" w:rsidDel="00A31DFC">
          <w:rPr>
            <w:rFonts w:ascii="Arial" w:hAnsi="Arial" w:cs="Arial"/>
          </w:rPr>
          <w:delText>)</w:delText>
        </w:r>
        <w:r w:rsidDel="00A31DFC">
          <w:rPr>
            <w:rFonts w:ascii="Arial" w:hAnsi="Arial" w:cs="Arial"/>
          </w:rPr>
          <w:delText xml:space="preserve">. </w:delText>
        </w:r>
        <w:r w:rsidR="00C039CD" w:rsidDel="00A31DFC">
          <w:rPr>
            <w:rFonts w:ascii="Arial" w:hAnsi="Arial" w:cs="Arial"/>
          </w:rPr>
          <w:delText>Conversely,</w:delText>
        </w:r>
        <w:r w:rsidR="009043AA" w:rsidDel="00A31DFC">
          <w:rPr>
            <w:rFonts w:ascii="Arial" w:hAnsi="Arial" w:cs="Arial"/>
          </w:rPr>
          <w:delText xml:space="preserve"> bS21-2 influences the abundance of essentially all the T6SS </w:delText>
        </w:r>
        <w:r w:rsidR="00417D22" w:rsidDel="00A31DFC">
          <w:rPr>
            <w:rFonts w:ascii="Arial" w:hAnsi="Arial" w:cs="Arial"/>
          </w:rPr>
          <w:delText>proteins and</w:delText>
        </w:r>
        <w:r w:rsidR="009043AA" w:rsidDel="00A31DFC">
          <w:rPr>
            <w:rFonts w:ascii="Arial" w:hAnsi="Arial" w:cs="Arial"/>
          </w:rPr>
          <w:delText xml:space="preserve"> does so by influencing </w:delText>
        </w:r>
        <w:r w:rsidR="00C039CD" w:rsidDel="00A31DFC">
          <w:rPr>
            <w:rFonts w:ascii="Arial" w:hAnsi="Arial" w:cs="Arial"/>
          </w:rPr>
          <w:delText>their protein synthesis</w:delText>
        </w:r>
        <w:r w:rsidR="00D2009C" w:rsidDel="00A31DFC">
          <w:rPr>
            <w:rFonts w:ascii="Arial" w:hAnsi="Arial" w:cs="Arial"/>
          </w:rPr>
          <w:delText xml:space="preserve"> </w:delText>
        </w:r>
        <w:r w:rsidR="00417D22" w:rsidDel="00A31DFC">
          <w:rPr>
            <w:rFonts w:ascii="Arial" w:hAnsi="Arial" w:cs="Arial"/>
          </w:rPr>
          <w:delText xml:space="preserve">rather than their transcript abundance </w:delText>
        </w:r>
        <w:r w:rsidR="009043AA" w:rsidDel="00A31DFC">
          <w:rPr>
            <w:rFonts w:ascii="Arial" w:hAnsi="Arial" w:cs="Arial"/>
          </w:rPr>
          <w:delText>(</w:delText>
        </w:r>
        <w:r w:rsidR="009043AA" w:rsidRPr="00417D22" w:rsidDel="00A31DFC">
          <w:rPr>
            <w:rFonts w:ascii="Arial" w:hAnsi="Arial" w:cs="Arial"/>
            <w:b/>
            <w:bCs/>
          </w:rPr>
          <w:delText>Fig 1D</w:delText>
        </w:r>
        <w:r w:rsidR="009043AA" w:rsidDel="00A31DFC">
          <w:rPr>
            <w:rFonts w:ascii="Arial" w:hAnsi="Arial" w:cs="Arial"/>
          </w:rPr>
          <w:delText xml:space="preserve"> and Trautmann &amp; Ramsey, 2022). Given that Hfq and bS21-2 influence </w:delText>
        </w:r>
        <w:r w:rsidR="00C039CD" w:rsidDel="00A31DFC">
          <w:rPr>
            <w:rFonts w:ascii="Arial" w:hAnsi="Arial" w:cs="Arial"/>
          </w:rPr>
          <w:delText>distinct</w:delText>
        </w:r>
        <w:r w:rsidR="009043AA" w:rsidDel="00A31DFC">
          <w:rPr>
            <w:rFonts w:ascii="Arial" w:hAnsi="Arial" w:cs="Arial"/>
          </w:rPr>
          <w:delText xml:space="preserve"> </w:delText>
        </w:r>
        <w:r w:rsidR="00C039CD" w:rsidDel="00A31DFC">
          <w:rPr>
            <w:rFonts w:ascii="Arial" w:hAnsi="Arial" w:cs="Arial"/>
          </w:rPr>
          <w:delText xml:space="preserve">groups of </w:delText>
        </w:r>
        <w:r w:rsidR="009043AA" w:rsidDel="00A31DFC">
          <w:rPr>
            <w:rFonts w:ascii="Arial" w:hAnsi="Arial" w:cs="Arial"/>
          </w:rPr>
          <w:delText xml:space="preserve">proteins at different </w:delText>
        </w:r>
        <w:r w:rsidR="00C039CD" w:rsidDel="00A31DFC">
          <w:rPr>
            <w:rFonts w:ascii="Arial" w:hAnsi="Arial" w:cs="Arial"/>
          </w:rPr>
          <w:delText xml:space="preserve">points in gene expression, our work does not support a model in which Hfq mediates the effects of bS21-2 on the T6SS. Instead, </w:delText>
        </w:r>
        <w:r w:rsidR="00E51CFE" w:rsidRPr="00E51CFE" w:rsidDel="00A31DFC">
          <w:rPr>
            <w:rFonts w:ascii="Arial" w:hAnsi="Arial" w:cs="Arial"/>
          </w:rPr>
          <w:delText xml:space="preserve">our results suggest two distinct pathways of regulation for the genes encoding the T6SS: one in which bS21-2 improves efficiency of translation initiation from both operons, and one in which Hfq represses transcript abundance of only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delText>
        </w:r>
      </w:del>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D636F2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ins w:id="44" w:author="Kathryn Ramsey" w:date="2023-06-09T13:02:00Z">
        <w:r w:rsidR="00DB2639">
          <w:rPr>
            <w:rFonts w:ascii="Arial" w:hAnsi="Arial" w:cs="Arial"/>
            <w:b/>
            <w:bCs/>
          </w:rPr>
          <w:t>1</w:t>
        </w:r>
      </w:ins>
      <w:del w:id="45" w:author="Kathryn Ramsey" w:date="2023-06-09T13:02:00Z">
        <w:r w:rsidRPr="00E51CFE" w:rsidDel="00DB2639">
          <w:rPr>
            <w:rFonts w:ascii="Arial" w:hAnsi="Arial" w:cs="Arial"/>
            <w:b/>
            <w:bCs/>
          </w:rPr>
          <w:delText>2</w:delText>
        </w:r>
      </w:del>
      <w:r w:rsidR="00417D22">
        <w:rPr>
          <w:rFonts w:ascii="Arial" w:hAnsi="Arial" w:cs="Arial"/>
          <w:b/>
          <w:bCs/>
        </w:rPr>
        <w:t>A</w:t>
      </w:r>
      <w:del w:id="46" w:author="Kathryn Ramsey" w:date="2023-06-09T13:02:00Z">
        <w:r w:rsidRPr="00E51CFE" w:rsidDel="00DB2639">
          <w:rPr>
            <w:rFonts w:ascii="Arial" w:hAnsi="Arial" w:cs="Arial"/>
            <w:b/>
            <w:bCs/>
          </w:rPr>
          <w:delText xml:space="preserve">; </w:delText>
        </w:r>
        <w:r w:rsidRPr="003B2C8D" w:rsidDel="00DB2639">
          <w:rPr>
            <w:rFonts w:ascii="Arial" w:hAnsi="Arial" w:cs="Arial"/>
          </w:rPr>
          <w:delText>also as in</w:delText>
        </w:r>
        <w:r w:rsidRPr="00E51CFE" w:rsidDel="00DB2639">
          <w:rPr>
            <w:rFonts w:ascii="Arial" w:hAnsi="Arial" w:cs="Arial"/>
            <w:b/>
            <w:bCs/>
          </w:rPr>
          <w:delText xml:space="preserve"> Fig 1B </w:delText>
        </w:r>
        <w:r w:rsidRPr="003B2C8D" w:rsidDel="00DB2639">
          <w:rPr>
            <w:rFonts w:ascii="Arial" w:hAnsi="Arial" w:cs="Arial"/>
          </w:rPr>
          <w:delText>and</w:delText>
        </w:r>
        <w:r w:rsidRPr="00E51CFE" w:rsidDel="00DB2639">
          <w:rPr>
            <w:rFonts w:ascii="Arial" w:hAnsi="Arial" w:cs="Arial"/>
            <w:b/>
            <w:bCs/>
          </w:rPr>
          <w:delText xml:space="preserve"> 1D</w:delText>
        </w:r>
      </w:del>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070050C4"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47" w:author="Kathryn Ramsey" w:date="2023-06-09T13:02:00Z">
        <w:r w:rsidRPr="00E51CFE" w:rsidDel="00DB2639">
          <w:rPr>
            <w:rFonts w:ascii="Arial" w:hAnsi="Arial" w:cs="Arial"/>
            <w:b/>
            <w:bCs/>
          </w:rPr>
          <w:delText>2B</w:delText>
        </w:r>
      </w:del>
      <w:ins w:id="48" w:author="Kathryn Ramsey" w:date="2023-06-09T13:02: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49" w:author="Kathryn Ramsey" w:date="2023-06-09T13:03:00Z">
        <w:r w:rsidRPr="00E51CFE" w:rsidDel="00DB2639">
          <w:rPr>
            <w:rFonts w:ascii="Arial" w:hAnsi="Arial" w:cs="Arial"/>
            <w:b/>
            <w:bCs/>
          </w:rPr>
          <w:delText>2B</w:delText>
        </w:r>
      </w:del>
      <w:ins w:id="50" w:author="Kathryn Ramsey" w:date="2023-06-09T13:03: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51" w:author="Kathryn Ramsey" w:date="2023-06-09T13:06:00Z">
        <w:r w:rsidR="00336866" w:rsidDel="00DB2639">
          <w:rPr>
            <w:rFonts w:ascii="Arial" w:hAnsi="Arial" w:cs="Arial"/>
          </w:rPr>
          <w:delText xml:space="preserve">gene </w:delText>
        </w:r>
      </w:del>
      <w:ins w:id="52" w:author="Kathryn Ramsey" w:date="2023-06-09T13:06:00Z">
        <w:r w:rsidR="00DB2639">
          <w:rPr>
            <w:rFonts w:ascii="Arial" w:hAnsi="Arial" w:cs="Arial"/>
          </w:rPr>
          <w:t>activity</w:t>
        </w:r>
        <w:r w:rsidR="00DB2639">
          <w:rPr>
            <w:rFonts w:ascii="Arial" w:hAnsi="Arial" w:cs="Arial"/>
          </w:rPr>
          <w:t xml:space="preserve"> </w:t>
        </w:r>
      </w:ins>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Fig S3</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53" w:name="_Hlk115266387"/>
      <w:r w:rsidRPr="00D64A55">
        <w:rPr>
          <w:rFonts w:ascii="Arial" w:hAnsi="Arial" w:cs="Arial"/>
          <w:b/>
          <w:bCs/>
          <w:i/>
          <w:iCs/>
          <w:u w:val="none"/>
        </w:rPr>
        <w:t>An ideal Shine-Dalgarno sequence masks the positive effects of bS21-2 on translation</w:t>
      </w:r>
    </w:p>
    <w:bookmarkEnd w:id="53"/>
    <w:p w14:paraId="406BB52A" w14:textId="77777777" w:rsidR="007E7F7A" w:rsidRDefault="007E7F7A" w:rsidP="00996CCA">
      <w:pPr>
        <w:spacing w:before="100" w:beforeAutospacing="1" w:after="100" w:afterAutospacing="1" w:line="480" w:lineRule="auto"/>
        <w:ind w:firstLine="720"/>
        <w:jc w:val="both"/>
        <w:rPr>
          <w:ins w:id="54" w:author="Kathryn Ramsey" w:date="2023-06-09T13:39:00Z"/>
          <w:rFonts w:ascii="Arial" w:hAnsi="Arial" w:cs="Arial"/>
        </w:rPr>
      </w:pPr>
      <w:ins w:id="55" w:author="Kathryn Ramsey" w:date="2023-06-09T13:38:00Z">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proofErr w:type="spellStart"/>
        <w:r w:rsidRPr="00E51CFE">
          <w:rPr>
            <w:rFonts w:ascii="Arial" w:hAnsi="Arial" w:cs="Arial"/>
          </w:rPr>
          <w:t>Kaledhonkar</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ins>
    </w:p>
    <w:p w14:paraId="256DABED" w14:textId="339D9BB8" w:rsidR="00E51CFE" w:rsidDel="007E7F7A" w:rsidRDefault="007E7F7A" w:rsidP="007E7F7A">
      <w:pPr>
        <w:spacing w:before="100" w:beforeAutospacing="1" w:after="100" w:afterAutospacing="1" w:line="480" w:lineRule="auto"/>
        <w:ind w:firstLine="720"/>
        <w:jc w:val="both"/>
        <w:rPr>
          <w:del w:id="56" w:author="Kathryn Ramsey" w:date="2023-06-09T13:38:00Z"/>
          <w:rFonts w:ascii="Arial" w:hAnsi="Arial" w:cs="Arial"/>
        </w:rPr>
      </w:pPr>
      <w:ins w:id="57" w:author="Kathryn Ramsey" w:date="2023-06-09T13:38:00Z">
        <w:r>
          <w:rPr>
            <w:rFonts w:ascii="Arial" w:hAnsi="Arial" w:cs="Arial"/>
          </w:rPr>
          <w:t xml:space="preserve">First, we assessed how </w:t>
        </w:r>
      </w:ins>
      <w:ins w:id="58" w:author="Kathryn Ramsey" w:date="2023-06-09T13:39:00Z">
        <w:r>
          <w:rPr>
            <w:rFonts w:ascii="Arial" w:hAnsi="Arial" w:cs="Arial"/>
          </w:rPr>
          <w:t xml:space="preserve">SD strength correlates with responsiveness to bS21-2. </w:t>
        </w:r>
      </w:ins>
      <w:del w:id="59" w:author="Kathryn Ramsey" w:date="2023-06-09T13:38:00Z">
        <w:r w:rsidR="00E51CFE" w:rsidRPr="00E51CFE" w:rsidDel="007E7F7A">
          <w:rPr>
            <w:rFonts w:ascii="Arial" w:hAnsi="Arial" w:cs="Arial"/>
          </w:rPr>
          <w:delText xml:space="preserve">Given that the FPI gene </w:delText>
        </w:r>
        <w:r w:rsidR="00E51CFE" w:rsidRPr="00E51CFE" w:rsidDel="007E7F7A">
          <w:rPr>
            <w:rFonts w:ascii="Arial" w:hAnsi="Arial" w:cs="Arial"/>
            <w:i/>
            <w:iCs/>
          </w:rPr>
          <w:delText>pdpA</w:delText>
        </w:r>
        <w:r w:rsidR="00E51CFE" w:rsidRPr="00E51CFE" w:rsidDel="007E7F7A">
          <w:rPr>
            <w:rFonts w:ascii="Arial" w:hAnsi="Arial" w:cs="Arial"/>
          </w:rPr>
          <w:delText xml:space="preserve"> has a bS21-2-responsive 5´ UTR (</w:delText>
        </w:r>
        <w:r w:rsidR="00E51CFE" w:rsidRPr="00E51CFE" w:rsidDel="007E7F7A">
          <w:rPr>
            <w:rFonts w:ascii="Arial" w:hAnsi="Arial" w:cs="Arial"/>
            <w:b/>
            <w:bCs/>
          </w:rPr>
          <w:delText>Fig 1</w:delText>
        </w:r>
      </w:del>
      <w:del w:id="60" w:author="Kathryn Ramsey" w:date="2023-06-09T13:08:00Z">
        <w:r w:rsidR="00E51CFE" w:rsidRPr="00E51CFE" w:rsidDel="00093307">
          <w:rPr>
            <w:rFonts w:ascii="Arial" w:hAnsi="Arial" w:cs="Arial"/>
            <w:b/>
            <w:bCs/>
          </w:rPr>
          <w:delText>D and 2</w:delText>
        </w:r>
      </w:del>
      <w:ins w:id="61" w:author="Hannah" w:date="2023-05-25T16:52:00Z">
        <w:del w:id="62" w:author="Kathryn Ramsey" w:date="2023-06-09T13:08:00Z">
          <w:r w:rsidR="00DC6F07" w:rsidDel="00093307">
            <w:rPr>
              <w:rFonts w:ascii="Arial" w:hAnsi="Arial" w:cs="Arial"/>
              <w:b/>
              <w:bCs/>
            </w:rPr>
            <w:br/>
            <w:delText>B</w:delText>
          </w:r>
        </w:del>
      </w:ins>
      <w:del w:id="63" w:author="Kathryn Ramsey" w:date="2023-06-09T13:38:00Z">
        <w:r w:rsidR="00E51CFE" w:rsidRPr="00E51CFE" w:rsidDel="007E7F7A">
          <w:rPr>
            <w:rFonts w:ascii="Arial" w:hAnsi="Arial" w:cs="Arial"/>
            <w:b/>
            <w:bCs/>
          </w:rPr>
          <w:delText>A</w:delText>
        </w:r>
        <w:r w:rsidR="00E51CFE" w:rsidRPr="00E51CFE" w:rsidDel="007E7F7A">
          <w:rPr>
            <w:rFonts w:ascii="Arial" w:hAnsi="Arial" w:cs="Arial"/>
          </w:rPr>
          <w:delText xml:space="preserve">), we further examined features of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that may lead to preferential translation from ribosomes containing bS21-2. Based on structures of the </w:delText>
        </w:r>
        <w:r w:rsidR="00E51CFE" w:rsidRPr="00E51CFE" w:rsidDel="007E7F7A">
          <w:rPr>
            <w:rFonts w:ascii="Arial" w:hAnsi="Arial" w:cs="Arial"/>
            <w:i/>
            <w:iCs/>
          </w:rPr>
          <w:delText>E. coli</w:delText>
        </w:r>
        <w:r w:rsidR="00E51CFE" w:rsidRPr="00E51CFE" w:rsidDel="007E7F7A">
          <w:rPr>
            <w:rFonts w:ascii="Arial" w:hAnsi="Arial" w:cs="Arial"/>
          </w:rPr>
          <w:delText xml:space="preserve"> ribosome during translation initiation, the bS21 residue R17 is close enough to direct</w:delText>
        </w:r>
        <w:r w:rsidR="00560D6B" w:rsidDel="007E7F7A">
          <w:rPr>
            <w:rFonts w:ascii="Arial" w:hAnsi="Arial" w:cs="Arial"/>
          </w:rPr>
          <w:delText>ly</w:delText>
        </w:r>
        <w:r w:rsidR="00E51CFE" w:rsidRPr="00E51CFE" w:rsidDel="007E7F7A">
          <w:rPr>
            <w:rFonts w:ascii="Arial" w:hAnsi="Arial" w:cs="Arial"/>
          </w:rPr>
          <w:delText xml:space="preserve"> contact the 16S rRNA nucleotide C15</w:delText>
        </w:r>
      </w:del>
      <w:ins w:id="64" w:author="Hannah" w:date="2023-05-25T16:53:00Z">
        <w:del w:id="65" w:author="Kathryn Ramsey" w:date="2023-06-09T13:38:00Z">
          <w:r w:rsidR="00DC6F07" w:rsidDel="007E7F7A">
            <w:rPr>
              <w:rFonts w:ascii="Arial" w:hAnsi="Arial" w:cs="Arial"/>
            </w:rPr>
            <w:delText>3</w:delText>
          </w:r>
        </w:del>
      </w:ins>
      <w:del w:id="66" w:author="Kathryn Ramsey" w:date="2023-06-09T13:38:00Z">
        <w:r w:rsidR="00E51CFE" w:rsidRPr="00E51CFE" w:rsidDel="007E7F7A">
          <w:rPr>
            <w:rFonts w:ascii="Arial" w:hAnsi="Arial" w:cs="Arial"/>
          </w:rPr>
          <w:delText xml:space="preserve">29, </w:delText>
        </w:r>
        <w:r w:rsidR="009A4EA9" w:rsidDel="007E7F7A">
          <w:rPr>
            <w:rFonts w:ascii="Arial" w:hAnsi="Arial" w:cs="Arial"/>
          </w:rPr>
          <w:delText xml:space="preserve">which is </w:delText>
        </w:r>
        <w:r w:rsidR="00E51CFE" w:rsidRPr="00E51CFE" w:rsidDel="007E7F7A">
          <w:rPr>
            <w:rFonts w:ascii="Arial" w:hAnsi="Arial" w:cs="Arial"/>
          </w:rPr>
          <w:delText>part of the anti-Shine</w:delText>
        </w:r>
      </w:del>
      <w:del w:id="67" w:author="Kathryn Ramsey" w:date="2023-06-09T13:19:00Z">
        <w:r w:rsidR="00E51CFE" w:rsidRPr="00E51CFE" w:rsidDel="0084741D">
          <w:rPr>
            <w:rFonts w:ascii="Arial" w:hAnsi="Arial" w:cs="Arial"/>
          </w:rPr>
          <w:delText xml:space="preserve"> </w:delText>
        </w:r>
      </w:del>
      <w:del w:id="68" w:author="Kathryn Ramsey" w:date="2023-06-09T13:38:00Z">
        <w:r w:rsidR="00E51CFE" w:rsidRPr="00E51CFE" w:rsidDel="007E7F7A">
          <w:rPr>
            <w:rFonts w:ascii="Arial" w:hAnsi="Arial" w:cs="Arial"/>
          </w:rPr>
          <w:delText>Dalgarno sequence (Kaledhonkar et al.</w:delText>
        </w:r>
        <w:r w:rsidR="003B2C8D" w:rsidDel="007E7F7A">
          <w:rPr>
            <w:rFonts w:ascii="Arial" w:hAnsi="Arial" w:cs="Arial"/>
          </w:rPr>
          <w:delText>,</w:delText>
        </w:r>
        <w:r w:rsidR="00E51CFE" w:rsidRPr="00E51CFE" w:rsidDel="007E7F7A">
          <w:rPr>
            <w:rFonts w:ascii="Arial" w:hAnsi="Arial" w:cs="Arial"/>
          </w:rPr>
          <w:delText xml:space="preserve"> 2019; </w:delText>
        </w:r>
        <w:r w:rsidR="00E51CFE" w:rsidRPr="00E51CFE" w:rsidDel="007E7F7A">
          <w:rPr>
            <w:rFonts w:ascii="Arial" w:hAnsi="Arial" w:cs="Arial"/>
            <w:b/>
            <w:bCs/>
          </w:rPr>
          <w:delText xml:space="preserve">Fig </w:delText>
        </w:r>
      </w:del>
      <w:del w:id="69" w:author="Kathryn Ramsey" w:date="2023-06-09T13:09:00Z">
        <w:r w:rsidR="00E51CFE" w:rsidRPr="00E51CFE" w:rsidDel="00093307">
          <w:rPr>
            <w:rFonts w:ascii="Arial" w:hAnsi="Arial" w:cs="Arial"/>
            <w:b/>
            <w:bCs/>
          </w:rPr>
          <w:delText>3A</w:delText>
        </w:r>
      </w:del>
      <w:del w:id="70" w:author="Kathryn Ramsey" w:date="2023-06-09T13:38:00Z">
        <w:r w:rsidR="00E51CFE" w:rsidRPr="00E51CFE" w:rsidDel="007E7F7A">
          <w:rPr>
            <w:rFonts w:ascii="Arial" w:hAnsi="Arial" w:cs="Arial"/>
          </w:rPr>
          <w:delText xml:space="preserve">). R17 is conserved in all three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bS21</w:delText>
        </w:r>
        <w:r w:rsidR="00E51CFE" w:rsidRPr="00E51CFE" w:rsidDel="007E7F7A">
          <w:rPr>
            <w:rFonts w:ascii="Arial" w:hAnsi="Arial" w:cs="Arial"/>
            <w:i/>
            <w:iCs/>
          </w:rPr>
          <w:delText xml:space="preserve"> </w:delText>
        </w:r>
        <w:r w:rsidR="00E51CFE" w:rsidRPr="00E51CFE" w:rsidDel="007E7F7A">
          <w:rPr>
            <w:rFonts w:ascii="Arial" w:hAnsi="Arial" w:cs="Arial"/>
          </w:rPr>
          <w:delText xml:space="preserve">homologs and the rRNA-encoded ASD is identical in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 xml:space="preserve">and </w:delText>
        </w:r>
        <w:r w:rsidR="00E51CFE" w:rsidRPr="00E51CFE" w:rsidDel="007E7F7A">
          <w:rPr>
            <w:rFonts w:ascii="Arial" w:hAnsi="Arial" w:cs="Arial"/>
            <w:i/>
            <w:iCs/>
          </w:rPr>
          <w:delText>E. coli</w:delText>
        </w:r>
        <w:r w:rsidR="00E51CFE" w:rsidRPr="00E51CFE" w:rsidDel="007E7F7A">
          <w:rPr>
            <w:rFonts w:ascii="Arial" w:hAnsi="Arial" w:cs="Arial"/>
          </w:rPr>
          <w:delText xml:space="preserve">. Thus, we hypothesized that bS21 homologs in </w:delText>
        </w:r>
        <w:r w:rsidR="00E51CFE" w:rsidRPr="00E51CFE" w:rsidDel="007E7F7A">
          <w:rPr>
            <w:rFonts w:ascii="Arial" w:hAnsi="Arial" w:cs="Arial"/>
            <w:i/>
            <w:iCs/>
          </w:rPr>
          <w:delText>F. tularensis</w:delText>
        </w:r>
        <w:r w:rsidR="00E51CFE" w:rsidRPr="00E51CFE" w:rsidDel="007E7F7A">
          <w:rPr>
            <w:rFonts w:ascii="Arial" w:hAnsi="Arial" w:cs="Arial"/>
          </w:rPr>
          <w:delText xml:space="preserve"> may also contact the ASD and influence </w:delText>
        </w:r>
        <w:r w:rsidR="00981C18" w:rsidDel="007E7F7A">
          <w:rPr>
            <w:rFonts w:ascii="Arial" w:hAnsi="Arial" w:cs="Arial"/>
          </w:rPr>
          <w:delText>SD</w:delText>
        </w:r>
        <w:r w:rsidR="00E51CFE" w:rsidRPr="00E51CFE" w:rsidDel="007E7F7A">
          <w:rPr>
            <w:rFonts w:ascii="Arial" w:hAnsi="Arial" w:cs="Arial"/>
          </w:rPr>
          <w:delText xml:space="preserve"> binding during translation initiation. To test this possibility, we developed β-galactosidase </w:delText>
        </w:r>
        <w:r w:rsidR="009A4EA9" w:rsidDel="007E7F7A">
          <w:rPr>
            <w:rFonts w:ascii="Arial" w:hAnsi="Arial" w:cs="Arial"/>
          </w:rPr>
          <w:delText xml:space="preserve">translational </w:delText>
        </w:r>
        <w:r w:rsidR="00E51CFE" w:rsidRPr="00E51CFE" w:rsidDel="007E7F7A">
          <w:rPr>
            <w:rFonts w:ascii="Arial" w:hAnsi="Arial" w:cs="Arial"/>
          </w:rPr>
          <w:delText xml:space="preserve">reporters with altered SD sequences in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w:delText>
        </w:r>
        <w:r w:rsidR="00E51CFE" w:rsidRPr="00E51CFE" w:rsidDel="007E7F7A">
          <w:rPr>
            <w:rFonts w:ascii="Arial" w:hAnsi="Arial" w:cs="Arial"/>
            <w:b/>
            <w:bCs/>
          </w:rPr>
          <w:delText xml:space="preserve">Fig </w:delText>
        </w:r>
      </w:del>
      <w:del w:id="71" w:author="Kathryn Ramsey" w:date="2023-06-09T13:14:00Z">
        <w:r w:rsidR="00E51CFE" w:rsidRPr="00E51CFE" w:rsidDel="004F25C1">
          <w:rPr>
            <w:rFonts w:ascii="Arial" w:hAnsi="Arial" w:cs="Arial"/>
            <w:b/>
            <w:bCs/>
          </w:rPr>
          <w:delText>3B</w:delText>
        </w:r>
      </w:del>
      <w:del w:id="72" w:author="Kathryn Ramsey" w:date="2023-06-09T13:38:00Z">
        <w:r w:rsidR="00E51CFE" w:rsidRPr="00E51CFE" w:rsidDel="007E7F7A">
          <w:rPr>
            <w:rFonts w:ascii="Arial" w:hAnsi="Arial" w:cs="Arial"/>
          </w:rPr>
          <w:delText xml:space="preserve">). 5´ UTRs with mutations that retained imperfect base-pairing between the ASD and SD (badSD, </w:delText>
        </w:r>
        <w:r w:rsidR="00E51CFE" w:rsidRPr="00E51CFE" w:rsidDel="007E7F7A">
          <w:rPr>
            <w:rFonts w:ascii="Arial" w:hAnsi="Arial" w:cs="Arial"/>
            <w:i/>
            <w:iCs/>
          </w:rPr>
          <w:delText>tul4</w:delText>
        </w:r>
        <w:r w:rsidR="00E51CFE" w:rsidRPr="00E51CFE" w:rsidDel="007E7F7A">
          <w:rPr>
            <w:rFonts w:ascii="Arial" w:hAnsi="Arial" w:cs="Arial"/>
          </w:rPr>
          <w:delText>SD) were still bS21-2-responsive. However, introducing an ideal SD, in two different positions (idealSD, ideal_movedSD), led to similar reporter gene expression in cells with and without bS21-2, indicating that these 5´ UTRs are no longer bS21-2-responsive (</w:delText>
        </w:r>
        <w:r w:rsidR="00E51CFE" w:rsidRPr="00E51CFE" w:rsidDel="007E7F7A">
          <w:rPr>
            <w:rFonts w:ascii="Arial" w:hAnsi="Arial" w:cs="Arial"/>
            <w:b/>
            <w:bCs/>
          </w:rPr>
          <w:delText xml:space="preserve">Fig </w:delText>
        </w:r>
      </w:del>
      <w:del w:id="73" w:author="Kathryn Ramsey" w:date="2023-06-09T13:14:00Z">
        <w:r w:rsidR="00E51CFE" w:rsidRPr="00E51CFE" w:rsidDel="004F25C1">
          <w:rPr>
            <w:rFonts w:ascii="Arial" w:hAnsi="Arial" w:cs="Arial"/>
            <w:b/>
            <w:bCs/>
          </w:rPr>
          <w:delText>3B</w:delText>
        </w:r>
      </w:del>
      <w:del w:id="74" w:author="Kathryn Ramsey" w:date="2023-06-09T13:38:00Z">
        <w:r w:rsidR="00E51CFE" w:rsidRPr="00E51CFE" w:rsidDel="007E7F7A">
          <w:rPr>
            <w:rFonts w:ascii="Arial" w:hAnsi="Arial" w:cs="Arial"/>
          </w:rPr>
          <w:delText xml:space="preserve">). </w:delText>
        </w:r>
      </w:del>
    </w:p>
    <w:p w14:paraId="7B69682E" w14:textId="2FA8E472" w:rsidR="00E51CFE" w:rsidRPr="00E51CFE" w:rsidDel="007E7F7A" w:rsidRDefault="00E51CFE" w:rsidP="007E7F7A">
      <w:pPr>
        <w:spacing w:before="100" w:beforeAutospacing="1" w:after="100" w:afterAutospacing="1" w:line="480" w:lineRule="auto"/>
        <w:ind w:firstLine="720"/>
        <w:jc w:val="both"/>
        <w:rPr>
          <w:del w:id="75" w:author="Kathryn Ramsey" w:date="2023-06-09T13:39:00Z"/>
          <w:moveFrom w:id="76" w:author="Kathryn Ramsey" w:date="2023-06-09T13:36:00Z"/>
          <w:rFonts w:ascii="Arial" w:hAnsi="Arial" w:cs="Arial"/>
        </w:rPr>
        <w:pPrChange w:id="77" w:author="Kathryn Ramsey" w:date="2023-06-09T13:39:00Z">
          <w:pPr>
            <w:spacing w:before="100" w:beforeAutospacing="1" w:after="100" w:afterAutospacing="1" w:line="480" w:lineRule="auto"/>
            <w:ind w:firstLine="720"/>
            <w:jc w:val="both"/>
          </w:pPr>
        </w:pPrChange>
      </w:pPr>
      <w:moveFromRangeStart w:id="78" w:author="Kathryn Ramsey" w:date="2023-06-09T13:36:00Z" w:name="move137208974"/>
      <w:moveFrom w:id="79" w:author="Kathryn Ramsey" w:date="2023-06-09T13:36:00Z">
        <w:del w:id="80" w:author="Kathryn Ramsey" w:date="2023-06-09T13:39:00Z">
          <w:r w:rsidRPr="00E51CFE" w:rsidDel="007E7F7A">
            <w:rPr>
              <w:rFonts w:ascii="Arial" w:hAnsi="Arial" w:cs="Arial"/>
            </w:rPr>
            <w:delText xml:space="preserve">We replicated the impact of a perfect SD on the bS21-2 responsive 5´ UTR of another gene, </w:delText>
          </w:r>
          <w:r w:rsidRPr="00E51CFE" w:rsidDel="007E7F7A">
            <w:rPr>
              <w:rFonts w:ascii="Arial" w:hAnsi="Arial" w:cs="Arial"/>
              <w:i/>
              <w:iCs/>
            </w:rPr>
            <w:delText>mraY</w:delText>
          </w:r>
          <w:r w:rsidRPr="00E51CFE" w:rsidDel="007E7F7A">
            <w:rPr>
              <w:rFonts w:ascii="Arial" w:hAnsi="Arial" w:cs="Arial"/>
            </w:rPr>
            <w:delText xml:space="preserve">. Modification of the imperfect </w:delText>
          </w:r>
          <w:r w:rsidRPr="00E51CFE" w:rsidDel="007E7F7A">
            <w:rPr>
              <w:rFonts w:ascii="Arial" w:hAnsi="Arial" w:cs="Arial"/>
              <w:i/>
              <w:iCs/>
            </w:rPr>
            <w:delText>mraY</w:delText>
          </w:r>
          <w:r w:rsidRPr="00E51CFE" w:rsidDel="007E7F7A">
            <w:rPr>
              <w:rFonts w:ascii="Arial" w:hAnsi="Arial" w:cs="Arial"/>
            </w:rPr>
            <w:delText xml:space="preserve"> SD to an ideal SD resulted in no significant difference in GFP production in cells with or without bS21-2 (</w:delText>
          </w:r>
          <w:r w:rsidRPr="00E51CFE" w:rsidDel="007E7F7A">
            <w:rPr>
              <w:rFonts w:ascii="Arial" w:hAnsi="Arial" w:cs="Arial"/>
              <w:b/>
              <w:bCs/>
            </w:rPr>
            <w:delText>Fig 3C</w:delText>
          </w:r>
          <w:r w:rsidRPr="00E51CFE" w:rsidDel="007E7F7A">
            <w:rPr>
              <w:rFonts w:ascii="Arial" w:hAnsi="Arial" w:cs="Arial"/>
            </w:rPr>
            <w:delText>). It is worth noting that in each of these cases, the addition of a perfect SD in the correct location (</w:delText>
          </w:r>
          <w:r w:rsidR="009A4EA9" w:rsidDel="007E7F7A">
            <w:rPr>
              <w:rFonts w:ascii="Arial" w:hAnsi="Arial" w:cs="Arial"/>
            </w:rPr>
            <w:delText xml:space="preserve">separated from the </w:delText>
          </w:r>
          <w:r w:rsidRPr="00E51CFE" w:rsidDel="007E7F7A">
            <w:rPr>
              <w:rFonts w:ascii="Arial" w:hAnsi="Arial" w:cs="Arial"/>
            </w:rPr>
            <w:delText>start codon</w:delText>
          </w:r>
          <w:r w:rsidR="009A4EA9" w:rsidDel="007E7F7A">
            <w:rPr>
              <w:rFonts w:ascii="Arial" w:hAnsi="Arial" w:cs="Arial"/>
            </w:rPr>
            <w:delText xml:space="preserve"> by 6 to 8 nt</w:delText>
          </w:r>
          <w:r w:rsidRPr="00E51CFE" w:rsidDel="007E7F7A">
            <w:rPr>
              <w:rFonts w:ascii="Arial" w:hAnsi="Arial" w:cs="Arial"/>
            </w:rPr>
            <w:delText>) leads to increased total reporter production (</w:delText>
          </w:r>
          <w:r w:rsidRPr="00E51CFE" w:rsidDel="007E7F7A">
            <w:rPr>
              <w:rFonts w:ascii="Arial" w:hAnsi="Arial" w:cs="Arial"/>
              <w:b/>
              <w:bCs/>
            </w:rPr>
            <w:delText xml:space="preserve">Fig </w:delText>
          </w:r>
          <w:r w:rsidR="001B7557" w:rsidDel="007E7F7A">
            <w:rPr>
              <w:rFonts w:ascii="Arial" w:hAnsi="Arial" w:cs="Arial"/>
              <w:b/>
              <w:bCs/>
            </w:rPr>
            <w:delText>S4</w:delText>
          </w:r>
          <w:r w:rsidRPr="00E51CFE" w:rsidDel="007E7F7A">
            <w:rPr>
              <w:rFonts w:ascii="Arial" w:hAnsi="Arial" w:cs="Arial"/>
            </w:rPr>
            <w:delText xml:space="preserve">). These data suggest that genes with perfect SD sequences do not require bS21-2 for efficient translation; in other words, an ideal SD may lead to such efficient translation that any response to bS21-2 becomes negligible. </w:delText>
          </w:r>
        </w:del>
      </w:moveFrom>
    </w:p>
    <w:moveFromRangeEnd w:id="78"/>
    <w:p w14:paraId="6A524E16" w14:textId="1CBA3B2C" w:rsidR="007E7F7A" w:rsidRDefault="00E51CFE" w:rsidP="007E7F7A">
      <w:pPr>
        <w:spacing w:before="100" w:beforeAutospacing="1" w:after="100" w:afterAutospacing="1" w:line="480" w:lineRule="auto"/>
        <w:ind w:firstLine="720"/>
        <w:jc w:val="both"/>
        <w:rPr>
          <w:ins w:id="81" w:author="Kathryn Ramsey" w:date="2023-06-09T13:38:00Z"/>
          <w:rFonts w:ascii="Arial" w:hAnsi="Arial" w:cs="Arial"/>
        </w:rPr>
      </w:pPr>
      <w:del w:id="82" w:author="Kathryn Ramsey" w:date="2023-06-09T13:39:00Z">
        <w:r w:rsidRPr="00E51CFE" w:rsidDel="007E7F7A">
          <w:rPr>
            <w:rFonts w:ascii="Arial" w:hAnsi="Arial" w:cs="Arial"/>
          </w:rPr>
          <w:delText xml:space="preserve">Because perfect SD sequences mask </w:delText>
        </w:r>
        <w:r w:rsidR="009A4EA9" w:rsidDel="007E7F7A">
          <w:rPr>
            <w:rFonts w:ascii="Arial" w:hAnsi="Arial" w:cs="Arial"/>
          </w:rPr>
          <w:delText xml:space="preserve">the </w:delText>
        </w:r>
        <w:r w:rsidRPr="00E51CFE" w:rsidDel="007E7F7A">
          <w:rPr>
            <w:rFonts w:ascii="Arial" w:hAnsi="Arial" w:cs="Arial"/>
          </w:rPr>
          <w:delText xml:space="preserve">impacts of bS21-2, we hypothesized that genes with weaker SD sequences may require bS21-2 for efficient translation. </w:delText>
        </w:r>
      </w:del>
      <w:r w:rsidRPr="00E51CFE">
        <w:rPr>
          <w:rFonts w:ascii="Arial" w:hAnsi="Arial" w:cs="Arial"/>
        </w:rPr>
        <w:t>We compared predicted SDs for genes whose proteins are positively affected (n=74), negatively affected (n=84), or unaffected (n=82) by bS21-2 (</w:t>
      </w:r>
      <w:proofErr w:type="spellStart"/>
      <w:r w:rsidRPr="00E51CFE">
        <w:rPr>
          <w:rFonts w:ascii="Arial" w:hAnsi="Arial" w:cs="Arial"/>
        </w:rPr>
        <w:t>Trautmann</w:t>
      </w:r>
      <w:proofErr w:type="spellEnd"/>
      <w:r w:rsidRPr="00E51CFE">
        <w:rPr>
          <w:rFonts w:ascii="Arial" w:hAnsi="Arial" w:cs="Arial"/>
        </w:rPr>
        <w:t xml:space="preserve">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w:t>
      </w:r>
      <w:proofErr w:type="spellStart"/>
      <w:r w:rsidRPr="00E51CFE">
        <w:rPr>
          <w:rFonts w:ascii="Arial" w:hAnsi="Arial" w:cs="Arial"/>
        </w:rPr>
        <w:t>nt</w:t>
      </w:r>
      <w:proofErr w:type="spellEnd"/>
      <w:r w:rsidRPr="00E51CFE">
        <w:rPr>
          <w:rFonts w:ascii="Arial" w:hAnsi="Arial" w:cs="Arial"/>
        </w:rPr>
        <w:t>] complementary to the ASD), compared to 54% or 69% strong SDs in negatively affected or unaffected genes, respectively (</w:t>
      </w:r>
      <w:r w:rsidRPr="00E51CFE">
        <w:rPr>
          <w:rFonts w:ascii="Arial" w:hAnsi="Arial" w:cs="Arial"/>
          <w:b/>
          <w:bCs/>
        </w:rPr>
        <w:t xml:space="preserve">Fig </w:t>
      </w:r>
      <w:del w:id="83" w:author="Kathryn Ramsey" w:date="2023-06-09T13:16:00Z">
        <w:r w:rsidRPr="00E51CFE" w:rsidDel="004F25C1">
          <w:rPr>
            <w:rFonts w:ascii="Arial" w:hAnsi="Arial" w:cs="Arial"/>
            <w:b/>
            <w:bCs/>
          </w:rPr>
          <w:delText>3D</w:delText>
        </w:r>
      </w:del>
      <w:ins w:id="84" w:author="Kathryn Ramsey" w:date="2023-06-09T13:16:00Z">
        <w:r w:rsidR="004F25C1">
          <w:rPr>
            <w:rFonts w:ascii="Arial" w:hAnsi="Arial" w:cs="Arial"/>
            <w:b/>
            <w:bCs/>
          </w:rPr>
          <w:t>2C</w:t>
        </w:r>
      </w:ins>
      <w:r w:rsidRPr="00E51CFE">
        <w:rPr>
          <w:rFonts w:ascii="Arial" w:hAnsi="Arial" w:cs="Arial"/>
        </w:rPr>
        <w:t xml:space="preserve">). These data are consistent with a model in which bS21-2 </w:t>
      </w:r>
      <w:del w:id="85" w:author="Kathryn Ramsey" w:date="2023-06-09T13:41:00Z">
        <w:r w:rsidR="007673D5" w:rsidDel="007E7F7A">
          <w:rPr>
            <w:rFonts w:ascii="Arial" w:hAnsi="Arial" w:cs="Arial"/>
          </w:rPr>
          <w:delText>influences</w:delText>
        </w:r>
        <w:r w:rsidR="007673D5" w:rsidRPr="00E51CFE" w:rsidDel="007E7F7A">
          <w:rPr>
            <w:rFonts w:ascii="Arial" w:hAnsi="Arial" w:cs="Arial"/>
          </w:rPr>
          <w:delText xml:space="preserve"> </w:delText>
        </w:r>
      </w:del>
      <w:ins w:id="86" w:author="Kathryn Ramsey" w:date="2023-06-09T13:41:00Z">
        <w:r w:rsidR="007E7F7A">
          <w:rPr>
            <w:rFonts w:ascii="Arial" w:hAnsi="Arial" w:cs="Arial"/>
          </w:rPr>
          <w:t>increases</w:t>
        </w:r>
        <w:r w:rsidR="007E7F7A" w:rsidRPr="00E51CFE">
          <w:rPr>
            <w:rFonts w:ascii="Arial" w:hAnsi="Arial" w:cs="Arial"/>
          </w:rPr>
          <w:t xml:space="preserve"> </w:t>
        </w:r>
      </w:ins>
      <w:r w:rsidRPr="00E51CFE">
        <w:rPr>
          <w:rFonts w:ascii="Arial" w:hAnsi="Arial" w:cs="Arial"/>
        </w:rPr>
        <w:t xml:space="preserve">translation initiation predominately in the absence of strong SD-ASD interactions. </w:t>
      </w:r>
      <w:del w:id="87" w:author="Kathryn Ramsey" w:date="2023-06-09T13:48:00Z">
        <w:r w:rsidRPr="00E51CFE" w:rsidDel="00EB20B4">
          <w:rPr>
            <w:rFonts w:ascii="Arial" w:hAnsi="Arial" w:cs="Arial"/>
          </w:rPr>
          <w:delText xml:space="preserve">However, given that many </w:delText>
        </w:r>
        <w:r w:rsidR="00B2394A" w:rsidRPr="00B2394A" w:rsidDel="00EB20B4">
          <w:rPr>
            <w:rFonts w:ascii="Arial" w:hAnsi="Arial" w:cs="Arial"/>
            <w:i/>
            <w:iCs/>
          </w:rPr>
          <w:delText>F. tularensis</w:delText>
        </w:r>
        <w:r w:rsidR="00B2394A" w:rsidDel="00EB20B4">
          <w:rPr>
            <w:rFonts w:ascii="Arial" w:hAnsi="Arial" w:cs="Arial"/>
          </w:rPr>
          <w:delText xml:space="preserve"> </w:delText>
        </w:r>
        <w:r w:rsidRPr="00E51CFE" w:rsidDel="00EB20B4">
          <w:rPr>
            <w:rFonts w:ascii="Arial" w:hAnsi="Arial" w:cs="Arial"/>
          </w:rPr>
          <w:delText>genes have weak or non-perfect SDs</w:delText>
        </w:r>
        <w:r w:rsidR="007673D5" w:rsidDel="00EB20B4">
          <w:rPr>
            <w:rFonts w:ascii="Arial" w:hAnsi="Arial" w:cs="Arial"/>
          </w:rPr>
          <w:delText xml:space="preserve"> and are </w:delText>
        </w:r>
        <w:r w:rsidR="007673D5" w:rsidRPr="00E51CFE" w:rsidDel="00EB20B4">
          <w:rPr>
            <w:rFonts w:ascii="Arial" w:hAnsi="Arial" w:cs="Arial"/>
          </w:rPr>
          <w:delText>not affected by bS21-2</w:delText>
        </w:r>
        <w:r w:rsidRPr="00E51CFE" w:rsidDel="00EB20B4">
          <w:rPr>
            <w:rFonts w:ascii="Arial" w:hAnsi="Arial" w:cs="Arial"/>
          </w:rPr>
          <w:delText>, there is an unidentified component of the 5´ UTR that results in responsiveness to bS21-2.</w:delText>
        </w:r>
      </w:del>
    </w:p>
    <w:p w14:paraId="6CAE648E" w14:textId="032F66F3" w:rsidR="00B87690" w:rsidRDefault="007E7F7A" w:rsidP="007E7F7A">
      <w:pPr>
        <w:spacing w:before="100" w:beforeAutospacing="1" w:after="100" w:afterAutospacing="1" w:line="480" w:lineRule="auto"/>
        <w:ind w:firstLine="720"/>
        <w:jc w:val="both"/>
        <w:rPr>
          <w:ins w:id="88" w:author="Kathryn Ramsey" w:date="2023-06-09T13:36:00Z"/>
          <w:rFonts w:ascii="Arial" w:hAnsi="Arial" w:cs="Arial"/>
        </w:rPr>
      </w:pPr>
      <w:ins w:id="89" w:author="Kathryn Ramsey" w:date="2023-06-09T13:43:00Z">
        <w:r>
          <w:rPr>
            <w:rFonts w:ascii="Arial" w:hAnsi="Arial" w:cs="Arial"/>
          </w:rPr>
          <w:t xml:space="preserve">We specifically examined the </w:t>
        </w:r>
      </w:ins>
      <w:ins w:id="90" w:author="Kathryn Ramsey" w:date="2023-06-09T13:44:00Z">
        <w:r>
          <w:rPr>
            <w:rFonts w:ascii="Arial" w:hAnsi="Arial" w:cs="Arial"/>
          </w:rPr>
          <w:t xml:space="preserve">influence of </w:t>
        </w:r>
      </w:ins>
      <w:ins w:id="91" w:author="Kathryn Ramsey" w:date="2023-06-09T13:46:00Z">
        <w:r>
          <w:rPr>
            <w:rFonts w:ascii="Arial" w:hAnsi="Arial" w:cs="Arial"/>
          </w:rPr>
          <w:t>the</w:t>
        </w:r>
      </w:ins>
      <w:ins w:id="92" w:author="Kathryn Ramsey" w:date="2023-06-09T13:44:00Z">
        <w:r>
          <w:rPr>
            <w:rFonts w:ascii="Arial" w:hAnsi="Arial" w:cs="Arial"/>
          </w:rPr>
          <w:t xml:space="preserve"> SD</w:t>
        </w:r>
      </w:ins>
      <w:ins w:id="93" w:author="Kathryn Ramsey" w:date="2023-06-09T13:46:00Z">
        <w:r>
          <w:rPr>
            <w:rFonts w:ascii="Arial" w:hAnsi="Arial" w:cs="Arial"/>
          </w:rPr>
          <w:t xml:space="preserve"> sequences</w:t>
        </w:r>
      </w:ins>
      <w:ins w:id="94" w:author="Kathryn Ramsey" w:date="2023-06-09T13:44:00Z">
        <w:r>
          <w:rPr>
            <w:rFonts w:ascii="Arial" w:hAnsi="Arial" w:cs="Arial"/>
          </w:rPr>
          <w:t xml:space="preserve"> </w:t>
        </w:r>
      </w:ins>
      <w:ins w:id="95" w:author="Kathryn Ramsey" w:date="2023-06-09T13:46:00Z">
        <w:r>
          <w:rPr>
            <w:rFonts w:ascii="Arial" w:hAnsi="Arial" w:cs="Arial"/>
          </w:rPr>
          <w:t>on</w:t>
        </w:r>
      </w:ins>
      <w:ins w:id="96" w:author="Kathryn Ramsey" w:date="2023-06-09T13:44:00Z">
        <w:r>
          <w:rPr>
            <w:rFonts w:ascii="Arial" w:hAnsi="Arial" w:cs="Arial"/>
          </w:rPr>
          <w:t xml:space="preserve"> the </w:t>
        </w:r>
        <w:r w:rsidRPr="00E51CFE">
          <w:rPr>
            <w:rFonts w:ascii="Arial" w:hAnsi="Arial" w:cs="Arial"/>
          </w:rPr>
          <w:t>bS21-2-responsive 5´ UTR</w:t>
        </w:r>
        <w:r>
          <w:rPr>
            <w:rFonts w:ascii="Arial" w:hAnsi="Arial" w:cs="Arial"/>
          </w:rPr>
          <w:t xml:space="preserve"> of the FPI gene </w:t>
        </w:r>
        <w:proofErr w:type="spellStart"/>
        <w:r w:rsidRPr="007E7F7A">
          <w:rPr>
            <w:rFonts w:ascii="Arial" w:hAnsi="Arial" w:cs="Arial"/>
            <w:i/>
            <w:iCs/>
            <w:rPrChange w:id="97" w:author="Kathryn Ramsey" w:date="2023-06-09T13:44:00Z">
              <w:rPr>
                <w:rFonts w:ascii="Arial" w:hAnsi="Arial" w:cs="Arial"/>
              </w:rPr>
            </w:rPrChange>
          </w:rPr>
          <w:t>pdpA</w:t>
        </w:r>
        <w:proofErr w:type="spellEnd"/>
        <w:r>
          <w:rPr>
            <w:rFonts w:ascii="Arial" w:hAnsi="Arial" w:cs="Arial"/>
          </w:rPr>
          <w:t xml:space="preserve"> (</w:t>
        </w:r>
        <w:r w:rsidRPr="007E7F7A">
          <w:rPr>
            <w:rFonts w:ascii="Arial" w:hAnsi="Arial" w:cs="Arial"/>
            <w:b/>
            <w:bCs/>
            <w:rPrChange w:id="98" w:author="Kathryn Ramsey" w:date="2023-06-09T13:44:00Z">
              <w:rPr>
                <w:rFonts w:ascii="Arial" w:hAnsi="Arial" w:cs="Arial"/>
              </w:rPr>
            </w:rPrChange>
          </w:rPr>
          <w:t>Fig 1B</w:t>
        </w:r>
        <w:r>
          <w:rPr>
            <w:rFonts w:ascii="Arial" w:hAnsi="Arial" w:cs="Arial"/>
          </w:rPr>
          <w:t xml:space="preserve">). </w:t>
        </w:r>
      </w:ins>
      <w:proofErr w:type="gramStart"/>
      <w:ins w:id="99" w:author="Kathryn Ramsey" w:date="2023-06-09T13:45:00Z">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Pr="00E51CFE">
          <w:rPr>
            <w:rFonts w:ascii="Arial" w:hAnsi="Arial" w:cs="Arial"/>
            <w:b/>
            <w:bCs/>
          </w:rPr>
          <w:t>B</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Pr="00E51CFE">
          <w:rPr>
            <w:rFonts w:ascii="Arial" w:hAnsi="Arial" w:cs="Arial"/>
            <w:b/>
            <w:bCs/>
          </w:rPr>
          <w:t>B</w:t>
        </w:r>
        <w:r w:rsidRPr="00E51CFE">
          <w:rPr>
            <w:rFonts w:ascii="Arial" w:hAnsi="Arial" w:cs="Arial"/>
          </w:rPr>
          <w:t xml:space="preserve">). </w:t>
        </w:r>
      </w:ins>
    </w:p>
    <w:p w14:paraId="18732C99" w14:textId="72635053" w:rsidR="00B87690" w:rsidRPr="00E51CFE" w:rsidDel="007E7F7A" w:rsidRDefault="00B87690" w:rsidP="00B87690">
      <w:pPr>
        <w:spacing w:before="100" w:beforeAutospacing="1" w:after="100" w:afterAutospacing="1" w:line="480" w:lineRule="auto"/>
        <w:ind w:firstLine="720"/>
        <w:jc w:val="both"/>
        <w:rPr>
          <w:del w:id="100" w:author="Kathryn Ramsey" w:date="2023-06-09T13:46:00Z"/>
          <w:moveTo w:id="101" w:author="Kathryn Ramsey" w:date="2023-06-09T13:36:00Z"/>
          <w:rFonts w:ascii="Arial" w:hAnsi="Arial" w:cs="Arial"/>
        </w:rPr>
      </w:pPr>
      <w:moveToRangeStart w:id="102" w:author="Kathryn Ramsey" w:date="2023-06-09T13:36:00Z" w:name="move137208974"/>
      <w:moveTo w:id="103" w:author="Kathryn Ramsey" w:date="2023-06-09T13:36:00Z">
        <w:r w:rsidRPr="00E51CFE">
          <w:rPr>
            <w:rFonts w:ascii="Arial" w:hAnsi="Arial" w:cs="Arial"/>
          </w:rPr>
          <w:t xml:space="preserve">We replicated the impact of a perfect SD on the bS21-2 responsive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moveTo>
      <w:ins w:id="104" w:author="Kathryn Ramsey" w:date="2023-06-09T13:37:00Z">
        <w:r w:rsidR="007E7F7A">
          <w:rPr>
            <w:rFonts w:ascii="Arial" w:hAnsi="Arial" w:cs="Arial"/>
            <w:b/>
            <w:bCs/>
          </w:rPr>
          <w:t>A</w:t>
        </w:r>
      </w:ins>
      <w:moveTo w:id="105" w:author="Kathryn Ramsey" w:date="2023-06-09T13:36:00Z">
        <w:del w:id="106" w:author="Kathryn Ramsey" w:date="2023-06-09T13:37:00Z">
          <w:r w:rsidRPr="00E51CFE" w:rsidDel="007E7F7A">
            <w:rPr>
              <w:rFonts w:ascii="Arial" w:hAnsi="Arial" w:cs="Arial"/>
              <w:b/>
              <w:bCs/>
            </w:rPr>
            <w:delText>C</w:delText>
          </w:r>
        </w:del>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del w:id="107" w:author="Kathryn Ramsey" w:date="2023-06-09T13:50:00Z">
          <w:r w:rsidDel="007B1127">
            <w:rPr>
              <w:rFonts w:ascii="Arial" w:hAnsi="Arial" w:cs="Arial"/>
              <w:b/>
              <w:bCs/>
            </w:rPr>
            <w:delText>4</w:delText>
          </w:r>
        </w:del>
      </w:moveTo>
      <w:ins w:id="108" w:author="Kathryn Ramsey" w:date="2023-06-09T14:17:00Z">
        <w:r w:rsidR="00C749A8">
          <w:rPr>
            <w:rFonts w:ascii="Arial" w:hAnsi="Arial" w:cs="Arial"/>
            <w:b/>
            <w:bCs/>
          </w:rPr>
          <w:t>4</w:t>
        </w:r>
      </w:ins>
      <w:ins w:id="109" w:author="Kathryn Ramsey" w:date="2023-06-09T13:48:00Z">
        <w:r w:rsidR="00AB1C45">
          <w:rPr>
            <w:rFonts w:ascii="Arial" w:hAnsi="Arial" w:cs="Arial"/>
            <w:b/>
            <w:bCs/>
          </w:rPr>
          <w:t>, S</w:t>
        </w:r>
      </w:ins>
      <w:ins w:id="110" w:author="Kathryn Ramsey" w:date="2023-06-09T14:17:00Z">
        <w:r w:rsidR="00C749A8">
          <w:rPr>
            <w:rFonts w:ascii="Arial" w:hAnsi="Arial" w:cs="Arial"/>
            <w:b/>
            <w:bCs/>
          </w:rPr>
          <w:t>5</w:t>
        </w:r>
      </w:ins>
      <w:moveTo w:id="111" w:author="Kathryn Ramsey" w:date="2023-06-09T13:36:00Z">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moveTo>
      <w:ins w:id="112" w:author="Kathryn Ramsey" w:date="2023-06-09T13:48:00Z">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ins>
    </w:p>
    <w:moveToRangeEnd w:id="102"/>
    <w:p w14:paraId="15CE98AF" w14:textId="1582A441" w:rsidR="00E51CFE" w:rsidRDefault="00E51CFE" w:rsidP="007E7F7A">
      <w:pPr>
        <w:spacing w:before="100" w:beforeAutospacing="1" w:after="100" w:afterAutospacing="1" w:line="480" w:lineRule="auto"/>
        <w:ind w:firstLine="720"/>
        <w:jc w:val="both"/>
        <w:rPr>
          <w:ins w:id="113" w:author="Kathryn Ramsey" w:date="2023-06-09T13:15:00Z"/>
          <w:rFonts w:ascii="Arial" w:hAnsi="Arial" w:cs="Arial"/>
        </w:rPr>
      </w:pPr>
    </w:p>
    <w:p w14:paraId="0A9B804D" w14:textId="77777777" w:rsidR="00DF17CE" w:rsidRPr="00D64A55" w:rsidRDefault="00DF17CE" w:rsidP="00DF17CE">
      <w:pPr>
        <w:pStyle w:val="Heading2"/>
        <w:rPr>
          <w:ins w:id="114" w:author="Kathryn Ramsey" w:date="2023-06-09T13:16:00Z"/>
          <w:rFonts w:ascii="Arial" w:hAnsi="Arial" w:cs="Arial"/>
          <w:b/>
          <w:bCs/>
          <w:i/>
          <w:iCs/>
          <w:u w:val="none"/>
        </w:rPr>
      </w:pPr>
      <w:ins w:id="115" w:author="Kathryn Ramsey" w:date="2023-06-09T13:16:00Z">
        <w:r w:rsidRPr="00D64A55">
          <w:rPr>
            <w:rFonts w:ascii="Arial" w:hAnsi="Arial" w:cs="Arial"/>
            <w:b/>
            <w:bCs/>
            <w:i/>
            <w:iCs/>
            <w:u w:val="none"/>
          </w:rPr>
          <w:t xml:space="preserve">Predicted secondary structures of 5´ UTRs are not responsible for bS21-2 </w:t>
        </w:r>
        <w:proofErr w:type="gramStart"/>
        <w:r w:rsidRPr="00D64A55">
          <w:rPr>
            <w:rFonts w:ascii="Arial" w:hAnsi="Arial" w:cs="Arial"/>
            <w:b/>
            <w:bCs/>
            <w:i/>
            <w:iCs/>
            <w:u w:val="none"/>
          </w:rPr>
          <w:t>responsiveness</w:t>
        </w:r>
        <w:proofErr w:type="gramEnd"/>
      </w:ins>
    </w:p>
    <w:p w14:paraId="0A95BA88" w14:textId="7AD77F2D" w:rsidR="00DF17CE" w:rsidRDefault="00DF17CE" w:rsidP="00DF17CE">
      <w:pPr>
        <w:spacing w:before="100" w:beforeAutospacing="1" w:after="100" w:afterAutospacing="1" w:line="480" w:lineRule="auto"/>
        <w:ind w:firstLine="720"/>
        <w:jc w:val="both"/>
        <w:rPr>
          <w:ins w:id="116" w:author="Kathryn Ramsey" w:date="2023-06-09T13:20:00Z"/>
          <w:rFonts w:ascii="Arial" w:hAnsi="Arial" w:cs="Arial"/>
        </w:rPr>
      </w:pPr>
      <w:ins w:id="117" w:author="Kathryn Ramsey" w:date="2023-06-09T13:16: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Pr>
            <w:rFonts w:ascii="Arial" w:hAnsi="Arial" w:cs="Arial"/>
          </w:rPr>
          <w:t>,</w:t>
        </w:r>
        <w:r w:rsidRPr="00E51CFE">
          <w:rPr>
            <w:rFonts w:ascii="Arial" w:hAnsi="Arial" w:cs="Arial"/>
          </w:rPr>
          <w:t xml:space="preserve"> 1994). We hypothesized that </w:t>
        </w:r>
        <w:r>
          <w:rPr>
            <w:rFonts w:ascii="Arial" w:hAnsi="Arial" w:cs="Arial"/>
          </w:rPr>
          <w:t>mRNA</w:t>
        </w:r>
        <w:r w:rsidRPr="00E51CFE">
          <w:rPr>
            <w:rFonts w:ascii="Arial" w:hAnsi="Arial" w:cs="Arial"/>
          </w:rPr>
          <w:t xml:space="preserve"> secondary structure may play a role in </w:t>
        </w:r>
        <w:r>
          <w:rPr>
            <w:rFonts w:ascii="Arial" w:hAnsi="Arial" w:cs="Arial"/>
          </w:rPr>
          <w:t xml:space="preserve">bS21-2-mediated </w:t>
        </w:r>
        <w:r w:rsidRPr="00E51CFE">
          <w:rPr>
            <w:rFonts w:ascii="Arial" w:hAnsi="Arial" w:cs="Arial"/>
          </w:rPr>
          <w:t xml:space="preserve">translation. We predicted the secondary structure of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 using MXfold2</w:t>
        </w:r>
        <w:r>
          <w:rPr>
            <w:rFonts w:ascii="Arial" w:hAnsi="Arial" w:cs="Arial"/>
          </w:rPr>
          <w:t>,</w:t>
        </w:r>
        <w:r w:rsidRPr="00E51CFE">
          <w:rPr>
            <w:rFonts w:ascii="Arial" w:hAnsi="Arial" w:cs="Arial"/>
          </w:rPr>
          <w:t xml:space="preserve"> made targeted mutations to disrupt the predicted stem-loop structure (</w:t>
        </w:r>
        <w:proofErr w:type="spellStart"/>
        <w:r w:rsidRPr="00E51CFE">
          <w:rPr>
            <w:rFonts w:ascii="Arial" w:hAnsi="Arial" w:cs="Arial"/>
            <w:i/>
            <w:iCs/>
          </w:rPr>
          <w:t>pdpA</w:t>
        </w:r>
        <w:proofErr w:type="spellEnd"/>
        <w:r w:rsidRPr="00E51CFE">
          <w:rPr>
            <w:rFonts w:ascii="Arial" w:hAnsi="Arial" w:cs="Arial"/>
          </w:rPr>
          <w:t xml:space="preserve"> mut1), and generated β-galactosidase reporters at the Tn7 site in cells with (WT) and without (Δ</w:t>
        </w:r>
        <w:r w:rsidRPr="00E51CFE">
          <w:rPr>
            <w:rFonts w:ascii="Arial" w:hAnsi="Arial" w:cs="Arial"/>
            <w:i/>
            <w:iCs/>
          </w:rPr>
          <w:t>rpsU2</w:t>
        </w:r>
        <w:r w:rsidRPr="00E51CFE">
          <w:rPr>
            <w:rFonts w:ascii="Arial" w:hAnsi="Arial" w:cs="Arial"/>
          </w:rPr>
          <w:t>) bS21-2 (</w:t>
        </w:r>
        <w:r w:rsidRPr="00E51CFE">
          <w:rPr>
            <w:rFonts w:ascii="Arial" w:hAnsi="Arial" w:cs="Arial"/>
            <w:b/>
            <w:bCs/>
          </w:rPr>
          <w:t xml:space="preserve">Fig </w:t>
        </w:r>
      </w:ins>
      <w:commentRangeStart w:id="118"/>
      <w:ins w:id="119" w:author="Kathryn Ramsey" w:date="2023-06-09T13:17:00Z">
        <w:r w:rsidR="0084741D">
          <w:rPr>
            <w:rFonts w:ascii="Arial" w:hAnsi="Arial" w:cs="Arial"/>
            <w:b/>
            <w:bCs/>
          </w:rPr>
          <w:t>S3</w:t>
        </w:r>
        <w:commentRangeEnd w:id="118"/>
        <w:r w:rsidR="0084741D">
          <w:rPr>
            <w:rStyle w:val="CommentReference"/>
            <w:rFonts w:asciiTheme="minorHAnsi" w:eastAsiaTheme="minorHAnsi" w:hAnsiTheme="minorHAnsi" w:cstheme="minorBidi"/>
          </w:rPr>
          <w:commentReference w:id="118"/>
        </w:r>
      </w:ins>
      <w:ins w:id="120" w:author="Kathryn Ramsey" w:date="2023-06-09T13:16:00Z">
        <w:r w:rsidRPr="00E51CFE">
          <w:rPr>
            <w:rFonts w:ascii="Arial" w:hAnsi="Arial" w:cs="Arial"/>
          </w:rPr>
          <w:t xml:space="preserve">). </w:t>
        </w:r>
        <w:commentRangeStart w:id="121"/>
        <w:r w:rsidRPr="00E51CFE">
          <w:rPr>
            <w:rFonts w:ascii="Arial" w:hAnsi="Arial" w:cs="Arial"/>
          </w:rPr>
          <w:t>We also made complementary mutations to restore the original predicted secondary structure without maintaining the original sequence (</w:t>
        </w:r>
        <w:proofErr w:type="spellStart"/>
        <w:r w:rsidRPr="00E51CFE">
          <w:rPr>
            <w:rFonts w:ascii="Arial" w:hAnsi="Arial" w:cs="Arial"/>
            <w:i/>
            <w:iCs/>
          </w:rPr>
          <w:t>pdpA</w:t>
        </w:r>
        <w:proofErr w:type="spellEnd"/>
        <w:r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Pr="00E51CFE">
          <w:rPr>
            <w:rFonts w:ascii="Arial" w:hAnsi="Arial" w:cs="Arial"/>
            <w:i/>
            <w:iCs/>
          </w:rPr>
          <w:t>pdpA</w:t>
        </w:r>
        <w:proofErr w:type="spellEnd"/>
        <w:r w:rsidRPr="00E51CFE">
          <w:rPr>
            <w:rFonts w:ascii="Arial" w:hAnsi="Arial" w:cs="Arial"/>
          </w:rPr>
          <w:t xml:space="preserve"> 5´ UTR structure affected responsiveness to bS21-2, indicating that the secondary structure of this 5´ UTR does not play a role in translation modulation by bS21-2. </w:t>
        </w:r>
      </w:ins>
      <w:commentRangeEnd w:id="121"/>
      <w:ins w:id="122" w:author="Kathryn Ramsey" w:date="2023-06-09T14:36:00Z">
        <w:r w:rsidR="00E40CA4">
          <w:rPr>
            <w:rStyle w:val="CommentReference"/>
            <w:rFonts w:asciiTheme="minorHAnsi" w:eastAsiaTheme="minorHAnsi" w:hAnsiTheme="minorHAnsi" w:cstheme="minorBidi"/>
          </w:rPr>
          <w:commentReference w:id="121"/>
        </w:r>
      </w:ins>
    </w:p>
    <w:p w14:paraId="2D1AB771" w14:textId="5545FEB6" w:rsidR="004F25C1" w:rsidRPr="00E51CFE" w:rsidRDefault="00DF17CE" w:rsidP="001E3A3F">
      <w:pPr>
        <w:spacing w:before="100" w:beforeAutospacing="1" w:after="100" w:afterAutospacing="1" w:line="480" w:lineRule="auto"/>
        <w:ind w:firstLine="720"/>
        <w:jc w:val="both"/>
        <w:rPr>
          <w:rFonts w:ascii="Arial" w:hAnsi="Arial" w:cs="Arial"/>
        </w:rPr>
      </w:pPr>
      <w:ins w:id="123" w:author="Kathryn Ramsey" w:date="2023-06-09T13:16:00Z">
        <w:r w:rsidRPr="00E51CFE">
          <w:rPr>
            <w:rFonts w:ascii="Arial" w:hAnsi="Arial" w:cs="Arial"/>
          </w:rPr>
          <w:t xml:space="preserve">We then looked at the secondary structure of a longer 5´ UTR,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which was predicted using MXFold2 to contain a large stem-loop (</w:t>
        </w:r>
        <w:r w:rsidRPr="00E51CFE">
          <w:rPr>
            <w:rFonts w:ascii="Arial" w:hAnsi="Arial" w:cs="Arial"/>
            <w:b/>
            <w:bCs/>
          </w:rPr>
          <w:t xml:space="preserve">Fig </w:t>
        </w:r>
      </w:ins>
      <w:commentRangeStart w:id="124"/>
      <w:ins w:id="125" w:author="Kathryn Ramsey" w:date="2023-06-09T13:47:00Z">
        <w:r w:rsidR="007E7F7A">
          <w:rPr>
            <w:rFonts w:ascii="Arial" w:hAnsi="Arial" w:cs="Arial"/>
            <w:b/>
            <w:bCs/>
          </w:rPr>
          <w:t>3</w:t>
        </w:r>
      </w:ins>
      <w:ins w:id="126" w:author="Kathryn Ramsey" w:date="2023-06-09T13:16:00Z">
        <w:r w:rsidRPr="00E51CFE">
          <w:rPr>
            <w:rFonts w:ascii="Arial" w:hAnsi="Arial" w:cs="Arial"/>
            <w:b/>
            <w:bCs/>
          </w:rPr>
          <w:t>B</w:t>
        </w:r>
      </w:ins>
      <w:commentRangeEnd w:id="124"/>
      <w:ins w:id="127" w:author="Kathryn Ramsey" w:date="2023-06-09T13:47:00Z">
        <w:r w:rsidR="007E7F7A">
          <w:rPr>
            <w:rStyle w:val="CommentReference"/>
            <w:rFonts w:asciiTheme="minorHAnsi" w:eastAsiaTheme="minorHAnsi" w:hAnsiTheme="minorHAnsi" w:cstheme="minorBidi"/>
          </w:rPr>
          <w:commentReference w:id="124"/>
        </w:r>
      </w:ins>
      <w:ins w:id="128" w:author="Kathryn Ramsey" w:date="2023-06-09T13:16:00Z">
        <w:r w:rsidRPr="00E51CFE">
          <w:rPr>
            <w:rFonts w:ascii="Arial" w:hAnsi="Arial" w:cs="Arial"/>
          </w:rPr>
          <w:t>). We mutated a region that was predicted to form the stem closest to the loop, thereby disrupting the structure (</w:t>
        </w:r>
        <w:proofErr w:type="spellStart"/>
        <w:r w:rsidRPr="00E51CFE">
          <w:rPr>
            <w:rFonts w:ascii="Arial" w:hAnsi="Arial" w:cs="Arial"/>
            <w:i/>
            <w:iCs/>
          </w:rPr>
          <w:t>mraY</w:t>
        </w:r>
        <w:proofErr w:type="spellEnd"/>
        <w:r w:rsidRPr="00E51CFE">
          <w:rPr>
            <w:rFonts w:ascii="Arial" w:hAnsi="Arial" w:cs="Arial"/>
          </w:rPr>
          <w:t xml:space="preserve"> mut3). We also made complementary mutations to restore the structure (</w:t>
        </w:r>
        <w:proofErr w:type="spellStart"/>
        <w:r w:rsidRPr="00E51CFE">
          <w:rPr>
            <w:rFonts w:ascii="Arial" w:hAnsi="Arial" w:cs="Arial"/>
            <w:i/>
            <w:iCs/>
          </w:rPr>
          <w:t>mraY</w:t>
        </w:r>
        <w:proofErr w:type="spellEnd"/>
        <w:r w:rsidRPr="00E51CFE">
          <w:rPr>
            <w:rFonts w:ascii="Arial" w:hAnsi="Arial" w:cs="Arial"/>
          </w:rPr>
          <w:t xml:space="preserve"> mut4) and assessed these 5´ UTR</w:t>
        </w:r>
        <w:r>
          <w:rPr>
            <w:rFonts w:ascii="Arial" w:hAnsi="Arial" w:cs="Arial"/>
          </w:rPr>
          <w:t>s</w:t>
        </w:r>
        <w:r w:rsidRPr="00E51CFE">
          <w:rPr>
            <w:rFonts w:ascii="Arial" w:hAnsi="Arial" w:cs="Arial"/>
          </w:rPr>
          <w:t xml:space="preserve"> in </w:t>
        </w:r>
        <w:r w:rsidRPr="00E51CFE">
          <w:rPr>
            <w:rFonts w:ascii="Arial" w:hAnsi="Arial" w:cs="Arial"/>
          </w:rPr>
          <w:lastRenderedPageBreak/>
          <w:t>a GFP reporter assay. We found that the disruption to the predicted secondary structure (</w:t>
        </w:r>
        <w:proofErr w:type="spellStart"/>
        <w:r w:rsidRPr="00E51CFE">
          <w:rPr>
            <w:rFonts w:ascii="Arial" w:hAnsi="Arial" w:cs="Arial"/>
            <w:i/>
            <w:iCs/>
          </w:rPr>
          <w:t>mraY</w:t>
        </w:r>
        <w:proofErr w:type="spellEnd"/>
        <w:r w:rsidRPr="00E51CFE">
          <w:rPr>
            <w:rFonts w:ascii="Arial" w:hAnsi="Arial" w:cs="Arial"/>
          </w:rPr>
          <w:t xml:space="preserve"> mut3) did not affect bS21-2 responsiveness. In contrast, the complementary mutation that restored the stem-loop structure was no longer responsive to bS21-2 (</w:t>
        </w:r>
        <w:r w:rsidRPr="00E51CFE">
          <w:rPr>
            <w:rFonts w:ascii="Arial" w:hAnsi="Arial" w:cs="Arial"/>
            <w:b/>
            <w:bCs/>
          </w:rPr>
          <w:t xml:space="preserve">Fig </w:t>
        </w:r>
      </w:ins>
      <w:commentRangeStart w:id="129"/>
      <w:ins w:id="130" w:author="Kathryn Ramsey" w:date="2023-06-09T13:47:00Z">
        <w:r w:rsidR="00EB20B4">
          <w:rPr>
            <w:rFonts w:ascii="Arial" w:hAnsi="Arial" w:cs="Arial"/>
            <w:b/>
            <w:bCs/>
          </w:rPr>
          <w:t>3</w:t>
        </w:r>
      </w:ins>
      <w:ins w:id="131" w:author="Kathryn Ramsey" w:date="2023-06-09T13:16:00Z">
        <w:r w:rsidRPr="00E51CFE">
          <w:rPr>
            <w:rFonts w:ascii="Arial" w:hAnsi="Arial" w:cs="Arial"/>
            <w:b/>
            <w:bCs/>
          </w:rPr>
          <w:t>B</w:t>
        </w:r>
      </w:ins>
      <w:commentRangeEnd w:id="129"/>
      <w:ins w:id="132" w:author="Kathryn Ramsey" w:date="2023-06-09T13:47:00Z">
        <w:r w:rsidR="00EB20B4">
          <w:rPr>
            <w:rStyle w:val="CommentReference"/>
            <w:rFonts w:asciiTheme="minorHAnsi" w:eastAsiaTheme="minorHAnsi" w:hAnsiTheme="minorHAnsi" w:cstheme="minorBidi"/>
          </w:rPr>
          <w:commentReference w:id="129"/>
        </w:r>
      </w:ins>
      <w:ins w:id="133" w:author="Kathryn Ramsey" w:date="2023-06-09T13:16:00Z">
        <w:r w:rsidRPr="00E51CFE">
          <w:rPr>
            <w:rFonts w:ascii="Arial" w:hAnsi="Arial" w:cs="Arial"/>
          </w:rPr>
          <w:t xml:space="preserve">). In our studies of two different bS21-2 responsive 5´ UTRs, we did not find a specific </w:t>
        </w:r>
        <w:r>
          <w:rPr>
            <w:rFonts w:ascii="Arial" w:hAnsi="Arial" w:cs="Arial"/>
          </w:rPr>
          <w:t xml:space="preserve">predicted </w:t>
        </w:r>
        <w:r w:rsidRPr="00E51CFE">
          <w:rPr>
            <w:rFonts w:ascii="Arial" w:hAnsi="Arial" w:cs="Arial"/>
          </w:rPr>
          <w:t>secondary structure that is necessary for bS21-2-responsive translation.</w:t>
        </w:r>
      </w:ins>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bS21-2 </w:t>
      </w:r>
      <w:proofErr w:type="gramStart"/>
      <w:r w:rsidRPr="00D64A55">
        <w:rPr>
          <w:rFonts w:ascii="Arial" w:hAnsi="Arial" w:cs="Arial"/>
          <w:b/>
          <w:bCs/>
          <w:i/>
          <w:iCs/>
          <w:u w:val="none"/>
        </w:rPr>
        <w:t>responsiveness</w:t>
      </w:r>
      <w:proofErr w:type="gramEnd"/>
    </w:p>
    <w:p w14:paraId="6650B4E8" w14:textId="015D6A3C" w:rsidR="004F25C1" w:rsidRDefault="00E51CFE" w:rsidP="00996CCA">
      <w:pPr>
        <w:spacing w:before="100" w:beforeAutospacing="1" w:after="100" w:afterAutospacing="1" w:line="480" w:lineRule="auto"/>
        <w:ind w:firstLine="720"/>
        <w:jc w:val="both"/>
        <w:rPr>
          <w:ins w:id="134" w:author="Kathryn Ramsey" w:date="2023-06-09T13:15:00Z"/>
          <w:rFonts w:ascii="Arial" w:hAnsi="Arial" w:cs="Arial"/>
        </w:rPr>
      </w:pPr>
      <w:bookmarkStart w:id="135"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35"/>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hAnsi="Arial" w:cs="Arial"/>
        </w:rPr>
        <w:t>sequences</w:t>
      </w:r>
      <w:r w:rsidRPr="00E51CFE">
        <w:rPr>
          <w:rFonts w:ascii="Arial" w:hAnsi="Arial" w:cs="Arial"/>
        </w:rPr>
        <w:t xml:space="preserve"> assessed, respectively (</w:t>
      </w:r>
      <w:commentRangeStart w:id="136"/>
      <w:r w:rsidRPr="00E51CFE">
        <w:rPr>
          <w:rFonts w:ascii="Arial" w:hAnsi="Arial" w:cs="Arial"/>
          <w:b/>
          <w:bCs/>
        </w:rPr>
        <w:t xml:space="preserve">Fig </w:t>
      </w:r>
      <w:ins w:id="137" w:author="Kathryn Ramsey" w:date="2023-06-09T13:51:00Z">
        <w:r w:rsidR="001E3A3F">
          <w:rPr>
            <w:rFonts w:ascii="Arial" w:hAnsi="Arial" w:cs="Arial"/>
            <w:b/>
            <w:bCs/>
          </w:rPr>
          <w:t>S</w:t>
        </w:r>
      </w:ins>
      <w:ins w:id="138" w:author="Kathryn Ramsey" w:date="2023-06-09T14:17:00Z">
        <w:r w:rsidR="00C749A8">
          <w:rPr>
            <w:rFonts w:ascii="Arial" w:hAnsi="Arial" w:cs="Arial"/>
            <w:b/>
            <w:bCs/>
          </w:rPr>
          <w:t>6</w:t>
        </w:r>
      </w:ins>
      <w:del w:id="139" w:author="Kathryn Ramsey" w:date="2023-06-09T13:51:00Z">
        <w:r w:rsidRPr="00E51CFE" w:rsidDel="001E3A3F">
          <w:rPr>
            <w:rFonts w:ascii="Arial" w:hAnsi="Arial" w:cs="Arial"/>
            <w:b/>
            <w:bCs/>
          </w:rPr>
          <w:delText>4A</w:delText>
        </w:r>
      </w:del>
      <w:r w:rsidRPr="00E51CFE">
        <w:rPr>
          <w:rFonts w:ascii="Arial" w:hAnsi="Arial" w:cs="Arial"/>
        </w:rPr>
        <w:t xml:space="preserve">). </w:t>
      </w:r>
      <w:commentRangeEnd w:id="136"/>
      <w:r w:rsidR="001E3A3F">
        <w:rPr>
          <w:rStyle w:val="CommentReference"/>
          <w:rFonts w:asciiTheme="minorHAnsi" w:eastAsiaTheme="minorHAnsi" w:hAnsiTheme="minorHAnsi" w:cstheme="minorBidi"/>
        </w:rPr>
        <w:commentReference w:id="136"/>
      </w:r>
    </w:p>
    <w:p w14:paraId="511843FE" w14:textId="4D9AF30C"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Targeted mutations were made to modify these motifs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and assess </w:t>
      </w:r>
      <w:r w:rsidR="006179A7">
        <w:rPr>
          <w:rFonts w:ascii="Arial" w:hAnsi="Arial" w:cs="Arial"/>
        </w:rPr>
        <w:t>their</w:t>
      </w:r>
      <w:r w:rsidR="00445FDC" w:rsidRPr="00E51CFE">
        <w:rPr>
          <w:rFonts w:ascii="Arial" w:hAnsi="Arial" w:cs="Arial"/>
        </w:rPr>
        <w:t xml:space="preserve"> </w:t>
      </w:r>
      <w:r w:rsidRPr="00E51CFE">
        <w:rPr>
          <w:rFonts w:ascii="Arial" w:hAnsi="Arial" w:cs="Arial"/>
        </w:rPr>
        <w:t xml:space="preserve">impact on responsiveness to bS21-2. Mutations 1 and 2 modified Motif 1 from AAAAUAAC </w:t>
      </w:r>
      <w:r w:rsidRPr="00E51CFE">
        <w:rPr>
          <w:rFonts w:ascii="Arial" w:hAnsi="Arial" w:cs="Arial"/>
        </w:rPr>
        <w:lastRenderedPageBreak/>
        <w:t xml:space="preserve">to CCCCGCCG, which altered the AU-content of the entire motif, and AAAUAUACA, which altered the three most conserved </w:t>
      </w:r>
      <w:proofErr w:type="spellStart"/>
      <w:r w:rsidRPr="00E51CFE">
        <w:rPr>
          <w:rFonts w:ascii="Arial" w:hAnsi="Arial" w:cs="Arial"/>
        </w:rPr>
        <w:t>nt</w:t>
      </w:r>
      <w:proofErr w:type="spellEnd"/>
      <w:r w:rsidRPr="00E51CFE">
        <w:rPr>
          <w:rFonts w:ascii="Arial" w:hAnsi="Arial" w:cs="Arial"/>
        </w:rPr>
        <w:t xml:space="preserve"> in the motif. When assessed using the GFP reporter assay, neither of these modifications altered the responsiveness of the 5´ UTR to bS21-2 (</w:t>
      </w:r>
      <w:r w:rsidRPr="00E51CFE">
        <w:rPr>
          <w:rFonts w:ascii="Arial" w:hAnsi="Arial" w:cs="Arial"/>
          <w:b/>
          <w:bCs/>
        </w:rPr>
        <w:t xml:space="preserve">Fig </w:t>
      </w:r>
      <w:ins w:id="140" w:author="Kathryn Ramsey" w:date="2023-06-09T14:17:00Z">
        <w:r w:rsidR="003D08E4">
          <w:rPr>
            <w:rFonts w:ascii="Arial" w:hAnsi="Arial" w:cs="Arial"/>
            <w:b/>
            <w:bCs/>
          </w:rPr>
          <w:t>3</w:t>
        </w:r>
      </w:ins>
      <w:ins w:id="141" w:author="Kathryn Ramsey" w:date="2023-06-09T14:27:00Z">
        <w:r w:rsidR="00C4176B">
          <w:rPr>
            <w:rFonts w:ascii="Arial" w:hAnsi="Arial" w:cs="Arial"/>
            <w:b/>
            <w:bCs/>
          </w:rPr>
          <w:t>C</w:t>
        </w:r>
      </w:ins>
      <w:del w:id="142" w:author="Kathryn Ramsey" w:date="2023-06-09T14:17:00Z">
        <w:r w:rsidRPr="00E51CFE" w:rsidDel="003D08E4">
          <w:rPr>
            <w:rFonts w:ascii="Arial" w:hAnsi="Arial" w:cs="Arial"/>
            <w:b/>
            <w:bCs/>
          </w:rPr>
          <w:delText>4B</w:delText>
        </w:r>
      </w:del>
      <w:r w:rsidRPr="00E51CFE">
        <w:rPr>
          <w:rFonts w:ascii="Arial" w:hAnsi="Arial" w:cs="Arial"/>
        </w:rPr>
        <w:t xml:space="preserve">). To assess the contribution of Motif 2, we created mutation 5, a truncation of the 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that removed 25 </w:t>
      </w:r>
      <w:proofErr w:type="spellStart"/>
      <w:r w:rsidRPr="00E51CFE">
        <w:rPr>
          <w:rFonts w:ascii="Arial" w:hAnsi="Arial" w:cs="Arial"/>
        </w:rPr>
        <w:t>nt</w:t>
      </w:r>
      <w:proofErr w:type="spellEnd"/>
      <w:r w:rsidRPr="00E51CFE">
        <w:rPr>
          <w:rFonts w:ascii="Arial" w:hAnsi="Arial" w:cs="Arial"/>
        </w:rPr>
        <w:t xml:space="preserve"> including motif 2. </w:t>
      </w:r>
      <w:r w:rsidR="00D46C62">
        <w:rPr>
          <w:rFonts w:ascii="Arial" w:hAnsi="Arial" w:cs="Arial"/>
        </w:rPr>
        <w:t>T</w:t>
      </w:r>
      <w:r w:rsidRPr="00E51CFE">
        <w:rPr>
          <w:rFonts w:ascii="Arial" w:hAnsi="Arial" w:cs="Arial"/>
        </w:rPr>
        <w:t>his</w:t>
      </w:r>
      <w:r w:rsidR="00D46C62">
        <w:rPr>
          <w:rFonts w:ascii="Arial" w:hAnsi="Arial" w:cs="Arial"/>
        </w:rPr>
        <w:t xml:space="preserve"> mutant </w:t>
      </w:r>
      <w:r w:rsidRPr="00E51CFE">
        <w:rPr>
          <w:rFonts w:ascii="Arial" w:hAnsi="Arial" w:cs="Arial"/>
        </w:rPr>
        <w:t xml:space="preserve"> 5´ UTR</w:t>
      </w:r>
      <w:del w:id="143" w:author="Kathryn Ramsey" w:date="2023-06-09T13:55:00Z">
        <w:r w:rsidRPr="00E51CFE" w:rsidDel="00EF0226">
          <w:rPr>
            <w:rFonts w:ascii="Arial" w:hAnsi="Arial" w:cs="Arial"/>
          </w:rPr>
          <w:delText xml:space="preserve"> </w:delText>
        </w:r>
      </w:del>
      <w:r w:rsidRPr="00E51CFE">
        <w:rPr>
          <w:rFonts w:ascii="Arial" w:hAnsi="Arial" w:cs="Arial"/>
        </w:rPr>
        <w:t xml:space="preserve"> also remained responsive to bS21-2 (</w:t>
      </w:r>
      <w:r w:rsidRPr="00E51CFE">
        <w:rPr>
          <w:rFonts w:ascii="Arial" w:hAnsi="Arial" w:cs="Arial"/>
          <w:b/>
          <w:bCs/>
        </w:rPr>
        <w:t xml:space="preserve">Fig </w:t>
      </w:r>
      <w:del w:id="144" w:author="Kathryn Ramsey" w:date="2023-06-09T14:17:00Z">
        <w:r w:rsidRPr="00E51CFE" w:rsidDel="003D08E4">
          <w:rPr>
            <w:rFonts w:ascii="Arial" w:hAnsi="Arial" w:cs="Arial"/>
            <w:b/>
            <w:bCs/>
          </w:rPr>
          <w:delText>6</w:delText>
        </w:r>
      </w:del>
      <w:ins w:id="145" w:author="Kathryn Ramsey" w:date="2023-06-09T14:17:00Z">
        <w:r w:rsidR="003D08E4">
          <w:rPr>
            <w:rFonts w:ascii="Arial" w:hAnsi="Arial" w:cs="Arial"/>
            <w:b/>
            <w:bCs/>
          </w:rPr>
          <w:t>3</w:t>
        </w:r>
      </w:ins>
      <w:ins w:id="146" w:author="Kathryn Ramsey" w:date="2023-06-09T14:27:00Z">
        <w:r w:rsidR="00C4176B">
          <w:rPr>
            <w:rFonts w:ascii="Arial" w:hAnsi="Arial" w:cs="Arial"/>
            <w:b/>
            <w:bCs/>
          </w:rPr>
          <w:t>C</w:t>
        </w:r>
      </w:ins>
      <w:r w:rsidRPr="00E51CFE">
        <w:rPr>
          <w:rFonts w:ascii="Arial" w:hAnsi="Arial" w:cs="Arial"/>
        </w:rPr>
        <w:t xml:space="preserve">). Together, these data indicate that neither of the two STREME-predicted AU-rich motifs are necessary for the positive impact of bS21-2 on translation of </w:t>
      </w:r>
      <w:commentRangeStart w:id="147"/>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w:t>
      </w:r>
      <w:commentRangeEnd w:id="147"/>
      <w:r w:rsidR="003F66CD">
        <w:rPr>
          <w:rStyle w:val="CommentReference"/>
          <w:rFonts w:asciiTheme="minorHAnsi" w:eastAsiaTheme="minorHAnsi" w:hAnsiTheme="minorHAnsi" w:cstheme="minorBidi"/>
        </w:rPr>
        <w:commentReference w:id="147"/>
      </w:r>
    </w:p>
    <w:p w14:paraId="2AF53F51" w14:textId="7B322AAF" w:rsidR="00E51CFE" w:rsidRPr="00D64A55" w:rsidDel="00DF17CE" w:rsidRDefault="00E51CFE" w:rsidP="00D64A55">
      <w:pPr>
        <w:pStyle w:val="Heading2"/>
        <w:rPr>
          <w:del w:id="148" w:author="Kathryn Ramsey" w:date="2023-06-09T13:16:00Z"/>
          <w:rFonts w:ascii="Arial" w:hAnsi="Arial" w:cs="Arial"/>
          <w:b/>
          <w:bCs/>
          <w:i/>
          <w:iCs/>
          <w:u w:val="none"/>
        </w:rPr>
      </w:pPr>
      <w:del w:id="149" w:author="Kathryn Ramsey" w:date="2023-06-09T13:16:00Z">
        <w:r w:rsidRPr="00D64A55" w:rsidDel="00DF17CE">
          <w:rPr>
            <w:rFonts w:ascii="Arial" w:hAnsi="Arial" w:cs="Arial"/>
            <w:b/>
            <w:bCs/>
            <w:i/>
            <w:iCs/>
            <w:u w:val="none"/>
          </w:rPr>
          <w:delText>Predicted secondary structures of 5´ UTRs are not responsible for bS21-2 responsiveness</w:delText>
        </w:r>
      </w:del>
    </w:p>
    <w:p w14:paraId="1D8ACA50" w14:textId="30B9EB9E" w:rsidR="00E51CFE" w:rsidRPr="00E51CFE" w:rsidDel="00DF17CE" w:rsidRDefault="00E51CFE" w:rsidP="00996CCA">
      <w:pPr>
        <w:spacing w:before="100" w:beforeAutospacing="1" w:after="100" w:afterAutospacing="1" w:line="480" w:lineRule="auto"/>
        <w:ind w:firstLine="720"/>
        <w:jc w:val="both"/>
        <w:rPr>
          <w:del w:id="150" w:author="Kathryn Ramsey" w:date="2023-06-09T13:16:00Z"/>
          <w:rFonts w:ascii="Arial" w:hAnsi="Arial" w:cs="Arial"/>
        </w:rPr>
      </w:pPr>
      <w:del w:id="151" w:author="Kathryn Ramsey" w:date="2023-06-09T13:16:00Z">
        <w:r w:rsidRPr="00E51CFE" w:rsidDel="00DF17CE">
          <w:rPr>
            <w:rFonts w:ascii="Arial" w:hAnsi="Arial" w:cs="Arial"/>
          </w:rPr>
          <w:delText>The secondary structure of mRNA molecules is an important determinate of translation initiation efficiency (Hall et al.</w:delText>
        </w:r>
        <w:r w:rsidR="003B2C8D" w:rsidDel="00DF17CE">
          <w:rPr>
            <w:rFonts w:ascii="Arial" w:hAnsi="Arial" w:cs="Arial"/>
          </w:rPr>
          <w:delText>,</w:delText>
        </w:r>
        <w:r w:rsidRPr="00E51CFE" w:rsidDel="00DF17CE">
          <w:rPr>
            <w:rFonts w:ascii="Arial" w:hAnsi="Arial" w:cs="Arial"/>
          </w:rPr>
          <w:delText xml:space="preserve"> 1982; de Smit </w:delText>
        </w:r>
        <w:r w:rsidR="003B2C8D" w:rsidDel="00DF17CE">
          <w:rPr>
            <w:rFonts w:ascii="Arial" w:hAnsi="Arial" w:cs="Arial"/>
          </w:rPr>
          <w:delText>&amp;</w:delText>
        </w:r>
        <w:r w:rsidRPr="00E51CFE" w:rsidDel="00DF17CE">
          <w:rPr>
            <w:rFonts w:ascii="Arial" w:hAnsi="Arial" w:cs="Arial"/>
          </w:rPr>
          <w:delText xml:space="preserve"> </w:delText>
        </w:r>
        <w:r w:rsidR="003B2C8D" w:rsidDel="00DF17CE">
          <w:rPr>
            <w:rFonts w:ascii="Arial" w:hAnsi="Arial" w:cs="Arial"/>
          </w:rPr>
          <w:delText>v</w:delText>
        </w:r>
        <w:r w:rsidRPr="00E51CFE" w:rsidDel="00DF17CE">
          <w:rPr>
            <w:rFonts w:ascii="Arial" w:hAnsi="Arial" w:cs="Arial"/>
          </w:rPr>
          <w:delText>an Duin</w:delText>
        </w:r>
        <w:r w:rsidR="003B2C8D" w:rsidDel="00DF17CE">
          <w:rPr>
            <w:rFonts w:ascii="Arial" w:hAnsi="Arial" w:cs="Arial"/>
          </w:rPr>
          <w:delText>,</w:delText>
        </w:r>
        <w:r w:rsidRPr="00E51CFE" w:rsidDel="00DF17CE">
          <w:rPr>
            <w:rFonts w:ascii="Arial" w:hAnsi="Arial" w:cs="Arial"/>
          </w:rPr>
          <w:delText xml:space="preserve"> 1994). We hypothesized that </w:delText>
        </w:r>
        <w:r w:rsidR="00D25272" w:rsidDel="00DF17CE">
          <w:rPr>
            <w:rFonts w:ascii="Arial" w:hAnsi="Arial" w:cs="Arial"/>
          </w:rPr>
          <w:delText>mRNA</w:delText>
        </w:r>
        <w:r w:rsidR="00D25272" w:rsidRPr="00E51CFE" w:rsidDel="00DF17CE">
          <w:rPr>
            <w:rFonts w:ascii="Arial" w:hAnsi="Arial" w:cs="Arial"/>
          </w:rPr>
          <w:delText xml:space="preserve"> </w:delText>
        </w:r>
        <w:r w:rsidRPr="00E51CFE" w:rsidDel="00DF17CE">
          <w:rPr>
            <w:rFonts w:ascii="Arial" w:hAnsi="Arial" w:cs="Arial"/>
          </w:rPr>
          <w:delText xml:space="preserve">secondary structure may play a role in </w:delText>
        </w:r>
        <w:r w:rsidR="008B5ADA" w:rsidDel="00DF17CE">
          <w:rPr>
            <w:rFonts w:ascii="Arial" w:hAnsi="Arial" w:cs="Arial"/>
          </w:rPr>
          <w:delText xml:space="preserve">bS21-2-mediated </w:delText>
        </w:r>
        <w:r w:rsidRPr="00E51CFE" w:rsidDel="00DF17CE">
          <w:rPr>
            <w:rFonts w:ascii="Arial" w:hAnsi="Arial" w:cs="Arial"/>
          </w:rPr>
          <w:delText xml:space="preserve">translation. We predicted the secondary structure of the </w:delText>
        </w:r>
        <w:r w:rsidRPr="00E51CFE" w:rsidDel="00DF17CE">
          <w:rPr>
            <w:rFonts w:ascii="Arial" w:hAnsi="Arial" w:cs="Arial"/>
            <w:i/>
            <w:iCs/>
          </w:rPr>
          <w:delText xml:space="preserve">pdpA </w:delText>
        </w:r>
        <w:r w:rsidRPr="00E51CFE" w:rsidDel="00DF17CE">
          <w:rPr>
            <w:rFonts w:ascii="Arial" w:hAnsi="Arial" w:cs="Arial"/>
          </w:rPr>
          <w:delText>5´ UTR using MXfold2</w:delText>
        </w:r>
      </w:del>
      <w:ins w:id="152" w:author="Hannah" w:date="2023-05-25T16:54:00Z">
        <w:del w:id="153" w:author="Kathryn Ramsey" w:date="2023-06-09T13:16:00Z">
          <w:r w:rsidR="0066674B" w:rsidDel="00DF17CE">
            <w:rPr>
              <w:rFonts w:ascii="Arial" w:hAnsi="Arial" w:cs="Arial"/>
            </w:rPr>
            <w:delText>,</w:delText>
          </w:r>
        </w:del>
      </w:ins>
      <w:del w:id="154" w:author="Kathryn Ramsey" w:date="2023-06-09T13:16:00Z">
        <w:r w:rsidRPr="00E51CFE" w:rsidDel="00DF17CE">
          <w:rPr>
            <w:rFonts w:ascii="Arial" w:hAnsi="Arial" w:cs="Arial"/>
          </w:rPr>
          <w:delText xml:space="preserve"> (</w:delText>
        </w:r>
        <w:r w:rsidRPr="00E51CFE" w:rsidDel="00DF17CE">
          <w:rPr>
            <w:rFonts w:ascii="Arial" w:hAnsi="Arial" w:cs="Arial"/>
            <w:b/>
            <w:bCs/>
          </w:rPr>
          <w:delText xml:space="preserve">Fig </w:delText>
        </w:r>
        <w:r w:rsidR="001B7557" w:rsidDel="00DF17CE">
          <w:rPr>
            <w:rFonts w:ascii="Arial" w:hAnsi="Arial" w:cs="Arial"/>
            <w:b/>
            <w:bCs/>
          </w:rPr>
          <w:delText>S5</w:delText>
        </w:r>
        <w:r w:rsidRPr="00E51CFE" w:rsidDel="00DF17CE">
          <w:rPr>
            <w:rFonts w:ascii="Arial" w:hAnsi="Arial" w:cs="Arial"/>
          </w:rPr>
          <w:delText>), made targeted mutations to disrupt the predicted stem-loop structure (</w:delText>
        </w:r>
        <w:r w:rsidRPr="00E51CFE" w:rsidDel="00DF17CE">
          <w:rPr>
            <w:rFonts w:ascii="Arial" w:hAnsi="Arial" w:cs="Arial"/>
            <w:i/>
            <w:iCs/>
          </w:rPr>
          <w:delText>pdpA</w:delText>
        </w:r>
        <w:r w:rsidRPr="00E51CFE" w:rsidDel="00DF17CE">
          <w:rPr>
            <w:rFonts w:ascii="Arial" w:hAnsi="Arial" w:cs="Arial"/>
          </w:rPr>
          <w:delText xml:space="preserve"> mut1), and generated β-galactosidase reporters at the Tn7 site in cells with (WT) and without (Δ</w:delText>
        </w:r>
        <w:r w:rsidRPr="00E51CFE" w:rsidDel="00DF17CE">
          <w:rPr>
            <w:rFonts w:ascii="Arial" w:hAnsi="Arial" w:cs="Arial"/>
            <w:i/>
            <w:iCs/>
          </w:rPr>
          <w:delText>rpsU2</w:delText>
        </w:r>
        <w:r w:rsidRPr="00E51CFE" w:rsidDel="00DF17CE">
          <w:rPr>
            <w:rFonts w:ascii="Arial" w:hAnsi="Arial" w:cs="Arial"/>
          </w:rPr>
          <w:delText>) bS21-2 (</w:delText>
        </w:r>
        <w:r w:rsidRPr="00E51CFE" w:rsidDel="00DF17CE">
          <w:rPr>
            <w:rFonts w:ascii="Arial" w:hAnsi="Arial" w:cs="Arial"/>
            <w:b/>
            <w:bCs/>
          </w:rPr>
          <w:delText>Fig 5A</w:delText>
        </w:r>
        <w:r w:rsidRPr="00E51CFE" w:rsidDel="00DF17CE">
          <w:rPr>
            <w:rFonts w:ascii="Arial" w:hAnsi="Arial" w:cs="Arial"/>
          </w:rPr>
          <w:delText>). We also made complementary mutations to restore the original predicted secondary structure without maintaining the original sequence (</w:delText>
        </w:r>
        <w:r w:rsidRPr="00E51CFE" w:rsidDel="00DF17CE">
          <w:rPr>
            <w:rFonts w:ascii="Arial" w:hAnsi="Arial" w:cs="Arial"/>
            <w:i/>
            <w:iCs/>
          </w:rPr>
          <w:delText>pdpA</w:delText>
        </w:r>
        <w:r w:rsidRPr="00E51CFE" w:rsidDel="00DF17CE">
          <w:rPr>
            <w:rFonts w:ascii="Arial" w:hAnsi="Arial" w:cs="Arial"/>
          </w:rPr>
          <w:delText xml:space="preserve"> mut2). In designing each mutation, we ensured that there was no significant disruption to the Shine-Dalgarno or start codon. Neither of these variants that altered the </w:delText>
        </w:r>
        <w:r w:rsidRPr="00E51CFE" w:rsidDel="00DF17CE">
          <w:rPr>
            <w:rFonts w:ascii="Arial" w:hAnsi="Arial" w:cs="Arial"/>
            <w:i/>
            <w:iCs/>
          </w:rPr>
          <w:delText>pdpA</w:delText>
        </w:r>
        <w:r w:rsidRPr="00E51CFE" w:rsidDel="00DF17CE">
          <w:rPr>
            <w:rFonts w:ascii="Arial" w:hAnsi="Arial" w:cs="Arial"/>
          </w:rPr>
          <w:delText xml:space="preserve"> 5´ UTR structure affected responsiveness to bS21-2, indicating that the secondary structure of this 5´ UTR does not play a role in translation modulation by bS21-2. </w:delText>
        </w:r>
      </w:del>
    </w:p>
    <w:p w14:paraId="70802844" w14:textId="53094047" w:rsidR="00E51CFE" w:rsidRPr="00E51CFE" w:rsidDel="00DF17CE" w:rsidRDefault="00E51CFE" w:rsidP="00996CCA">
      <w:pPr>
        <w:spacing w:before="100" w:beforeAutospacing="1" w:after="100" w:afterAutospacing="1" w:line="480" w:lineRule="auto"/>
        <w:ind w:firstLine="720"/>
        <w:jc w:val="both"/>
        <w:rPr>
          <w:del w:id="155" w:author="Kathryn Ramsey" w:date="2023-06-09T13:16:00Z"/>
          <w:rFonts w:ascii="Arial" w:hAnsi="Arial" w:cs="Arial"/>
        </w:rPr>
      </w:pPr>
      <w:del w:id="156" w:author="Kathryn Ramsey" w:date="2023-06-09T13:16:00Z">
        <w:r w:rsidRPr="00E51CFE" w:rsidDel="00DF17CE">
          <w:rPr>
            <w:rFonts w:ascii="Arial" w:hAnsi="Arial" w:cs="Arial"/>
          </w:rPr>
          <w:delText xml:space="preserve">We then looked at the secondary structure of a longer 5´ UTR, </w:delText>
        </w:r>
        <w:r w:rsidRPr="00E51CFE" w:rsidDel="00DF17CE">
          <w:rPr>
            <w:rFonts w:ascii="Arial" w:hAnsi="Arial" w:cs="Arial"/>
            <w:i/>
            <w:iCs/>
          </w:rPr>
          <w:delText xml:space="preserve">mraY, </w:delText>
        </w:r>
        <w:r w:rsidRPr="00E51CFE" w:rsidDel="00DF17CE">
          <w:rPr>
            <w:rFonts w:ascii="Arial" w:hAnsi="Arial" w:cs="Arial"/>
          </w:rPr>
          <w:delText>which was predicted using MXFold2 to contain a large stem-loop (</w:delText>
        </w:r>
        <w:r w:rsidRPr="00E51CFE" w:rsidDel="00DF17CE">
          <w:rPr>
            <w:rFonts w:ascii="Arial" w:hAnsi="Arial" w:cs="Arial"/>
            <w:b/>
            <w:bCs/>
          </w:rPr>
          <w:delText>Fig 5B</w:delText>
        </w:r>
        <w:r w:rsidRPr="00E51CFE" w:rsidDel="00DF17CE">
          <w:rPr>
            <w:rFonts w:ascii="Arial" w:hAnsi="Arial" w:cs="Arial"/>
          </w:rPr>
          <w:delText>). We mutated a region that was predicted to form the stem closest to the loop, thereby disrupting the structure (</w:delText>
        </w:r>
        <w:r w:rsidRPr="00E51CFE" w:rsidDel="00DF17CE">
          <w:rPr>
            <w:rFonts w:ascii="Arial" w:hAnsi="Arial" w:cs="Arial"/>
            <w:i/>
            <w:iCs/>
          </w:rPr>
          <w:delText>mraY</w:delText>
        </w:r>
        <w:r w:rsidRPr="00E51CFE" w:rsidDel="00DF17CE">
          <w:rPr>
            <w:rFonts w:ascii="Arial" w:hAnsi="Arial" w:cs="Arial"/>
          </w:rPr>
          <w:delText xml:space="preserve"> mut3). We also made complementary mutations to restore the structure (</w:delText>
        </w:r>
        <w:r w:rsidRPr="00E51CFE" w:rsidDel="00DF17CE">
          <w:rPr>
            <w:rFonts w:ascii="Arial" w:hAnsi="Arial" w:cs="Arial"/>
            <w:i/>
            <w:iCs/>
          </w:rPr>
          <w:delText>mraY</w:delText>
        </w:r>
        <w:r w:rsidRPr="00E51CFE" w:rsidDel="00DF17CE">
          <w:rPr>
            <w:rFonts w:ascii="Arial" w:hAnsi="Arial" w:cs="Arial"/>
          </w:rPr>
          <w:delText xml:space="preserve"> mut4) and assessed these 5´ UTR</w:delText>
        </w:r>
        <w:r w:rsidR="00A54E16" w:rsidDel="00DF17CE">
          <w:rPr>
            <w:rFonts w:ascii="Arial" w:hAnsi="Arial" w:cs="Arial"/>
          </w:rPr>
          <w:delText>s</w:delText>
        </w:r>
        <w:r w:rsidRPr="00E51CFE" w:rsidDel="00DF17CE">
          <w:rPr>
            <w:rFonts w:ascii="Arial" w:hAnsi="Arial" w:cs="Arial"/>
          </w:rPr>
          <w:delText xml:space="preserve"> in a GFP reporter assay. We found that the disruption to the predicted secondary structure (</w:delText>
        </w:r>
        <w:r w:rsidRPr="00E51CFE" w:rsidDel="00DF17CE">
          <w:rPr>
            <w:rFonts w:ascii="Arial" w:hAnsi="Arial" w:cs="Arial"/>
            <w:i/>
            <w:iCs/>
          </w:rPr>
          <w:delText>mraY</w:delText>
        </w:r>
        <w:r w:rsidRPr="00E51CFE" w:rsidDel="00DF17CE">
          <w:rPr>
            <w:rFonts w:ascii="Arial" w:hAnsi="Arial" w:cs="Arial"/>
          </w:rPr>
          <w:delText xml:space="preserve"> mut3) did not affect bS21-2 responsiveness. In contrast, the complementary mutation that restored the stem-loop structure was no longer responsive to bS21-2 (</w:delText>
        </w:r>
        <w:r w:rsidRPr="00E51CFE" w:rsidDel="00DF17CE">
          <w:rPr>
            <w:rFonts w:ascii="Arial" w:hAnsi="Arial" w:cs="Arial"/>
            <w:b/>
            <w:bCs/>
          </w:rPr>
          <w:delText>Fig 5B</w:delText>
        </w:r>
        <w:r w:rsidRPr="00E51CFE" w:rsidDel="00DF17CE">
          <w:rPr>
            <w:rFonts w:ascii="Arial" w:hAnsi="Arial" w:cs="Arial"/>
          </w:rPr>
          <w:delText xml:space="preserve">). In our studies of two different bS21-2 responsive 5´ UTRs, we did not find a specific </w:delText>
        </w:r>
        <w:r w:rsidR="00D46C62" w:rsidDel="00DF17CE">
          <w:rPr>
            <w:rFonts w:ascii="Arial" w:hAnsi="Arial" w:cs="Arial"/>
          </w:rPr>
          <w:delText xml:space="preserve">predicted </w:delText>
        </w:r>
        <w:r w:rsidRPr="00E51CFE" w:rsidDel="00DF17CE">
          <w:rPr>
            <w:rFonts w:ascii="Arial" w:hAnsi="Arial" w:cs="Arial"/>
          </w:rPr>
          <w:delText>secondary structure that is necessary for bS21-2-responsive translation.</w:delText>
        </w:r>
      </w:del>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68597EF4"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the </w:t>
      </w:r>
      <w:proofErr w:type="spellStart"/>
      <w:r w:rsidRPr="00E51CFE">
        <w:rPr>
          <w:rFonts w:ascii="Arial" w:hAnsi="Arial" w:cs="Arial"/>
          <w:i/>
          <w:iCs/>
        </w:rPr>
        <w:t>mraY</w:t>
      </w:r>
      <w:proofErr w:type="spellEnd"/>
      <w:r w:rsidRPr="00E51CFE">
        <w:rPr>
          <w:rFonts w:ascii="Arial" w:hAnsi="Arial" w:cs="Arial"/>
        </w:rPr>
        <w:t xml:space="preserve"> 5´ UTR structure to bS21-2 responsiveness, we identified a 5´ UTR variant that was no longer responsive to bS21-2 (</w:t>
      </w:r>
      <w:proofErr w:type="spellStart"/>
      <w:r w:rsidRPr="00E51CFE">
        <w:rPr>
          <w:rFonts w:ascii="Arial" w:hAnsi="Arial" w:cs="Arial"/>
          <w:i/>
          <w:iCs/>
        </w:rPr>
        <w:t>mraY</w:t>
      </w:r>
      <w:proofErr w:type="spellEnd"/>
      <w:r w:rsidRPr="00E51CFE">
        <w:rPr>
          <w:rFonts w:ascii="Arial" w:hAnsi="Arial" w:cs="Arial"/>
        </w:rPr>
        <w:t xml:space="preserve"> mut4). This variant included mutations in </w:t>
      </w:r>
      <w:proofErr w:type="spellStart"/>
      <w:r w:rsidRPr="00E51CFE">
        <w:rPr>
          <w:rFonts w:ascii="Arial" w:hAnsi="Arial" w:cs="Arial"/>
        </w:rPr>
        <w:t>nt</w:t>
      </w:r>
      <w:proofErr w:type="spellEnd"/>
      <w:r w:rsidRPr="00E51CFE">
        <w:rPr>
          <w:rFonts w:ascii="Arial" w:hAnsi="Arial" w:cs="Arial"/>
        </w:rPr>
        <w:t xml:space="preserve"> 58-63 upstream of the initiation codon.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Truncating the 5´ UTR to 75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mut5) did not impact bS21-2-responsiveness, nor did modifying the AU-rich region located 64-70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r w:rsidRPr="00E51CFE">
        <w:rPr>
          <w:rFonts w:ascii="Arial" w:hAnsi="Arial" w:cs="Arial"/>
          <w:b/>
          <w:bCs/>
        </w:rPr>
        <w:t>Fig 6</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further implicating the </w:t>
      </w:r>
      <w:proofErr w:type="spellStart"/>
      <w:r w:rsidRPr="00E51CFE">
        <w:rPr>
          <w:rFonts w:ascii="Arial" w:hAnsi="Arial" w:cs="Arial"/>
        </w:rPr>
        <w:t>nt</w:t>
      </w:r>
      <w:proofErr w:type="spellEnd"/>
      <w:r w:rsidRPr="00E51CFE">
        <w:rPr>
          <w:rFonts w:ascii="Arial" w:hAnsi="Arial" w:cs="Arial"/>
        </w:rPr>
        <w:t xml:space="preserve"> 58-63 upstream of the initiation codon, GACUCU, in responsiveness to bS21-2, as suggested by</w:t>
      </w:r>
      <w:r w:rsidR="00A54E16">
        <w:rPr>
          <w:rFonts w:ascii="Arial" w:hAnsi="Arial" w:cs="Arial"/>
        </w:rPr>
        <w:t xml:space="preserve"> </w:t>
      </w:r>
      <w:proofErr w:type="spellStart"/>
      <w:r w:rsidR="00A54E16" w:rsidRPr="00A54E16">
        <w:rPr>
          <w:rFonts w:ascii="Arial" w:hAnsi="Arial" w:cs="Arial"/>
          <w:i/>
          <w:iCs/>
        </w:rPr>
        <w:t>mraY</w:t>
      </w:r>
      <w:proofErr w:type="spellEnd"/>
      <w:r w:rsidRPr="00E51CFE">
        <w:rPr>
          <w:rFonts w:ascii="Arial" w:hAnsi="Arial" w:cs="Arial"/>
        </w:rPr>
        <w:t xml:space="preserve"> </w:t>
      </w:r>
      <w:r w:rsidR="00690A3D" w:rsidRPr="00E51CFE">
        <w:rPr>
          <w:rFonts w:ascii="Arial" w:hAnsi="Arial" w:cs="Arial"/>
        </w:rPr>
        <w:t>mut</w:t>
      </w:r>
      <w:r w:rsidR="00690A3D">
        <w:rPr>
          <w:rFonts w:ascii="Arial" w:hAnsi="Arial" w:cs="Arial"/>
        </w:rPr>
        <w:t>4</w:t>
      </w:r>
      <w:r w:rsidR="00690A3D" w:rsidRPr="00E51CFE">
        <w:rPr>
          <w:rFonts w:ascii="Arial" w:hAnsi="Arial" w:cs="Arial"/>
        </w:rPr>
        <w:t xml:space="preserve"> </w:t>
      </w:r>
      <w:r w:rsidRPr="00E51CFE">
        <w:rPr>
          <w:rFonts w:ascii="Arial" w:hAnsi="Arial" w:cs="Arial"/>
        </w:rPr>
        <w:t>(</w:t>
      </w:r>
      <w:r w:rsidRPr="00E51CFE">
        <w:rPr>
          <w:rFonts w:ascii="Arial" w:hAnsi="Arial" w:cs="Arial"/>
          <w:b/>
          <w:bCs/>
        </w:rPr>
        <w:t>Fig 5B</w:t>
      </w:r>
      <w:r w:rsidRPr="00E51CFE">
        <w:rPr>
          <w:rFonts w:ascii="Arial" w:hAnsi="Arial" w:cs="Arial"/>
        </w:rPr>
        <w:t xml:space="preserve">). We further assessed the importance of the GACUCU 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proofErr w:type="spellStart"/>
      <w:r w:rsidRPr="00E51CFE">
        <w:rPr>
          <w:rFonts w:ascii="Arial" w:hAnsi="Arial" w:cs="Arial"/>
        </w:rPr>
        <w:t>nt</w:t>
      </w:r>
      <w:proofErr w:type="spellEnd"/>
      <w:r w:rsidRPr="00E51CFE">
        <w:rPr>
          <w:rFonts w:ascii="Arial" w:hAnsi="Arial" w:cs="Arial"/>
        </w:rPr>
        <w:t xml:space="preserve"> 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and mutating </w:t>
      </w:r>
      <w:proofErr w:type="spellStart"/>
      <w:r w:rsidRPr="00E51CFE">
        <w:rPr>
          <w:rFonts w:ascii="Arial" w:hAnsi="Arial" w:cs="Arial"/>
        </w:rPr>
        <w:t>nt</w:t>
      </w:r>
      <w:proofErr w:type="spellEnd"/>
      <w:r w:rsidRPr="00E51CFE">
        <w:rPr>
          <w:rFonts w:ascii="Arial" w:hAnsi="Arial" w:cs="Arial"/>
        </w:rPr>
        <w:t xml:space="preserve"> 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Fig 6</w:t>
      </w:r>
      <w:r w:rsidR="00AD6180">
        <w:rPr>
          <w:rFonts w:ascii="Arial" w:hAnsi="Arial" w:cs="Arial"/>
        </w:rPr>
        <w:t>)</w:t>
      </w:r>
      <w:r w:rsidRPr="00E51CFE">
        <w:rPr>
          <w:rFonts w:ascii="Arial" w:hAnsi="Arial" w:cs="Arial"/>
        </w:rPr>
        <w:t xml:space="preserve">. These data allow us to conclude that the </w:t>
      </w:r>
      <w:proofErr w:type="spellStart"/>
      <w:r w:rsidRPr="00E51CFE">
        <w:rPr>
          <w:rFonts w:ascii="Arial" w:hAnsi="Arial" w:cs="Arial"/>
        </w:rPr>
        <w:t>nt</w:t>
      </w:r>
      <w:proofErr w:type="spellEnd"/>
      <w:r w:rsidRPr="00E51CFE">
        <w:rPr>
          <w:rFonts w:ascii="Arial" w:hAnsi="Arial" w:cs="Arial"/>
        </w:rPr>
        <w:t xml:space="preserve"> 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t>
      </w:r>
      <w:r w:rsidRPr="00E51CFE">
        <w:rPr>
          <w:rFonts w:ascii="Arial" w:hAnsi="Arial" w:cs="Arial"/>
        </w:rPr>
        <w:lastRenderedPageBreak/>
        <w:t xml:space="preserve">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380649AF" w14:textId="77777777" w:rsidR="00A31DFC" w:rsidRPr="00D64A55" w:rsidRDefault="00A31DFC" w:rsidP="00A31DFC">
      <w:pPr>
        <w:pStyle w:val="Heading2"/>
        <w:rPr>
          <w:ins w:id="157" w:author="Kathryn Ramsey" w:date="2023-06-09T12:47:00Z"/>
          <w:rFonts w:ascii="Arial" w:hAnsi="Arial" w:cs="Arial"/>
          <w:b/>
          <w:bCs/>
          <w:i/>
          <w:iCs/>
          <w:u w:val="none"/>
        </w:rPr>
      </w:pPr>
      <w:ins w:id="158" w:author="Kathryn Ramsey" w:date="2023-06-09T12:47:00Z">
        <w:r w:rsidRPr="00D64A55">
          <w:rPr>
            <w:rFonts w:ascii="Arial" w:hAnsi="Arial" w:cs="Arial"/>
            <w:b/>
            <w:bCs/>
            <w:i/>
            <w:iCs/>
            <w:u w:val="none"/>
          </w:rPr>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ins>
    </w:p>
    <w:p w14:paraId="6445A201" w14:textId="3CB835F1" w:rsidR="00A31DFC" w:rsidRDefault="00A31DFC" w:rsidP="00A31DFC">
      <w:pPr>
        <w:spacing w:before="100" w:beforeAutospacing="1" w:after="100" w:afterAutospacing="1" w:line="480" w:lineRule="auto"/>
        <w:ind w:firstLine="720"/>
        <w:jc w:val="both"/>
        <w:rPr>
          <w:ins w:id="159" w:author="Kathryn Ramsey" w:date="2023-06-09T12:47:00Z"/>
          <w:rFonts w:ascii="Arial" w:hAnsi="Arial" w:cs="Arial"/>
        </w:rPr>
      </w:pPr>
      <w:ins w:id="160" w:author="Kathryn Ramsey" w:date="2023-06-09T12:47:00Z">
        <w:r w:rsidRPr="00E51CFE">
          <w:rPr>
            <w:rFonts w:ascii="Arial" w:hAnsi="Arial" w:cs="Arial"/>
          </w:rPr>
          <w:t xml:space="preserve">While the small subunit ribosomal protein bS21-2 post-transcriptionally governs the abundance of many </w:t>
        </w:r>
        <w:commentRangeStart w:id="161"/>
        <w:commentRangeStart w:id="162"/>
        <w:commentRangeEnd w:id="161"/>
        <w:r>
          <w:rPr>
            <w:rStyle w:val="CommentReference"/>
            <w:rFonts w:asciiTheme="minorHAnsi" w:eastAsiaTheme="minorHAnsi" w:hAnsiTheme="minorHAnsi" w:cstheme="minorBidi"/>
          </w:rPr>
          <w:commentReference w:id="161"/>
        </w:r>
      </w:ins>
      <w:commentRangeEnd w:id="162"/>
      <w:ins w:id="163" w:author="Kathryn Ramsey" w:date="2023-06-09T12:55:00Z">
        <w:r w:rsidR="00DB2639">
          <w:rPr>
            <w:rStyle w:val="CommentReference"/>
            <w:rFonts w:asciiTheme="minorHAnsi" w:eastAsiaTheme="minorHAnsi" w:hAnsiTheme="minorHAnsi" w:cstheme="minorBidi"/>
          </w:rPr>
          <w:commentReference w:id="162"/>
        </w:r>
      </w:ins>
      <w:ins w:id="164" w:author="Kathryn Ramsey" w:date="2023-06-09T12:47:00Z">
        <w:r>
          <w:rPr>
            <w:rFonts w:ascii="Arial" w:hAnsi="Arial" w:cs="Arial"/>
          </w:rPr>
          <w:t>proteins</w:t>
        </w:r>
        <w:r w:rsidRPr="00E51CFE">
          <w:rPr>
            <w:rFonts w:ascii="Arial" w:hAnsi="Arial" w:cs="Arial"/>
          </w:rPr>
          <w:t>, including those that encode T6SS proteins</w:t>
        </w:r>
        <w:r>
          <w:rPr>
            <w:rFonts w:ascii="Arial" w:hAnsi="Arial" w:cs="Arial"/>
          </w:rPr>
          <w:t xml:space="preserve"> essential for intramacrophage growth</w:t>
        </w:r>
        <w:r w:rsidRPr="00E51CFE">
          <w:rPr>
            <w:rFonts w:ascii="Arial" w:hAnsi="Arial" w:cs="Arial"/>
          </w:rPr>
          <w:t>, the mechanism by which this occurs is unknown (</w:t>
        </w:r>
        <w:proofErr w:type="spellStart"/>
        <w:r>
          <w:rPr>
            <w:rFonts w:ascii="Arial" w:hAnsi="Arial" w:cs="Arial"/>
          </w:rPr>
          <w:t>Trautmann</w:t>
        </w:r>
        <w:proofErr w:type="spellEnd"/>
        <w:r>
          <w:rPr>
            <w:rFonts w:ascii="Arial" w:hAnsi="Arial" w:cs="Arial"/>
          </w:rPr>
          <w:t xml:space="preserve"> &amp; Ramsey</w:t>
        </w:r>
        <w:r w:rsidRPr="00E51CFE">
          <w:rPr>
            <w:rFonts w:ascii="Arial" w:hAnsi="Arial" w:cs="Arial"/>
          </w:rPr>
          <w:t xml:space="preserve">, 2022). </w:t>
        </w:r>
        <w:r>
          <w:rPr>
            <w:rFonts w:ascii="Arial" w:hAnsi="Arial" w:cs="Arial"/>
          </w:rPr>
          <w:t>In considering the control of the T6SS proteins, w</w:t>
        </w:r>
        <w:r w:rsidRPr="00E51CFE">
          <w:rPr>
            <w:rFonts w:ascii="Arial" w:hAnsi="Arial" w:cs="Arial"/>
          </w:rPr>
          <w:t>e first hypothesized that bS21-2 may be exerting its effects</w:t>
        </w:r>
        <w:r>
          <w:rPr>
            <w:rFonts w:ascii="Arial" w:hAnsi="Arial" w:cs="Arial"/>
          </w:rPr>
          <w:t xml:space="preserve"> indirectly, by modifying the </w:t>
        </w:r>
      </w:ins>
      <w:commentRangeStart w:id="165"/>
      <w:ins w:id="166" w:author="Kathryn Ramsey" w:date="2023-06-09T14:19:00Z">
        <w:r w:rsidR="003D08E4">
          <w:rPr>
            <w:rFonts w:ascii="Arial" w:hAnsi="Arial" w:cs="Arial"/>
          </w:rPr>
          <w:t>translation</w:t>
        </w:r>
      </w:ins>
      <w:ins w:id="167" w:author="Kathryn Ramsey" w:date="2023-06-09T12:47:00Z">
        <w:r>
          <w:rPr>
            <w:rFonts w:ascii="Arial" w:hAnsi="Arial" w:cs="Arial"/>
          </w:rPr>
          <w:t xml:space="preserve"> </w:t>
        </w:r>
      </w:ins>
      <w:commentRangeEnd w:id="165"/>
      <w:ins w:id="168" w:author="Kathryn Ramsey" w:date="2023-06-09T14:19:00Z">
        <w:r w:rsidR="003D08E4">
          <w:rPr>
            <w:rStyle w:val="CommentReference"/>
            <w:rFonts w:asciiTheme="minorHAnsi" w:eastAsiaTheme="minorHAnsi" w:hAnsiTheme="minorHAnsi" w:cstheme="minorBidi"/>
          </w:rPr>
          <w:commentReference w:id="165"/>
        </w:r>
      </w:ins>
      <w:ins w:id="169" w:author="Kathryn Ramsey" w:date="2023-06-09T12:47:00Z">
        <w:r>
          <w:rPr>
            <w:rFonts w:ascii="Arial" w:hAnsi="Arial" w:cs="Arial"/>
          </w:rPr>
          <w:t>of a regulator</w:t>
        </w:r>
      </w:ins>
      <w:ins w:id="170" w:author="Kathryn Ramsey" w:date="2023-06-09T14:18:00Z">
        <w:r w:rsidR="003D08E4">
          <w:rPr>
            <w:rFonts w:ascii="Arial" w:hAnsi="Arial" w:cs="Arial"/>
          </w:rPr>
          <w:t xml:space="preserve"> </w:t>
        </w:r>
      </w:ins>
      <w:ins w:id="171" w:author="Kathryn Ramsey" w:date="2023-06-09T12:47:00Z">
        <w:r>
          <w:rPr>
            <w:rFonts w:ascii="Arial" w:hAnsi="Arial" w:cs="Arial"/>
          </w:rPr>
          <w:t xml:space="preserve">that directly controls production </w:t>
        </w:r>
        <w:r w:rsidRPr="00E51CFE">
          <w:rPr>
            <w:rFonts w:ascii="Arial" w:hAnsi="Arial" w:cs="Arial"/>
          </w:rPr>
          <w:t xml:space="preserve">of </w:t>
        </w:r>
        <w:r>
          <w:rPr>
            <w:rFonts w:ascii="Arial" w:hAnsi="Arial" w:cs="Arial"/>
          </w:rPr>
          <w:t xml:space="preserve">the </w:t>
        </w:r>
        <w:r w:rsidRPr="00E51CFE">
          <w:rPr>
            <w:rFonts w:ascii="Arial" w:hAnsi="Arial" w:cs="Arial"/>
          </w:rPr>
          <w:t>T6SS proteins.</w:t>
        </w:r>
        <w:r>
          <w:rPr>
            <w:rFonts w:ascii="Arial" w:hAnsi="Arial" w:cs="Arial"/>
          </w:rPr>
          <w:t xml:space="preserve"> One such candidate is</w:t>
        </w:r>
        <w:r w:rsidRPr="00E51CFE">
          <w:rPr>
            <w:rFonts w:ascii="Arial" w:hAnsi="Arial" w:cs="Arial"/>
          </w:rPr>
          <w:t xml:space="preserve"> </w:t>
        </w:r>
        <w:r>
          <w:rPr>
            <w:rFonts w:ascii="Arial" w:hAnsi="Arial" w:cs="Arial"/>
          </w:rPr>
          <w:t>t</w:t>
        </w:r>
        <w:r w:rsidRPr="00E51CFE">
          <w:rPr>
            <w:rFonts w:ascii="Arial" w:hAnsi="Arial" w:cs="Arial"/>
          </w:rPr>
          <w:t xml:space="preserve">he RNA-binding protein </w:t>
        </w:r>
        <w:proofErr w:type="spellStart"/>
        <w:r w:rsidRPr="00E51CFE">
          <w:rPr>
            <w:rFonts w:ascii="Arial" w:hAnsi="Arial" w:cs="Arial"/>
          </w:rPr>
          <w:t>Hfq</w:t>
        </w:r>
        <w:proofErr w:type="spellEnd"/>
        <w:r>
          <w:rPr>
            <w:rFonts w:ascii="Arial" w:hAnsi="Arial" w:cs="Arial"/>
          </w:rPr>
          <w:t>, which</w:t>
        </w:r>
        <w:r w:rsidRPr="00E51CFE">
          <w:rPr>
            <w:rFonts w:ascii="Arial" w:hAnsi="Arial" w:cs="Arial"/>
          </w:rPr>
          <w:t xml:space="preserve"> is known to control gene expression post-transcriptionally in many organisms and has been shown to impact the expression of T6SS proteins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proofErr w:type="spellStart"/>
        <w:r w:rsidRPr="00E51CFE">
          <w:rPr>
            <w:rFonts w:ascii="Arial" w:hAnsi="Arial" w:cs="Arial"/>
          </w:rPr>
          <w:t>Lenco</w:t>
        </w:r>
        <w:proofErr w:type="spellEnd"/>
        <w:r w:rsidRPr="00E51CFE">
          <w:rPr>
            <w:rFonts w:ascii="Arial" w:hAnsi="Arial" w:cs="Arial"/>
          </w:rPr>
          <w:t xml:space="preserve"> et al., 2014). Our proteomics analysis identified increased </w:t>
        </w:r>
        <w:proofErr w:type="spellStart"/>
        <w:r w:rsidRPr="00E51CFE">
          <w:rPr>
            <w:rFonts w:ascii="Arial" w:hAnsi="Arial" w:cs="Arial"/>
          </w:rPr>
          <w:t>Hfq</w:t>
        </w:r>
        <w:proofErr w:type="spellEnd"/>
        <w:r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Pr="00E51CFE">
          <w:rPr>
            <w:rFonts w:ascii="Arial" w:hAnsi="Arial" w:cs="Arial"/>
          </w:rPr>
          <w:t>Trautmann</w:t>
        </w:r>
        <w:proofErr w:type="spellEnd"/>
        <w:r w:rsidRPr="00E51CFE">
          <w:rPr>
            <w:rFonts w:ascii="Arial" w:hAnsi="Arial" w:cs="Arial"/>
          </w:rPr>
          <w:t xml:space="preserve"> &amp; Ramsey, 2022). Additionally, many of the genes impacted by bS21-2 have AU-rich 5´ UTRs that resemble ARN-motifs, known targets of </w:t>
        </w:r>
        <w:proofErr w:type="spellStart"/>
        <w:r w:rsidRPr="00E51CFE">
          <w:rPr>
            <w:rFonts w:ascii="Arial" w:hAnsi="Arial" w:cs="Arial"/>
          </w:rPr>
          <w:t>Hfq</w:t>
        </w:r>
        <w:proofErr w:type="spellEnd"/>
        <w:r w:rsidRPr="00E51CFE">
          <w:rPr>
            <w:rFonts w:ascii="Arial" w:hAnsi="Arial" w:cs="Arial"/>
          </w:rPr>
          <w:t xml:space="preserve"> (Link et al.</w:t>
        </w:r>
        <w:r>
          <w:rPr>
            <w:rFonts w:ascii="Arial" w:hAnsi="Arial" w:cs="Arial"/>
          </w:rPr>
          <w:t>,</w:t>
        </w:r>
        <w:r w:rsidRPr="00E51CFE">
          <w:rPr>
            <w:rFonts w:ascii="Arial" w:hAnsi="Arial" w:cs="Arial"/>
          </w:rPr>
          <w:t xml:space="preserve"> 2009). This led us to hypothesize that </w:t>
        </w:r>
        <w:proofErr w:type="spellStart"/>
        <w:r w:rsidRPr="00E51CFE">
          <w:rPr>
            <w:rFonts w:ascii="Arial" w:hAnsi="Arial" w:cs="Arial"/>
          </w:rPr>
          <w:t>Hfq</w:t>
        </w:r>
        <w:proofErr w:type="spellEnd"/>
        <w:r w:rsidRPr="00E51CFE">
          <w:rPr>
            <w:rFonts w:ascii="Arial" w:hAnsi="Arial" w:cs="Arial"/>
          </w:rPr>
          <w:t xml:space="preserve"> may play a role in bS21-2-mediated regulation</w:t>
        </w:r>
        <w:r>
          <w:rPr>
            <w:rFonts w:ascii="Arial" w:hAnsi="Arial" w:cs="Arial"/>
          </w:rPr>
          <w:t xml:space="preserve"> of T6SS proteins</w:t>
        </w:r>
        <w:r w:rsidRPr="00E51CFE">
          <w:rPr>
            <w:rFonts w:ascii="Arial" w:hAnsi="Arial" w:cs="Arial"/>
          </w:rPr>
          <w:t xml:space="preserve">. </w:t>
        </w:r>
      </w:ins>
    </w:p>
    <w:p w14:paraId="5E64DBA0" w14:textId="77777777" w:rsidR="00A31DFC" w:rsidRPr="00E51CFE" w:rsidRDefault="00A31DFC" w:rsidP="00A31DFC">
      <w:pPr>
        <w:spacing w:before="100" w:beforeAutospacing="1" w:after="100" w:afterAutospacing="1" w:line="480" w:lineRule="auto"/>
        <w:ind w:firstLine="720"/>
        <w:jc w:val="both"/>
        <w:rPr>
          <w:ins w:id="172" w:author="Kathryn Ramsey" w:date="2023-06-09T12:47:00Z"/>
          <w:rFonts w:ascii="Arial" w:hAnsi="Arial" w:cs="Arial"/>
        </w:rPr>
      </w:pPr>
      <w:ins w:id="173" w:author="Kathryn Ramsey" w:date="2023-06-09T12:47: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the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Fig 1A</w:t>
        </w:r>
        <w:r w:rsidRPr="00E51CFE">
          <w:rPr>
            <w:rFonts w:ascii="Arial" w:hAnsi="Arial" w:cs="Arial"/>
          </w:rPr>
          <w:t xml:space="preserve">) in cells lacking bS21-2 compared to wild-type; this is consistent with </w:t>
        </w:r>
        <w:r w:rsidRPr="00E51CFE">
          <w:rPr>
            <w:rFonts w:ascii="Arial" w:hAnsi="Arial" w:cs="Arial"/>
          </w:rPr>
          <w:lastRenderedPageBreak/>
          <w:t xml:space="preserve">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ins>
    </w:p>
    <w:p w14:paraId="5E4A6C1B" w14:textId="77777777" w:rsidR="00A31DFC" w:rsidRPr="00E51CFE" w:rsidRDefault="00A31DFC" w:rsidP="00A31DFC">
      <w:pPr>
        <w:spacing w:before="100" w:beforeAutospacing="1" w:after="100" w:afterAutospacing="1" w:line="480" w:lineRule="auto"/>
        <w:ind w:firstLine="720"/>
        <w:jc w:val="both"/>
        <w:rPr>
          <w:ins w:id="174" w:author="Kathryn Ramsey" w:date="2023-06-09T12:47:00Z"/>
          <w:rFonts w:ascii="Arial" w:hAnsi="Arial" w:cs="Arial"/>
        </w:rPr>
      </w:pPr>
      <w:ins w:id="175" w:author="Kathryn Ramsey" w:date="2023-06-09T12:47:00Z">
        <w:r>
          <w:rPr>
            <w:rFonts w:ascii="Arial" w:hAnsi="Arial" w:cs="Arial"/>
          </w:rPr>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a reporter assay with a GFP translational fusion (described in more detail below),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Briefly, reporter</w:t>
        </w:r>
        <w:r>
          <w:rPr>
            <w:rFonts w:ascii="Arial" w:hAnsi="Arial" w:cs="Arial"/>
          </w:rPr>
          <w:t>s</w:t>
        </w:r>
        <w:r w:rsidRPr="00E51CFE">
          <w:rPr>
            <w:rFonts w:ascii="Arial" w:hAnsi="Arial" w:cs="Arial"/>
          </w:rPr>
          <w:t xml:space="preserve"> express</w:t>
        </w:r>
        <w:r>
          <w:rPr>
            <w:rFonts w:ascii="Arial" w:hAnsi="Arial" w:cs="Arial"/>
          </w:rPr>
          <w:t>ing either</w:t>
        </w:r>
        <w:r w:rsidRPr="00E51CFE">
          <w:rPr>
            <w:rFonts w:ascii="Arial" w:hAnsi="Arial" w:cs="Arial"/>
          </w:rPr>
          <w:t xml:space="preserve"> the 5´ UTR of </w:t>
        </w:r>
        <w:proofErr w:type="spellStart"/>
        <w:r w:rsidRPr="00E51CFE">
          <w:rPr>
            <w:rFonts w:ascii="Arial" w:hAnsi="Arial" w:cs="Arial"/>
            <w:i/>
            <w:iCs/>
          </w:rPr>
          <w:t>hfq</w:t>
        </w:r>
        <w:proofErr w:type="spellEnd"/>
        <w:r w:rsidRPr="00E51CFE">
          <w:rPr>
            <w:rFonts w:ascii="Arial" w:hAnsi="Arial" w:cs="Arial"/>
            <w:i/>
            <w:iCs/>
          </w:rPr>
          <w:t xml:space="preserve"> </w:t>
        </w:r>
        <w:r w:rsidRPr="002662B7">
          <w:rPr>
            <w:rFonts w:ascii="Arial" w:hAnsi="Arial" w:cs="Arial"/>
          </w:rPr>
          <w:t>or a</w:t>
        </w:r>
        <w:r w:rsidRPr="00DD0288">
          <w:rPr>
            <w:rFonts w:ascii="Arial" w:hAnsi="Arial" w:cs="Arial"/>
          </w:rPr>
          <w:t xml:space="preserve"> </w:t>
        </w:r>
        <w:r w:rsidRPr="00E51CFE">
          <w:rPr>
            <w:rFonts w:ascii="Arial" w:hAnsi="Arial" w:cs="Arial"/>
          </w:rPr>
          <w:t>control 5´ UTR (</w:t>
        </w:r>
        <w:r w:rsidRPr="00E51CFE">
          <w:rPr>
            <w:rFonts w:ascii="Arial" w:hAnsi="Arial" w:cs="Arial"/>
            <w:i/>
            <w:iCs/>
          </w:rPr>
          <w:t>tul4</w:t>
        </w:r>
        <w:r w:rsidRPr="00E51CFE">
          <w:rPr>
            <w:rFonts w:ascii="Arial" w:hAnsi="Arial" w:cs="Arial"/>
          </w:rPr>
          <w:t>)</w:t>
        </w:r>
        <w:r w:rsidRPr="002662B7">
          <w:rPr>
            <w:rFonts w:ascii="Arial" w:hAnsi="Arial" w:cs="Arial"/>
          </w:rPr>
          <w:t xml:space="preserve"> </w:t>
        </w:r>
        <w:r w:rsidRPr="00E51CFE">
          <w:rPr>
            <w:rFonts w:ascii="Arial" w:hAnsi="Arial" w:cs="Arial"/>
          </w:rPr>
          <w:t xml:space="preserve">fused to </w:t>
        </w:r>
        <w:proofErr w:type="spellStart"/>
        <w:r w:rsidRPr="002662B7">
          <w:rPr>
            <w:rFonts w:ascii="Arial" w:hAnsi="Arial" w:cs="Arial"/>
            <w:i/>
            <w:iCs/>
          </w:rPr>
          <w:t>gfp</w:t>
        </w:r>
        <w:proofErr w:type="spellEnd"/>
        <w:r w:rsidRPr="00E51CFE">
          <w:rPr>
            <w:rFonts w:ascii="Arial" w:hAnsi="Arial" w:cs="Arial"/>
          </w:rPr>
          <w:t xml:space="preserve"> </w:t>
        </w:r>
        <w:r>
          <w:rPr>
            <w:rFonts w:ascii="Arial" w:hAnsi="Arial" w:cs="Arial"/>
          </w:rPr>
          <w:t>were</w:t>
        </w:r>
        <w:r w:rsidRPr="00E51CFE">
          <w:rPr>
            <w:rFonts w:ascii="Arial" w:hAnsi="Arial" w:cs="Arial"/>
          </w:rPr>
          <w:t xml:space="preserve"> introduced into cells with and without bS21-2.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Fig 1B</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ins>
    </w:p>
    <w:p w14:paraId="68221F9F" w14:textId="77777777" w:rsidR="00A31DFC" w:rsidRPr="00E51CFE" w:rsidRDefault="00A31DFC" w:rsidP="00A31DFC">
      <w:pPr>
        <w:spacing w:before="100" w:beforeAutospacing="1" w:after="100" w:afterAutospacing="1" w:line="480" w:lineRule="auto"/>
        <w:ind w:firstLine="720"/>
        <w:jc w:val="both"/>
        <w:rPr>
          <w:ins w:id="176" w:author="Kathryn Ramsey" w:date="2023-06-09T12:47:00Z"/>
          <w:rFonts w:ascii="Arial" w:hAnsi="Arial" w:cs="Arial"/>
        </w:rPr>
      </w:pPr>
      <w:ins w:id="177" w:author="Kathryn Ramsey" w:date="2023-06-09T12:47:00Z">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proofErr w:type="spellStart"/>
        <w:r w:rsidRPr="00E51CFE">
          <w:rPr>
            <w:rFonts w:ascii="Arial" w:hAnsi="Arial" w:cs="Arial"/>
          </w:rPr>
          <w:t>Lenco</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Fig 1C</w:t>
        </w:r>
        <w:r w:rsidRPr="00E51CFE">
          <w:rPr>
            <w:rFonts w:ascii="Arial" w:hAnsi="Arial" w:cs="Arial"/>
          </w:rPr>
          <w:t>) (</w:t>
        </w:r>
        <w:proofErr w:type="spellStart"/>
        <w:r w:rsidRPr="00E51CFE">
          <w:rPr>
            <w:rFonts w:ascii="Arial" w:hAnsi="Arial" w:cs="Arial"/>
          </w:rPr>
          <w:t>Trautmann</w:t>
        </w:r>
        <w:proofErr w:type="spellEnd"/>
        <w:r w:rsidRPr="00E51CFE">
          <w:rPr>
            <w:rFonts w:ascii="Arial" w:hAnsi="Arial" w:cs="Arial"/>
          </w:rPr>
          <w:t xml:space="preserve"> </w:t>
        </w:r>
        <w:r>
          <w:rPr>
            <w:rFonts w:ascii="Arial" w:hAnsi="Arial" w:cs="Arial"/>
          </w:rPr>
          <w:t>&amp;</w:t>
        </w:r>
        <w:r w:rsidRPr="00E51CFE">
          <w:rPr>
            <w:rFonts w:ascii="Arial" w:hAnsi="Arial" w:cs="Arial"/>
          </w:rPr>
          <w:t xml:space="preserve"> Ramsey, 2022).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w:t>
        </w:r>
        <w:r w:rsidRPr="00E51CFE">
          <w:rPr>
            <w:rFonts w:ascii="Arial" w:hAnsi="Arial" w:cs="Arial"/>
          </w:rPr>
          <w:lastRenderedPageBreak/>
          <w:t xml:space="preserve">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Fig 1C</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1C; </w:t>
        </w:r>
        <w:proofErr w:type="spellStart"/>
        <w:r w:rsidRPr="00E51CFE">
          <w:rPr>
            <w:rFonts w:ascii="Arial" w:hAnsi="Arial" w:cs="Arial"/>
          </w:rPr>
          <w:t>Trautmann</w:t>
        </w:r>
        <w:proofErr w:type="spellEnd"/>
        <w:r w:rsidRPr="00E51CFE">
          <w:rPr>
            <w:rFonts w:ascii="Arial" w:hAnsi="Arial" w:cs="Arial"/>
          </w:rPr>
          <w:t xml:space="preserve"> &amp; Ramsey, 2022).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(2009).</w:t>
        </w:r>
      </w:ins>
    </w:p>
    <w:p w14:paraId="00241279" w14:textId="77777777" w:rsidR="00A31DFC" w:rsidRPr="00E51CFE" w:rsidRDefault="00A31DFC" w:rsidP="00A31DFC">
      <w:pPr>
        <w:spacing w:before="100" w:beforeAutospacing="1" w:after="100" w:afterAutospacing="1" w:line="480" w:lineRule="auto"/>
        <w:ind w:firstLine="720"/>
        <w:jc w:val="both"/>
        <w:rPr>
          <w:ins w:id="178" w:author="Kathryn Ramsey" w:date="2023-06-09T12:47:00Z"/>
          <w:rFonts w:ascii="Arial" w:hAnsi="Arial" w:cs="Arial"/>
        </w:rPr>
      </w:pPr>
      <w:proofErr w:type="spellStart"/>
      <w:ins w:id="179" w:author="Kathryn Ramsey" w:date="2023-06-09T12:47:00Z">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Fig 1D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ins>
    </w:p>
    <w:p w14:paraId="02E55B2A" w14:textId="77777777" w:rsidR="00A31DFC" w:rsidRPr="00E51CFE" w:rsidRDefault="00A31DFC" w:rsidP="00A31DFC">
      <w:pPr>
        <w:spacing w:before="100" w:beforeAutospacing="1" w:after="100" w:afterAutospacing="1" w:line="480" w:lineRule="auto"/>
        <w:ind w:firstLine="720"/>
        <w:jc w:val="both"/>
        <w:rPr>
          <w:ins w:id="180" w:author="Kathryn Ramsey" w:date="2023-06-09T12:47:00Z"/>
          <w:rFonts w:ascii="Arial" w:hAnsi="Arial" w:cs="Arial"/>
        </w:rPr>
      </w:pPr>
      <w:ins w:id="181" w:author="Kathryn Ramsey" w:date="2023-06-09T12:47:00Z">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proofErr w:type="spellStart"/>
        <w:r w:rsidRPr="00E51CFE">
          <w:rPr>
            <w:rFonts w:ascii="Arial" w:hAnsi="Arial" w:cs="Arial"/>
          </w:rPr>
          <w:t>Meibom</w:t>
        </w:r>
        <w:proofErr w:type="spellEnd"/>
        <w:r w:rsidRPr="00E51CFE">
          <w:rPr>
            <w:rFonts w:ascii="Arial" w:hAnsi="Arial" w:cs="Arial"/>
          </w:rPr>
          <w:t xml:space="preserve"> et al., 2009)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proofErr w:type="spellStart"/>
        <w:r w:rsidRPr="00E51CFE">
          <w:rPr>
            <w:rFonts w:ascii="Arial" w:hAnsi="Arial" w:cs="Arial"/>
            <w:i/>
            <w:iCs/>
          </w:rPr>
          <w:lastRenderedPageBreak/>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Fig 1E</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77777777" w:rsidR="00A31DFC" w:rsidRPr="00E51CFE" w:rsidRDefault="00A31DFC" w:rsidP="00A31DFC">
      <w:pPr>
        <w:spacing w:before="100" w:beforeAutospacing="1" w:after="100" w:afterAutospacing="1" w:line="480" w:lineRule="auto"/>
        <w:ind w:firstLine="720"/>
        <w:jc w:val="both"/>
        <w:rPr>
          <w:ins w:id="182" w:author="Kathryn Ramsey" w:date="2023-06-09T12:47:00Z"/>
          <w:rFonts w:ascii="Arial" w:hAnsi="Arial" w:cs="Arial"/>
        </w:rPr>
      </w:pPr>
      <w:ins w:id="183" w:author="Kathryn Ramsey" w:date="2023-06-09T12:47:00Z">
        <w:r>
          <w:rPr>
            <w:rFonts w:ascii="Arial" w:hAnsi="Arial" w:cs="Arial"/>
          </w:rPr>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Fig 1E</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Fig 1D</w:t>
        </w:r>
        <w:r>
          <w:rPr>
            <w:rFonts w:ascii="Arial" w:hAnsi="Arial" w:cs="Arial"/>
          </w:rPr>
          <w:t xml:space="preserve"> and </w:t>
        </w:r>
        <w:proofErr w:type="spellStart"/>
        <w:r>
          <w:rPr>
            <w:rFonts w:ascii="Arial" w:hAnsi="Arial" w:cs="Arial"/>
          </w:rPr>
          <w:t>Trautmann</w:t>
        </w:r>
        <w:proofErr w:type="spellEnd"/>
        <w:r>
          <w:rPr>
            <w:rFonts w:ascii="Arial" w:hAnsi="Arial" w:cs="Arial"/>
          </w:rPr>
          <w:t xml:space="preserve"> &amp; Ramsey, 2022).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ins>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55702FE2"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w:t>
      </w:r>
      <w:proofErr w:type="spellStart"/>
      <w:r w:rsidRPr="00D74CD6">
        <w:rPr>
          <w:rFonts w:ascii="Arial" w:hAnsi="Arial" w:cs="Arial"/>
        </w:rPr>
        <w:t>Hfq</w:t>
      </w:r>
      <w:proofErr w:type="spellEnd"/>
      <w:r w:rsidRPr="00D74CD6">
        <w:rPr>
          <w:rFonts w:ascii="Arial" w:hAnsi="Arial" w:cs="Arial"/>
        </w:rPr>
        <w:t xml:space="preserve">,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w:t>
      </w:r>
      <w:proofErr w:type="spellStart"/>
      <w:r w:rsidRPr="00D74CD6">
        <w:rPr>
          <w:rFonts w:ascii="Arial" w:hAnsi="Arial" w:cs="Arial"/>
        </w:rPr>
        <w:t>Hfq</w:t>
      </w:r>
      <w:proofErr w:type="spellEnd"/>
      <w:r w:rsidRPr="00D74CD6">
        <w:rPr>
          <w:rFonts w:ascii="Arial" w:hAnsi="Arial" w:cs="Arial"/>
        </w:rPr>
        <w:t xml:space="preserve">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w:t>
      </w:r>
      <w:proofErr w:type="spellStart"/>
      <w:r w:rsidR="006F0B50">
        <w:rPr>
          <w:rFonts w:ascii="Arial" w:hAnsi="Arial" w:cs="Arial"/>
        </w:rPr>
        <w:t>Hfq</w:t>
      </w:r>
      <w:proofErr w:type="spellEnd"/>
      <w:r w:rsidR="006F0B50">
        <w:rPr>
          <w:rFonts w:ascii="Arial" w:hAnsi="Arial" w:cs="Arial"/>
        </w:rPr>
        <w:t xml:space="preserve"> on T6SS</w:t>
      </w:r>
      <w:r w:rsidR="00AC4D21">
        <w:rPr>
          <w:rFonts w:ascii="Arial" w:hAnsi="Arial" w:cs="Arial"/>
        </w:rPr>
        <w:t xml:space="preserve"> protein and transcript abundance</w:t>
      </w:r>
      <w:r w:rsidRPr="00D74CD6">
        <w:rPr>
          <w:rFonts w:ascii="Arial" w:hAnsi="Arial" w:cs="Arial"/>
        </w:rPr>
        <w:t xml:space="preserve">. Our work clearly demonstrates that </w:t>
      </w:r>
      <w:proofErr w:type="spellStart"/>
      <w:r w:rsidRPr="00D74CD6">
        <w:rPr>
          <w:rFonts w:ascii="Arial" w:hAnsi="Arial" w:cs="Arial"/>
        </w:rPr>
        <w:t>Hfq</w:t>
      </w:r>
      <w:proofErr w:type="spellEnd"/>
      <w:r w:rsidRPr="00D74CD6">
        <w:rPr>
          <w:rFonts w:ascii="Arial" w:hAnsi="Arial" w:cs="Arial"/>
        </w:rPr>
        <w:t xml:space="preserve"> is a negative regulator of one of the</w:t>
      </w:r>
      <w:r w:rsidR="00BC7BFD">
        <w:rPr>
          <w:rFonts w:ascii="Arial" w:hAnsi="Arial" w:cs="Arial"/>
        </w:rPr>
        <w:t xml:space="preserve"> two</w:t>
      </w:r>
      <w:r w:rsidR="00252BF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study (</w:t>
      </w:r>
      <w:proofErr w:type="spellStart"/>
      <w:r w:rsidRPr="00D74CD6">
        <w:rPr>
          <w:rFonts w:ascii="Arial" w:hAnsi="Arial" w:cs="Arial"/>
        </w:rPr>
        <w:t>Meibom</w:t>
      </w:r>
      <w:proofErr w:type="spellEnd"/>
      <w:r w:rsidR="00BB507D">
        <w:rPr>
          <w:rFonts w:ascii="Arial" w:hAnsi="Arial" w:cs="Arial"/>
        </w:rPr>
        <w:t xml:space="preserve"> et al., 2009</w:t>
      </w:r>
      <w:r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Pr="00D74CD6">
        <w:rPr>
          <w:rFonts w:ascii="Arial" w:hAnsi="Arial" w:cs="Arial"/>
        </w:rPr>
        <w:t>Hfq</w:t>
      </w:r>
      <w:proofErr w:type="spellEnd"/>
      <w:r w:rsidRPr="00D74CD6">
        <w:rPr>
          <w:rFonts w:ascii="Arial" w:hAnsi="Arial" w:cs="Arial"/>
        </w:rPr>
        <w:t xml:space="preserve"> and </w:t>
      </w:r>
      <w:r w:rsidRPr="00D74CD6">
        <w:rPr>
          <w:rFonts w:ascii="Arial" w:hAnsi="Arial" w:cs="Arial"/>
        </w:rPr>
        <w:lastRenderedPageBreak/>
        <w:t>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1FDFA97"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w:t>
      </w:r>
      <w:r w:rsidR="00DA3493" w:rsidRPr="00D74CD6">
        <w:rPr>
          <w:rFonts w:ascii="Arial" w:hAnsi="Arial" w:cs="Arial"/>
        </w:rPr>
        <w:t xml:space="preserve">Few small RNAs have been identified in </w:t>
      </w:r>
      <w:r w:rsidR="00DA3493" w:rsidRPr="00D74CD6">
        <w:rPr>
          <w:rFonts w:ascii="Arial" w:hAnsi="Arial" w:cs="Arial"/>
          <w:i/>
          <w:iCs/>
        </w:rPr>
        <w:t xml:space="preserve">F. </w:t>
      </w:r>
      <w:proofErr w:type="spellStart"/>
      <w:r w:rsidR="00DA3493" w:rsidRPr="00D74CD6">
        <w:rPr>
          <w:rFonts w:ascii="Arial" w:hAnsi="Arial" w:cs="Arial"/>
          <w:i/>
          <w:iCs/>
        </w:rPr>
        <w:t>tularensis</w:t>
      </w:r>
      <w:proofErr w:type="spellEnd"/>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w:t>
      </w:r>
      <w:r w:rsidR="00D46C62">
        <w:rPr>
          <w:rFonts w:ascii="Arial" w:hAnsi="Arial" w:cs="Arial"/>
        </w:rPr>
        <w:t>determined</w:t>
      </w:r>
      <w:r w:rsidR="00D46C62" w:rsidRPr="00D74CD6">
        <w:rPr>
          <w:rFonts w:ascii="Arial" w:hAnsi="Arial" w:cs="Arial"/>
        </w:rPr>
        <w:t xml:space="preserve"> </w:t>
      </w:r>
      <w:r w:rsidRPr="00D74CD6">
        <w:rPr>
          <w:rFonts w:ascii="Arial" w:hAnsi="Arial" w:cs="Arial"/>
        </w:rPr>
        <w:t xml:space="preserve">that cells without </w:t>
      </w:r>
      <w:proofErr w:type="spellStart"/>
      <w:r w:rsidRPr="00D74CD6">
        <w:rPr>
          <w:rFonts w:ascii="Arial" w:hAnsi="Arial" w:cs="Arial"/>
        </w:rPr>
        <w:t>Hfq</w:t>
      </w:r>
      <w:proofErr w:type="spellEnd"/>
      <w:r w:rsidRPr="00D74CD6">
        <w:rPr>
          <w:rFonts w:ascii="Arial" w:hAnsi="Arial" w:cs="Arial"/>
        </w:rPr>
        <w:t xml:space="preserve">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proofErr w:type="spellStart"/>
      <w:r w:rsidR="00AC6112">
        <w:rPr>
          <w:rFonts w:ascii="Arial" w:hAnsi="Arial" w:cs="Arial"/>
        </w:rPr>
        <w:t>Meibom</w:t>
      </w:r>
      <w:proofErr w:type="spellEnd"/>
      <w:r w:rsidR="00AC6112">
        <w:rPr>
          <w:rFonts w:ascii="Arial" w:hAnsi="Arial" w:cs="Arial"/>
        </w:rPr>
        <w:t xml:space="preserve">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w:t>
      </w:r>
      <w:r w:rsidR="00F427C0">
        <w:rPr>
          <w:rFonts w:ascii="Arial" w:hAnsi="Arial" w:cs="Arial"/>
        </w:rPr>
        <w:t xml:space="preserve">that cells lacking </w:t>
      </w:r>
      <w:proofErr w:type="spellStart"/>
      <w:r w:rsidR="00F427C0">
        <w:rPr>
          <w:rFonts w:ascii="Arial" w:hAnsi="Arial" w:cs="Arial"/>
        </w:rPr>
        <w:t>Hfq</w:t>
      </w:r>
      <w:proofErr w:type="spellEnd"/>
      <w:r w:rsidR="00F427C0">
        <w:rPr>
          <w:rFonts w:ascii="Arial" w:hAnsi="Arial" w:cs="Arial"/>
        </w:rPr>
        <w:t xml:space="preserve"> have </w:t>
      </w:r>
      <w:r w:rsidR="00204951" w:rsidRPr="00D74CD6">
        <w:rPr>
          <w:rFonts w:ascii="Arial" w:hAnsi="Arial" w:cs="Arial"/>
        </w:rPr>
        <w:t xml:space="preserve">increased transcript abundance of only the </w:t>
      </w:r>
      <w:proofErr w:type="spellStart"/>
      <w:r w:rsidR="00204951" w:rsidRPr="00D74CD6">
        <w:rPr>
          <w:rFonts w:ascii="Arial" w:hAnsi="Arial" w:cs="Arial"/>
          <w:i/>
          <w:iCs/>
        </w:rPr>
        <w:t>pdpA</w:t>
      </w:r>
      <w:proofErr w:type="spellEnd"/>
      <w:r w:rsidR="00204951" w:rsidRPr="00D74CD6">
        <w:rPr>
          <w:rFonts w:ascii="Arial" w:hAnsi="Arial" w:cs="Arial"/>
        </w:rPr>
        <w:t xml:space="preserve"> operon genes, while the other identified decreased abundance of proteins encoded by the </w:t>
      </w:r>
      <w:proofErr w:type="spellStart"/>
      <w:r w:rsidR="00204951" w:rsidRPr="00D74CD6">
        <w:rPr>
          <w:rFonts w:ascii="Arial" w:hAnsi="Arial" w:cs="Arial"/>
          <w:i/>
          <w:iCs/>
        </w:rPr>
        <w:t>iglA</w:t>
      </w:r>
      <w:proofErr w:type="spellEnd"/>
      <w:r w:rsidR="00204951" w:rsidRPr="00D74CD6">
        <w:rPr>
          <w:rFonts w:ascii="Arial" w:hAnsi="Arial" w:cs="Arial"/>
        </w:rPr>
        <w:t xml:space="preserve"> operon</w:t>
      </w:r>
      <w:r w:rsidR="004D7595" w:rsidRPr="00D74CD6">
        <w:rPr>
          <w:rFonts w:ascii="Arial" w:hAnsi="Arial" w:cs="Arial"/>
        </w:rPr>
        <w:t xml:space="preserve"> (</w:t>
      </w:r>
      <w:proofErr w:type="spellStart"/>
      <w:r w:rsidR="003F052E">
        <w:rPr>
          <w:rFonts w:ascii="Arial" w:hAnsi="Arial" w:cs="Arial"/>
        </w:rPr>
        <w:t>Meibom</w:t>
      </w:r>
      <w:proofErr w:type="spellEnd"/>
      <w:r w:rsidR="003F052E">
        <w:rPr>
          <w:rFonts w:ascii="Arial" w:hAnsi="Arial" w:cs="Arial"/>
        </w:rPr>
        <w:t xml:space="preserve">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F427C0">
        <w:rPr>
          <w:rFonts w:ascii="Arial" w:hAnsi="Arial" w:cs="Arial"/>
        </w:rPr>
        <w:t xml:space="preserve">are consistent with the former report, that </w:t>
      </w:r>
      <w:proofErr w:type="spellStart"/>
      <w:r w:rsidR="00F427C0">
        <w:rPr>
          <w:rFonts w:ascii="Arial" w:hAnsi="Arial" w:cs="Arial"/>
        </w:rPr>
        <w:t>Hfq</w:t>
      </w:r>
      <w:proofErr w:type="spellEnd"/>
      <w:r w:rsidR="00F427C0">
        <w:rPr>
          <w:rFonts w:ascii="Arial" w:hAnsi="Arial" w:cs="Arial"/>
        </w:rPr>
        <w:t xml:space="preserve"> acts as a negative regulator of </w:t>
      </w:r>
      <w:proofErr w:type="spellStart"/>
      <w:r w:rsidR="00F427C0" w:rsidRPr="00F427C0">
        <w:rPr>
          <w:rFonts w:ascii="Arial" w:hAnsi="Arial" w:cs="Arial"/>
          <w:i/>
          <w:iCs/>
        </w:rPr>
        <w:t>pdpA</w:t>
      </w:r>
      <w:proofErr w:type="spellEnd"/>
      <w:r w:rsidR="00F427C0">
        <w:rPr>
          <w:rFonts w:ascii="Arial" w:hAnsi="Arial" w:cs="Arial"/>
        </w:rPr>
        <w:t xml:space="preserve"> operon transcript abundance. 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gene</w:t>
      </w:r>
      <w:r w:rsidR="00F427C0">
        <w:rPr>
          <w:rFonts w:ascii="Arial" w:hAnsi="Arial" w:cs="Arial"/>
        </w:rPr>
        <w:t xml:space="preserve"> encoded on the </w:t>
      </w:r>
      <w:proofErr w:type="spellStart"/>
      <w:r w:rsidR="00F427C0" w:rsidRPr="00F427C0">
        <w:rPr>
          <w:rFonts w:ascii="Arial" w:hAnsi="Arial" w:cs="Arial"/>
          <w:i/>
          <w:iCs/>
        </w:rPr>
        <w:t>pdpA</w:t>
      </w:r>
      <w:proofErr w:type="spellEnd"/>
      <w:r w:rsidR="00F427C0">
        <w:rPr>
          <w:rFonts w:ascii="Arial" w:hAnsi="Arial" w:cs="Arial"/>
        </w:rPr>
        <w:t xml:space="preserve"> operon in cells lacking </w:t>
      </w:r>
      <w:proofErr w:type="spellStart"/>
      <w:r w:rsidR="00F427C0">
        <w:rPr>
          <w:rFonts w:ascii="Arial" w:hAnsi="Arial" w:cs="Arial"/>
        </w:rPr>
        <w:t>Hfq</w:t>
      </w:r>
      <w:proofErr w:type="spellEnd"/>
      <w:r w:rsidR="00532A17" w:rsidRPr="00D74CD6">
        <w:rPr>
          <w:rFonts w:ascii="Arial" w:hAnsi="Arial" w:cs="Arial"/>
        </w:rPr>
        <w:t xml:space="preserve">. Finally, using a translational reporter fusion, we show that changes in protein abundance </w:t>
      </w:r>
      <w:r w:rsidR="002062A4" w:rsidRPr="00D74CD6">
        <w:rPr>
          <w:rFonts w:ascii="Arial" w:hAnsi="Arial" w:cs="Arial"/>
        </w:rPr>
        <w:t xml:space="preserve">for genes in the </w:t>
      </w:r>
      <w:proofErr w:type="spellStart"/>
      <w:r w:rsidR="002062A4" w:rsidRPr="00D74CD6">
        <w:rPr>
          <w:rFonts w:ascii="Arial" w:hAnsi="Arial" w:cs="Arial"/>
          <w:i/>
          <w:iCs/>
        </w:rPr>
        <w:t>pdpA</w:t>
      </w:r>
      <w:proofErr w:type="spellEnd"/>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w:t>
      </w:r>
      <w:proofErr w:type="spellStart"/>
      <w:r w:rsidR="00F57CA9" w:rsidRPr="00D74CD6">
        <w:rPr>
          <w:rFonts w:ascii="Arial" w:hAnsi="Arial" w:cs="Arial"/>
        </w:rPr>
        <w:t>Hfq</w:t>
      </w:r>
      <w:proofErr w:type="spellEnd"/>
      <w:r w:rsidR="00F57CA9" w:rsidRPr="00D74CD6">
        <w:rPr>
          <w:rFonts w:ascii="Arial" w:hAnsi="Arial" w:cs="Arial"/>
        </w:rPr>
        <w:t xml:space="preserve"> </w:t>
      </w:r>
      <w:r w:rsidR="00F304DB" w:rsidRPr="00D74CD6">
        <w:rPr>
          <w:rFonts w:ascii="Arial" w:hAnsi="Arial" w:cs="Arial"/>
        </w:rPr>
        <w:t xml:space="preserve">acts to </w:t>
      </w:r>
      <w:r w:rsidR="00F57CA9" w:rsidRPr="00D74CD6">
        <w:rPr>
          <w:rFonts w:ascii="Arial" w:hAnsi="Arial" w:cs="Arial"/>
        </w:rPr>
        <w:t xml:space="preserve">repress </w:t>
      </w:r>
      <w:proofErr w:type="spellStart"/>
      <w:r w:rsidR="00F57CA9" w:rsidRPr="00D74CD6">
        <w:rPr>
          <w:rFonts w:ascii="Arial" w:hAnsi="Arial" w:cs="Arial"/>
          <w:i/>
          <w:iCs/>
        </w:rPr>
        <w:t>pdpA</w:t>
      </w:r>
      <w:proofErr w:type="spellEnd"/>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w:t>
      </w:r>
      <w:proofErr w:type="spellStart"/>
      <w:r w:rsidR="00F57CA9" w:rsidRPr="00D74CD6">
        <w:rPr>
          <w:rFonts w:ascii="Arial" w:hAnsi="Arial" w:cs="Arial"/>
        </w:rPr>
        <w:t>Hfq</w:t>
      </w:r>
      <w:proofErr w:type="spellEnd"/>
      <w:r w:rsidR="00F57CA9" w:rsidRPr="00D74CD6">
        <w:rPr>
          <w:rFonts w:ascii="Arial" w:hAnsi="Arial" w:cs="Arial"/>
        </w:rPr>
        <w:t xml:space="preserve"> exerts its effects on </w:t>
      </w:r>
      <w:r w:rsidR="00F57CA9" w:rsidRPr="00D74CD6">
        <w:rPr>
          <w:rFonts w:ascii="Arial" w:hAnsi="Arial" w:cs="Arial"/>
        </w:rPr>
        <w:lastRenderedPageBreak/>
        <w:t xml:space="preserve">this operon, and if it involves a small RNA, remain unclear. </w:t>
      </w:r>
      <w:r w:rsidR="00F304DB" w:rsidRPr="00D74CD6">
        <w:rPr>
          <w:rFonts w:ascii="Arial" w:hAnsi="Arial" w:cs="Arial"/>
        </w:rPr>
        <w:t>Regardless, the change in production of T6SS components</w:t>
      </w:r>
      <w:r w:rsidR="00F15043">
        <w:rPr>
          <w:rFonts w:ascii="Arial" w:hAnsi="Arial" w:cs="Arial"/>
        </w:rPr>
        <w:t xml:space="preserve"> in cells lacking </w:t>
      </w:r>
      <w:proofErr w:type="spellStart"/>
      <w:r w:rsidR="00F15043">
        <w:rPr>
          <w:rFonts w:ascii="Arial" w:hAnsi="Arial" w:cs="Arial"/>
        </w:rPr>
        <w:t>Hfq</w:t>
      </w:r>
      <w:proofErr w:type="spellEnd"/>
      <w:r w:rsidR="00F304DB" w:rsidRPr="00D74CD6">
        <w:rPr>
          <w:rFonts w:ascii="Arial" w:hAnsi="Arial" w:cs="Arial"/>
        </w:rPr>
        <w:t xml:space="preserve">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 xml:space="preserve">F. </w:t>
      </w:r>
      <w:proofErr w:type="spellStart"/>
      <w:r w:rsidR="007B3695" w:rsidRPr="00D74CD6">
        <w:rPr>
          <w:rFonts w:ascii="Arial" w:hAnsi="Arial" w:cs="Arial"/>
          <w:i/>
          <w:iCs/>
        </w:rPr>
        <w:t>tularensis</w:t>
      </w:r>
      <w:proofErr w:type="spellEnd"/>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5F4F8520"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1886DECD"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F1DDE62" w14:textId="2EABDBE1" w:rsidR="00E3632B" w:rsidRPr="00AB27A5" w:rsidRDefault="006B693F" w:rsidP="00AB27A5">
      <w:pPr>
        <w:spacing w:before="100" w:beforeAutospacing="1" w:after="100" w:afterAutospacing="1" w:line="480" w:lineRule="auto"/>
        <w:jc w:val="both"/>
        <w:rPr>
          <w:rFonts w:ascii="Arial" w:hAnsi="Arial" w:cs="Arial"/>
        </w:rPr>
      </w:pPr>
      <w:r w:rsidRPr="00D74CD6">
        <w:rPr>
          <w:rFonts w:ascii="Arial" w:hAnsi="Arial" w:cs="Arial"/>
        </w:rPr>
        <w:lastRenderedPageBreak/>
        <w:tab/>
      </w:r>
      <w:r w:rsidR="004E070B" w:rsidRPr="00D74CD6">
        <w:rPr>
          <w:rFonts w:ascii="Arial" w:hAnsi="Arial" w:cs="Arial"/>
        </w:rPr>
        <w:t xml:space="preserve">While we were unsuccessful at </w:t>
      </w:r>
      <w:r w:rsidR="00851A83" w:rsidRPr="00D74CD6">
        <w:rPr>
          <w:rFonts w:ascii="Arial" w:hAnsi="Arial" w:cs="Arial"/>
        </w:rPr>
        <w:t xml:space="preserve">identifying a common element across all bS21-2 responsive leader sequences,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w:t>
      </w:r>
      <w:r w:rsidR="00482359">
        <w:rPr>
          <w:rFonts w:ascii="Arial" w:hAnsi="Arial" w:cs="Arial"/>
        </w:rPr>
        <w:t xml:space="preserve">via </w:t>
      </w:r>
      <w:r w:rsidR="005547A1" w:rsidRPr="00D74CD6">
        <w:rPr>
          <w:rFonts w:ascii="Arial" w:hAnsi="Arial" w:cs="Arial"/>
        </w:rPr>
        <w:t xml:space="preserve">complementary </w:t>
      </w:r>
      <w:r w:rsidR="00482359">
        <w:rPr>
          <w:rFonts w:ascii="Arial" w:hAnsi="Arial" w:cs="Arial"/>
        </w:rPr>
        <w:t xml:space="preserve">base-pairing </w:t>
      </w:r>
      <w:r w:rsidR="005547A1" w:rsidRPr="00D74CD6">
        <w:rPr>
          <w:rFonts w:ascii="Arial" w:hAnsi="Arial" w:cs="Arial"/>
        </w:rPr>
        <w:t>to</w:t>
      </w:r>
      <w:r w:rsidR="00482359">
        <w:rPr>
          <w:rFonts w:ascii="Arial" w:hAnsi="Arial" w:cs="Arial"/>
        </w:rPr>
        <w:t xml:space="preserve"> a</w:t>
      </w:r>
      <w:r w:rsidR="005547A1" w:rsidRPr="00D74CD6">
        <w:rPr>
          <w:rFonts w:ascii="Arial" w:hAnsi="Arial" w:cs="Arial"/>
        </w:rPr>
        <w:t xml:space="preserve">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w:t>
      </w:r>
      <w:r w:rsidR="008814E7">
        <w:rPr>
          <w:rFonts w:ascii="Arial" w:hAnsi="Arial" w:cs="Arial"/>
        </w:rPr>
        <w:t>the</w:t>
      </w:r>
      <w:r w:rsidR="005547A1" w:rsidRPr="00D74CD6">
        <w:rPr>
          <w:rFonts w:ascii="Arial" w:hAnsi="Arial" w:cs="Arial"/>
        </w:rPr>
        <w:t xml:space="preserve"> </w:t>
      </w:r>
      <w:r w:rsidR="00482359">
        <w:rPr>
          <w:rFonts w:ascii="Arial" w:hAnsi="Arial" w:cs="Arial"/>
        </w:rPr>
        <w:t xml:space="preserve">predicted </w:t>
      </w:r>
      <w:r w:rsidR="005547A1" w:rsidRPr="00D74CD6">
        <w:rPr>
          <w:rFonts w:ascii="Arial" w:hAnsi="Arial" w:cs="Arial"/>
        </w:rPr>
        <w:t xml:space="preserve">structure by mutating the complementary sequence does not impact </w:t>
      </w:r>
      <w:r w:rsidR="00875BAC" w:rsidRPr="00D74CD6">
        <w:rPr>
          <w:rFonts w:ascii="Arial" w:hAnsi="Arial" w:cs="Arial"/>
        </w:rPr>
        <w:t xml:space="preserve">the </w:t>
      </w:r>
      <w:r w:rsidR="005547A1" w:rsidRPr="00D74CD6">
        <w:rPr>
          <w:rFonts w:ascii="Arial" w:hAnsi="Arial" w:cs="Arial"/>
        </w:rPr>
        <w:t>response to bS21-2, implicating the</w:t>
      </w:r>
      <w:r w:rsidR="00482359">
        <w:rPr>
          <w:rFonts w:ascii="Arial" w:hAnsi="Arial" w:cs="Arial"/>
        </w:rPr>
        <w:t xml:space="preserve"> distant</w:t>
      </w:r>
      <w:r w:rsidR="005547A1" w:rsidRPr="00D74CD6">
        <w:rPr>
          <w:rFonts w:ascii="Arial" w:hAnsi="Arial" w:cs="Arial"/>
        </w:rPr>
        <w:t xml:space="preserv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However, this specific sequence is not found in other bS21-2 responsive leader sequences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w:t>
      </w:r>
      <w:r w:rsidRPr="00CD7270">
        <w:rPr>
          <w:rFonts w:ascii="Arial" w:hAnsi="Arial" w:cs="Arial"/>
          <w:szCs w:val="22"/>
        </w:rPr>
        <w:lastRenderedPageBreak/>
        <w:t>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w:t>
      </w:r>
      <w:r w:rsidRPr="00CD7270">
        <w:rPr>
          <w:rFonts w:ascii="Arial" w:hAnsi="Arial" w:cs="Arial"/>
        </w:rPr>
        <w:lastRenderedPageBreak/>
        <w:t xml:space="preserve">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w:t>
      </w:r>
      <w:r w:rsidRPr="00C341D7">
        <w:rPr>
          <w:rFonts w:ascii="Arial" w:hAnsi="Arial" w:cs="Arial"/>
        </w:rPr>
        <w:lastRenderedPageBreak/>
        <w:t xml:space="preserve">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3-05-25T16:58:00Z" w:initials="H">
    <w:p w14:paraId="4B7C2E9B" w14:textId="355A6169" w:rsidR="00ED1267" w:rsidRDefault="00ED1267">
      <w:pPr>
        <w:pStyle w:val="CommentText"/>
      </w:pPr>
      <w:r>
        <w:rPr>
          <w:rStyle w:val="CommentReference"/>
        </w:rPr>
        <w:annotationRef/>
      </w:r>
      <w:r>
        <w:t xml:space="preserve">A reviewer made a comment about </w:t>
      </w:r>
      <w:proofErr w:type="gramStart"/>
      <w:r>
        <w:t>this</w:t>
      </w:r>
      <w:proofErr w:type="gramEnd"/>
      <w:r>
        <w:t xml:space="preserve"> and I remember that we had a back and forth about it but I don’t remember the details of that discussion. I think the thing flows perfectly find without having “in contrast”, but if we want another transition word </w:t>
      </w:r>
      <w:proofErr w:type="gramStart"/>
      <w:r>
        <w:t>perhaps</w:t>
      </w:r>
      <w:proofErr w:type="gramEnd"/>
      <w:r>
        <w:t xml:space="preserve"> we can do “</w:t>
      </w:r>
      <w:r w:rsidR="00AC315A">
        <w:t>From another line of questioning” or something like that, or just “Importantly,”</w:t>
      </w:r>
    </w:p>
  </w:comment>
  <w:comment w:id="11" w:author="Hannah" w:date="2023-05-25T17:03:00Z" w:initials="H">
    <w:p w14:paraId="1486AAF5" w14:textId="067DBEB2" w:rsidR="00F069CC" w:rsidRDefault="00F069CC">
      <w:pPr>
        <w:pStyle w:val="CommentText"/>
      </w:pPr>
      <w:r>
        <w:rPr>
          <w:rStyle w:val="CommentReference"/>
        </w:rPr>
        <w:annotationRef/>
      </w:r>
      <w:r>
        <w:t xml:space="preserve">It does sound a bit funny to say post-transcriptionally in relationship to </w:t>
      </w:r>
      <w:proofErr w:type="gramStart"/>
      <w:r>
        <w:t>protein, but</w:t>
      </w:r>
      <w:proofErr w:type="gramEnd"/>
      <w:r>
        <w:t xml:space="preserve"> see the reviewer’s comment on this. I think they were looking for more specificity, but I’m not sure it works as I have it here. Thoughts?</w:t>
      </w:r>
    </w:p>
  </w:comment>
  <w:comment w:id="17" w:author="Hannah" w:date="2023-05-25T17:05:00Z" w:initials="H">
    <w:p w14:paraId="0CBDDF06" w14:textId="4C0559C3" w:rsidR="00B348C5" w:rsidRDefault="00B348C5">
      <w:pPr>
        <w:pStyle w:val="CommentText"/>
      </w:pPr>
      <w:r>
        <w:rPr>
          <w:rStyle w:val="CommentReference"/>
        </w:rPr>
        <w:annotationRef/>
      </w:r>
      <w:r>
        <w:t xml:space="preserve">I say this because we were looking at changes in protein abundance of </w:t>
      </w:r>
      <w:proofErr w:type="spellStart"/>
      <w:r>
        <w:t>Hfq</w:t>
      </w:r>
      <w:proofErr w:type="spellEnd"/>
      <w:r>
        <w:t>, but of course this is conjecture.</w:t>
      </w:r>
    </w:p>
  </w:comment>
  <w:comment w:id="118" w:author="Kathryn Ramsey" w:date="2023-06-09T13:17:00Z" w:initials="KR">
    <w:p w14:paraId="5C0E9BA1" w14:textId="398BA550" w:rsidR="0084741D" w:rsidRDefault="0084741D">
      <w:pPr>
        <w:pStyle w:val="CommentText"/>
      </w:pPr>
      <w:r>
        <w:rPr>
          <w:rStyle w:val="CommentReference"/>
        </w:rPr>
        <w:annotationRef/>
      </w:r>
      <w:r>
        <w:t>mod</w:t>
      </w:r>
    </w:p>
  </w:comment>
  <w:comment w:id="121" w:author="Kathryn Ramsey" w:date="2023-06-09T14:36:00Z" w:initials="KR">
    <w:p w14:paraId="47A9353B" w14:textId="58A73171" w:rsidR="00E40CA4" w:rsidRDefault="00E40CA4">
      <w:pPr>
        <w:pStyle w:val="CommentText"/>
      </w:pPr>
      <w:r>
        <w:rPr>
          <w:rStyle w:val="CommentReference"/>
        </w:rPr>
        <w:annotationRef/>
      </w:r>
      <w:r>
        <w:t xml:space="preserve">to see if 2° structure impacts UTRs without GACUCU we also looked at </w:t>
      </w:r>
      <w:proofErr w:type="spellStart"/>
      <w:r>
        <w:t>pdpA</w:t>
      </w:r>
      <w:proofErr w:type="spellEnd"/>
      <w:r>
        <w:t xml:space="preserve"> (put second)</w:t>
      </w:r>
    </w:p>
  </w:comment>
  <w:comment w:id="124" w:author="Kathryn Ramsey" w:date="2023-06-09T13:47:00Z" w:initials="KR">
    <w:p w14:paraId="42C10A77" w14:textId="0D1C7D8D" w:rsidR="007E7F7A" w:rsidRDefault="007E7F7A">
      <w:pPr>
        <w:pStyle w:val="CommentText"/>
      </w:pPr>
      <w:r>
        <w:rPr>
          <w:rStyle w:val="CommentReference"/>
        </w:rPr>
        <w:annotationRef/>
      </w:r>
      <w:r>
        <w:t>mod</w:t>
      </w:r>
    </w:p>
  </w:comment>
  <w:comment w:id="129" w:author="Kathryn Ramsey" w:date="2023-06-09T13:47:00Z" w:initials="KR">
    <w:p w14:paraId="13CF16CF" w14:textId="24D824CB" w:rsidR="00EB20B4" w:rsidRDefault="00EB20B4">
      <w:pPr>
        <w:pStyle w:val="CommentText"/>
      </w:pPr>
      <w:r>
        <w:rPr>
          <w:rStyle w:val="CommentReference"/>
        </w:rPr>
        <w:annotationRef/>
      </w:r>
      <w:r>
        <w:t>mod</w:t>
      </w:r>
    </w:p>
  </w:comment>
  <w:comment w:id="136" w:author="Kathryn Ramsey" w:date="2023-06-09T13:51:00Z" w:initials="KR">
    <w:p w14:paraId="139D8C00" w14:textId="6FF1A51B" w:rsidR="001E3A3F" w:rsidRDefault="001E3A3F">
      <w:pPr>
        <w:pStyle w:val="CommentText"/>
      </w:pPr>
      <w:r>
        <w:rPr>
          <w:rStyle w:val="CommentReference"/>
        </w:rPr>
        <w:annotationRef/>
      </w:r>
      <w:r>
        <w:t>If we keep this order, shuffle backwards (non-norm Fig 2 = S4, non-norm fig 3 = S5, motif = S6)</w:t>
      </w:r>
    </w:p>
  </w:comment>
  <w:comment w:id="147" w:author="Kathryn Ramsey" w:date="2023-06-09T14:29:00Z" w:initials="KR">
    <w:p w14:paraId="40FDAD15" w14:textId="42A58A12" w:rsidR="003F66CD" w:rsidRDefault="003F66CD">
      <w:pPr>
        <w:pStyle w:val="CommentText"/>
      </w:pPr>
      <w:r>
        <w:rPr>
          <w:rStyle w:val="CommentReference"/>
        </w:rPr>
        <w:annotationRef/>
      </w:r>
      <w:r>
        <w:t xml:space="preserve">Add data about old mut1, new mut 10 re: motif cutoff and GACUCU ID in transition. </w:t>
      </w:r>
    </w:p>
  </w:comment>
  <w:comment w:id="161" w:author="Hannah" w:date="2023-05-25T17:03:00Z" w:initials="H">
    <w:p w14:paraId="4484E8A2" w14:textId="77777777" w:rsidR="00A31DFC" w:rsidRDefault="00A31DFC" w:rsidP="00A31DFC">
      <w:pPr>
        <w:pStyle w:val="CommentText"/>
      </w:pPr>
      <w:r>
        <w:rPr>
          <w:rStyle w:val="CommentReference"/>
        </w:rPr>
        <w:annotationRef/>
      </w:r>
      <w:r>
        <w:t xml:space="preserve">It does sound a bit funny to say post-transcriptionally in relationship to </w:t>
      </w:r>
      <w:proofErr w:type="gramStart"/>
      <w:r>
        <w:t>protein, but</w:t>
      </w:r>
      <w:proofErr w:type="gramEnd"/>
      <w:r>
        <w:t xml:space="preserve"> see the reviewer’s comment on this. I think they were looking for more specificity, but I’m not sure it works as I have it here. Thoughts?</w:t>
      </w:r>
    </w:p>
  </w:comment>
  <w:comment w:id="162" w:author="Kathryn Ramsey" w:date="2023-06-09T12:55:00Z" w:initials="KR">
    <w:p w14:paraId="75425503" w14:textId="5509AEFB" w:rsidR="00DB2639" w:rsidRDefault="00DB2639">
      <w:pPr>
        <w:pStyle w:val="CommentText"/>
      </w:pPr>
      <w:r>
        <w:rPr>
          <w:rStyle w:val="CommentReference"/>
        </w:rPr>
        <w:annotationRef/>
      </w:r>
      <w:r>
        <w:t xml:space="preserve">I think your modification works here. </w:t>
      </w:r>
    </w:p>
  </w:comment>
  <w:comment w:id="165" w:author="Kathryn Ramsey" w:date="2023-06-09T14:19:00Z" w:initials="KR">
    <w:p w14:paraId="44534DDF" w14:textId="6FC0044C" w:rsidR="003D08E4" w:rsidRDefault="003D08E4">
      <w:pPr>
        <w:pStyle w:val="CommentText"/>
      </w:pPr>
      <w:r>
        <w:rPr>
          <w:rStyle w:val="CommentReference"/>
        </w:rPr>
        <w:annotationRef/>
      </w:r>
      <w:r>
        <w:t>mod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C2E9B" w15:done="0"/>
  <w15:commentEx w15:paraId="1486AAF5" w15:done="0"/>
  <w15:commentEx w15:paraId="0CBDDF06" w15:done="0"/>
  <w15:commentEx w15:paraId="5C0E9BA1" w15:done="0"/>
  <w15:commentEx w15:paraId="47A9353B" w15:done="0"/>
  <w15:commentEx w15:paraId="42C10A77" w15:done="0"/>
  <w15:commentEx w15:paraId="13CF16CF" w15:done="0"/>
  <w15:commentEx w15:paraId="139D8C00" w15:done="0"/>
  <w15:commentEx w15:paraId="40FDAD15" w15:done="0"/>
  <w15:commentEx w15:paraId="4484E8A2" w15:done="0"/>
  <w15:commentEx w15:paraId="75425503" w15:paraIdParent="4484E8A2" w15:done="0"/>
  <w15:commentEx w15:paraId="44534D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1231" w16cex:dateUtc="2023-05-25T20:58:00Z"/>
  <w16cex:commentExtensible w16cex:durableId="281A136A" w16cex:dateUtc="2023-05-25T21:03:00Z"/>
  <w16cex:commentExtensible w16cex:durableId="281A13F3" w16cex:dateUtc="2023-05-25T21:05:00Z"/>
  <w16cex:commentExtensible w16cex:durableId="282DA4FE" w16cex:dateUtc="2023-06-09T17:17:00Z"/>
  <w16cex:commentExtensible w16cex:durableId="282DB756" w16cex:dateUtc="2023-06-09T18:36:00Z"/>
  <w16cex:commentExtensible w16cex:durableId="282DABE8" w16cex:dateUtc="2023-06-09T17:47:00Z"/>
  <w16cex:commentExtensible w16cex:durableId="282DABFB" w16cex:dateUtc="2023-06-09T17:47:00Z"/>
  <w16cex:commentExtensible w16cex:durableId="282DACF2" w16cex:dateUtc="2023-06-09T17:51:00Z"/>
  <w16cex:commentExtensible w16cex:durableId="282DB5C8" w16cex:dateUtc="2023-06-09T18:29:00Z"/>
  <w16cex:commentExtensible w16cex:durableId="282D9DD5" w16cex:dateUtc="2023-05-25T21:03:00Z"/>
  <w16cex:commentExtensible w16cex:durableId="282D9FAE" w16cex:dateUtc="2023-06-09T16:55:00Z"/>
  <w16cex:commentExtensible w16cex:durableId="282DB37B" w16cex:dateUtc="2023-06-09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C2E9B" w16cid:durableId="281A1231"/>
  <w16cid:commentId w16cid:paraId="1486AAF5" w16cid:durableId="281A136A"/>
  <w16cid:commentId w16cid:paraId="0CBDDF06" w16cid:durableId="281A13F3"/>
  <w16cid:commentId w16cid:paraId="5C0E9BA1" w16cid:durableId="282DA4FE"/>
  <w16cid:commentId w16cid:paraId="47A9353B" w16cid:durableId="282DB756"/>
  <w16cid:commentId w16cid:paraId="42C10A77" w16cid:durableId="282DABE8"/>
  <w16cid:commentId w16cid:paraId="13CF16CF" w16cid:durableId="282DABFB"/>
  <w16cid:commentId w16cid:paraId="139D8C00" w16cid:durableId="282DACF2"/>
  <w16cid:commentId w16cid:paraId="40FDAD15" w16cid:durableId="282DB5C8"/>
  <w16cid:commentId w16cid:paraId="4484E8A2" w16cid:durableId="282D9DD5"/>
  <w16cid:commentId w16cid:paraId="75425503" w16cid:durableId="282D9FAE"/>
  <w16cid:commentId w16cid:paraId="44534DDF" w16cid:durableId="282DB3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05D6" w14:textId="77777777" w:rsidR="009D4F01" w:rsidRDefault="009D4F01" w:rsidP="004B6DE2">
      <w:r>
        <w:separator/>
      </w:r>
    </w:p>
  </w:endnote>
  <w:endnote w:type="continuationSeparator" w:id="0">
    <w:p w14:paraId="6D3E4BB9" w14:textId="77777777" w:rsidR="009D4F01" w:rsidRDefault="009D4F01"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3D825" w14:textId="77777777" w:rsidR="009D4F01" w:rsidRDefault="009D4F01" w:rsidP="004B6DE2">
      <w:r>
        <w:separator/>
      </w:r>
    </w:p>
  </w:footnote>
  <w:footnote w:type="continuationSeparator" w:id="0">
    <w:p w14:paraId="5674A8A6" w14:textId="77777777" w:rsidR="009D4F01" w:rsidRDefault="009D4F01"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kFAE9brhYtAAAA"/>
  </w:docVars>
  <w:rsids>
    <w:rsidRoot w:val="009F2EA9"/>
    <w:rsid w:val="000002B6"/>
    <w:rsid w:val="00000741"/>
    <w:rsid w:val="000033DC"/>
    <w:rsid w:val="0000462A"/>
    <w:rsid w:val="000059DF"/>
    <w:rsid w:val="00005FA1"/>
    <w:rsid w:val="000065A5"/>
    <w:rsid w:val="000065B7"/>
    <w:rsid w:val="000067BE"/>
    <w:rsid w:val="00007D0E"/>
    <w:rsid w:val="00007E0E"/>
    <w:rsid w:val="00010EFB"/>
    <w:rsid w:val="000116E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652A"/>
    <w:rsid w:val="001B6EEA"/>
    <w:rsid w:val="001B7557"/>
    <w:rsid w:val="001C06D1"/>
    <w:rsid w:val="001C161F"/>
    <w:rsid w:val="001C1E94"/>
    <w:rsid w:val="001C389A"/>
    <w:rsid w:val="001C4C00"/>
    <w:rsid w:val="001C58AA"/>
    <w:rsid w:val="001C626A"/>
    <w:rsid w:val="001D44ED"/>
    <w:rsid w:val="001D6110"/>
    <w:rsid w:val="001D673E"/>
    <w:rsid w:val="001E1A0C"/>
    <w:rsid w:val="001E2BB3"/>
    <w:rsid w:val="001E3A3F"/>
    <w:rsid w:val="001E3F91"/>
    <w:rsid w:val="001F26D5"/>
    <w:rsid w:val="001F40BF"/>
    <w:rsid w:val="001F53F0"/>
    <w:rsid w:val="001F5DF9"/>
    <w:rsid w:val="001F5E50"/>
    <w:rsid w:val="00200669"/>
    <w:rsid w:val="00200F97"/>
    <w:rsid w:val="0020183C"/>
    <w:rsid w:val="002022DF"/>
    <w:rsid w:val="00203066"/>
    <w:rsid w:val="00204951"/>
    <w:rsid w:val="00204D22"/>
    <w:rsid w:val="00204D71"/>
    <w:rsid w:val="002062A4"/>
    <w:rsid w:val="0020777A"/>
    <w:rsid w:val="00213E61"/>
    <w:rsid w:val="00215E3E"/>
    <w:rsid w:val="0021614C"/>
    <w:rsid w:val="00216F90"/>
    <w:rsid w:val="00217F00"/>
    <w:rsid w:val="00221347"/>
    <w:rsid w:val="00221A63"/>
    <w:rsid w:val="002229A3"/>
    <w:rsid w:val="0022464C"/>
    <w:rsid w:val="00224BC5"/>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B4C"/>
    <w:rsid w:val="0032415D"/>
    <w:rsid w:val="003241C1"/>
    <w:rsid w:val="00325055"/>
    <w:rsid w:val="00325C86"/>
    <w:rsid w:val="00326AE5"/>
    <w:rsid w:val="00326EF8"/>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2359"/>
    <w:rsid w:val="00483455"/>
    <w:rsid w:val="00483E56"/>
    <w:rsid w:val="00493C40"/>
    <w:rsid w:val="00494BAC"/>
    <w:rsid w:val="004A2C4F"/>
    <w:rsid w:val="004A4396"/>
    <w:rsid w:val="004A5CCB"/>
    <w:rsid w:val="004A60D1"/>
    <w:rsid w:val="004A6F78"/>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6F81"/>
    <w:rsid w:val="004D7595"/>
    <w:rsid w:val="004E070B"/>
    <w:rsid w:val="004E117E"/>
    <w:rsid w:val="004E6D8F"/>
    <w:rsid w:val="004E7717"/>
    <w:rsid w:val="004F060E"/>
    <w:rsid w:val="004F1A09"/>
    <w:rsid w:val="004F240B"/>
    <w:rsid w:val="004F25C1"/>
    <w:rsid w:val="004F26A1"/>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26C3"/>
    <w:rsid w:val="006B48D9"/>
    <w:rsid w:val="006B55EA"/>
    <w:rsid w:val="006B693F"/>
    <w:rsid w:val="006B6D6C"/>
    <w:rsid w:val="006B7137"/>
    <w:rsid w:val="006C04C5"/>
    <w:rsid w:val="006C1BA6"/>
    <w:rsid w:val="006C1E46"/>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227E"/>
    <w:rsid w:val="0088615F"/>
    <w:rsid w:val="00886992"/>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76"/>
    <w:rsid w:val="008C485A"/>
    <w:rsid w:val="008C4F0E"/>
    <w:rsid w:val="008C6418"/>
    <w:rsid w:val="008D0329"/>
    <w:rsid w:val="008D0728"/>
    <w:rsid w:val="008D187A"/>
    <w:rsid w:val="008D4871"/>
    <w:rsid w:val="008D5220"/>
    <w:rsid w:val="008D7980"/>
    <w:rsid w:val="008D7AD6"/>
    <w:rsid w:val="008E2424"/>
    <w:rsid w:val="008E38DC"/>
    <w:rsid w:val="008E4417"/>
    <w:rsid w:val="008E4DDE"/>
    <w:rsid w:val="008E538D"/>
    <w:rsid w:val="008E5427"/>
    <w:rsid w:val="008E64A6"/>
    <w:rsid w:val="008E6C11"/>
    <w:rsid w:val="008E79F7"/>
    <w:rsid w:val="008F01EF"/>
    <w:rsid w:val="008F203E"/>
    <w:rsid w:val="008F50DD"/>
    <w:rsid w:val="008F7D47"/>
    <w:rsid w:val="00900AF1"/>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2FC"/>
    <w:rsid w:val="0096474A"/>
    <w:rsid w:val="009649A8"/>
    <w:rsid w:val="00965C3A"/>
    <w:rsid w:val="00965F88"/>
    <w:rsid w:val="0096671D"/>
    <w:rsid w:val="00966DCA"/>
    <w:rsid w:val="0097066E"/>
    <w:rsid w:val="00973D3F"/>
    <w:rsid w:val="00974E80"/>
    <w:rsid w:val="00976A3F"/>
    <w:rsid w:val="00976A97"/>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4F01"/>
    <w:rsid w:val="009D5376"/>
    <w:rsid w:val="009D5671"/>
    <w:rsid w:val="009D5709"/>
    <w:rsid w:val="009D5DFE"/>
    <w:rsid w:val="009E0682"/>
    <w:rsid w:val="009E3016"/>
    <w:rsid w:val="009E63F7"/>
    <w:rsid w:val="009E6CEC"/>
    <w:rsid w:val="009E7D92"/>
    <w:rsid w:val="009F2225"/>
    <w:rsid w:val="009F2ACC"/>
    <w:rsid w:val="009F2EA9"/>
    <w:rsid w:val="009F360E"/>
    <w:rsid w:val="009F3932"/>
    <w:rsid w:val="009F3ABF"/>
    <w:rsid w:val="009F67B0"/>
    <w:rsid w:val="009F7A23"/>
    <w:rsid w:val="00A006CE"/>
    <w:rsid w:val="00A0154B"/>
    <w:rsid w:val="00A02D1D"/>
    <w:rsid w:val="00A04200"/>
    <w:rsid w:val="00A04DBE"/>
    <w:rsid w:val="00A0516A"/>
    <w:rsid w:val="00A10808"/>
    <w:rsid w:val="00A11FBC"/>
    <w:rsid w:val="00A124B6"/>
    <w:rsid w:val="00A1259D"/>
    <w:rsid w:val="00A132F9"/>
    <w:rsid w:val="00A14414"/>
    <w:rsid w:val="00A15DBC"/>
    <w:rsid w:val="00A1647A"/>
    <w:rsid w:val="00A2236A"/>
    <w:rsid w:val="00A238BE"/>
    <w:rsid w:val="00A24902"/>
    <w:rsid w:val="00A24F1B"/>
    <w:rsid w:val="00A261E6"/>
    <w:rsid w:val="00A27CBE"/>
    <w:rsid w:val="00A31DFC"/>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C72"/>
    <w:rsid w:val="00B11C69"/>
    <w:rsid w:val="00B13133"/>
    <w:rsid w:val="00B15283"/>
    <w:rsid w:val="00B16ECA"/>
    <w:rsid w:val="00B1718D"/>
    <w:rsid w:val="00B216D4"/>
    <w:rsid w:val="00B21DB0"/>
    <w:rsid w:val="00B22E35"/>
    <w:rsid w:val="00B2394A"/>
    <w:rsid w:val="00B25A7C"/>
    <w:rsid w:val="00B2602F"/>
    <w:rsid w:val="00B308CB"/>
    <w:rsid w:val="00B332F4"/>
    <w:rsid w:val="00B334ED"/>
    <w:rsid w:val="00B33970"/>
    <w:rsid w:val="00B348C5"/>
    <w:rsid w:val="00B36CC4"/>
    <w:rsid w:val="00B37C06"/>
    <w:rsid w:val="00B4056C"/>
    <w:rsid w:val="00B41F0E"/>
    <w:rsid w:val="00B446C8"/>
    <w:rsid w:val="00B44EA2"/>
    <w:rsid w:val="00B45BAD"/>
    <w:rsid w:val="00B4680C"/>
    <w:rsid w:val="00B47915"/>
    <w:rsid w:val="00B47C91"/>
    <w:rsid w:val="00B47E71"/>
    <w:rsid w:val="00B521EA"/>
    <w:rsid w:val="00B52DFF"/>
    <w:rsid w:val="00B52F7E"/>
    <w:rsid w:val="00B548C2"/>
    <w:rsid w:val="00B54D41"/>
    <w:rsid w:val="00B55917"/>
    <w:rsid w:val="00B55F4F"/>
    <w:rsid w:val="00B61DD4"/>
    <w:rsid w:val="00B626E9"/>
    <w:rsid w:val="00B642DA"/>
    <w:rsid w:val="00B6586B"/>
    <w:rsid w:val="00B6744A"/>
    <w:rsid w:val="00B708AE"/>
    <w:rsid w:val="00B70A2A"/>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39CD"/>
    <w:rsid w:val="00C050A0"/>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176B"/>
    <w:rsid w:val="00C46912"/>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61B8B"/>
    <w:rsid w:val="00D62094"/>
    <w:rsid w:val="00D632F5"/>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67B3"/>
    <w:rsid w:val="00DC6A91"/>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10BB5"/>
    <w:rsid w:val="00E128D7"/>
    <w:rsid w:val="00E16D93"/>
    <w:rsid w:val="00E17F7B"/>
    <w:rsid w:val="00E209B8"/>
    <w:rsid w:val="00E2280C"/>
    <w:rsid w:val="00E22A76"/>
    <w:rsid w:val="00E24E64"/>
    <w:rsid w:val="00E2580D"/>
    <w:rsid w:val="00E26138"/>
    <w:rsid w:val="00E30119"/>
    <w:rsid w:val="00E359E2"/>
    <w:rsid w:val="00E3632B"/>
    <w:rsid w:val="00E37597"/>
    <w:rsid w:val="00E40CA4"/>
    <w:rsid w:val="00E4340D"/>
    <w:rsid w:val="00E449C2"/>
    <w:rsid w:val="00E44D91"/>
    <w:rsid w:val="00E46AC8"/>
    <w:rsid w:val="00E471E8"/>
    <w:rsid w:val="00E47B30"/>
    <w:rsid w:val="00E51BE1"/>
    <w:rsid w:val="00E51CFE"/>
    <w:rsid w:val="00E521FE"/>
    <w:rsid w:val="00E5242E"/>
    <w:rsid w:val="00E527A5"/>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34</Pages>
  <Words>11005</Words>
  <Characters>62732</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8</cp:revision>
  <cp:lastPrinted>2022-07-14T15:25:00Z</cp:lastPrinted>
  <dcterms:created xsi:type="dcterms:W3CDTF">2023-06-09T17:56:00Z</dcterms:created>
  <dcterms:modified xsi:type="dcterms:W3CDTF">2023-06-09T18:36:00Z</dcterms:modified>
</cp:coreProperties>
</file>