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3D635" w14:textId="080D6056" w:rsidR="00C03C0A" w:rsidRPr="00C03C0A" w:rsidRDefault="00C03C0A" w:rsidP="009241E8">
      <w:pPr>
        <w:rPr>
          <w:rFonts w:ascii="Times New Roman" w:eastAsia="Times New Roman" w:hAnsi="Times New Roman" w:cs="Times New Roman"/>
        </w:rPr>
      </w:pPr>
      <w:r>
        <w:rPr>
          <w:rFonts w:ascii="Times New Roman" w:eastAsia="Times New Roman" w:hAnsi="Times New Roman" w:cs="Times New Roman"/>
          <w:b/>
          <w:bCs/>
        </w:rPr>
        <w:t>P</w:t>
      </w:r>
      <w:r w:rsidRPr="00C03C0A">
        <w:rPr>
          <w:rFonts w:ascii="Times New Roman" w:eastAsia="Times New Roman" w:hAnsi="Times New Roman" w:cs="Times New Roman"/>
          <w:b/>
          <w:bCs/>
        </w:rPr>
        <w:t>reparing Revision Guidelines</w:t>
      </w:r>
      <w:r w:rsidRPr="00C03C0A">
        <w:rPr>
          <w:rFonts w:ascii="Times New Roman" w:eastAsia="Times New Roman" w:hAnsi="Times New Roman" w:cs="Times New Roman"/>
        </w:rPr>
        <w:br/>
        <w:t xml:space="preserve">To submit your modified manuscript, log onto the </w:t>
      </w:r>
      <w:proofErr w:type="spellStart"/>
      <w:r w:rsidRPr="00C03C0A">
        <w:rPr>
          <w:rFonts w:ascii="Times New Roman" w:eastAsia="Times New Roman" w:hAnsi="Times New Roman" w:cs="Times New Roman"/>
        </w:rPr>
        <w:t>eJP</w:t>
      </w:r>
      <w:proofErr w:type="spellEnd"/>
      <w:r w:rsidRPr="00C03C0A">
        <w:rPr>
          <w:rFonts w:ascii="Times New Roman" w:eastAsia="Times New Roman" w:hAnsi="Times New Roman" w:cs="Times New Roman"/>
        </w:rPr>
        <w:t xml:space="preserve"> submission site at </w:t>
      </w:r>
      <w:hyperlink r:id="rId4" w:tgtFrame="_blank" w:history="1">
        <w:r w:rsidRPr="00C03C0A">
          <w:rPr>
            <w:rFonts w:ascii="Times New Roman" w:eastAsia="Times New Roman" w:hAnsi="Times New Roman" w:cs="Times New Roman"/>
            <w:color w:val="0000FF"/>
            <w:u w:val="single"/>
          </w:rPr>
          <w:t>https://jb.msubmit.net/cgi-bin/main.plex</w:t>
        </w:r>
      </w:hyperlink>
      <w:r w:rsidRPr="00C03C0A">
        <w:rPr>
          <w:rFonts w:ascii="Times New Roman" w:eastAsia="Times New Roman" w:hAnsi="Times New Roman" w:cs="Times New Roman"/>
        </w:rPr>
        <w:t xml:space="preserve">. Go to Author Tasks and click the appropriate manuscript title to begin the revision process. The information that you entered when you first submitted the paper will be displayed. Please update the information as necessary. Here are a few examples of required updates that authors must address: </w:t>
      </w:r>
      <w:r w:rsidRPr="00C03C0A">
        <w:rPr>
          <w:rFonts w:ascii="Times New Roman" w:eastAsia="Times New Roman" w:hAnsi="Times New Roman" w:cs="Times New Roman"/>
        </w:rPr>
        <w:br/>
      </w:r>
      <w:r w:rsidRPr="00C03C0A">
        <w:rPr>
          <w:rFonts w:ascii="Times New Roman" w:eastAsia="Times New Roman" w:hAnsi="Times New Roman" w:cs="Times New Roman"/>
        </w:rPr>
        <w:br/>
        <w:t>•Point-by-point responses to the issues raised by the reviewers in a file named "Response to Reviewers," NOT IN YOUR COVER LETTER.</w:t>
      </w:r>
      <w:r w:rsidRPr="00C03C0A">
        <w:rPr>
          <w:rFonts w:ascii="Times New Roman" w:eastAsia="Times New Roman" w:hAnsi="Times New Roman" w:cs="Times New Roman"/>
        </w:rPr>
        <w:br/>
      </w:r>
      <w:r w:rsidRPr="00C03C0A">
        <w:rPr>
          <w:rFonts w:ascii="Times New Roman" w:eastAsia="Times New Roman" w:hAnsi="Times New Roman" w:cs="Times New Roman"/>
        </w:rPr>
        <w:br/>
        <w:t xml:space="preserve">•Upload a compare copy of the manuscript (without figures) as a "Marked-Up Manuscript" file. </w:t>
      </w:r>
      <w:r w:rsidRPr="00C03C0A">
        <w:rPr>
          <w:rFonts w:ascii="Times New Roman" w:eastAsia="Times New Roman" w:hAnsi="Times New Roman" w:cs="Times New Roman"/>
        </w:rPr>
        <w:br/>
      </w:r>
      <w:r w:rsidRPr="00C03C0A">
        <w:rPr>
          <w:rFonts w:ascii="Times New Roman" w:eastAsia="Times New Roman" w:hAnsi="Times New Roman" w:cs="Times New Roman"/>
        </w:rPr>
        <w:br/>
        <w:t xml:space="preserve">•Each figure must be uploaded as a separate file, and any </w:t>
      </w:r>
      <w:proofErr w:type="spellStart"/>
      <w:r w:rsidRPr="00C03C0A">
        <w:rPr>
          <w:rFonts w:ascii="Times New Roman" w:eastAsia="Times New Roman" w:hAnsi="Times New Roman" w:cs="Times New Roman"/>
        </w:rPr>
        <w:t>multipanel</w:t>
      </w:r>
      <w:proofErr w:type="spellEnd"/>
      <w:r w:rsidRPr="00C03C0A">
        <w:rPr>
          <w:rFonts w:ascii="Times New Roman" w:eastAsia="Times New Roman" w:hAnsi="Times New Roman" w:cs="Times New Roman"/>
        </w:rPr>
        <w:t xml:space="preserve"> figures must be assembled into one file.</w:t>
      </w:r>
      <w:r w:rsidRPr="00C03C0A">
        <w:rPr>
          <w:rFonts w:ascii="Times New Roman" w:eastAsia="Times New Roman" w:hAnsi="Times New Roman" w:cs="Times New Roman"/>
        </w:rPr>
        <w:br/>
      </w:r>
      <w:r w:rsidRPr="00C03C0A">
        <w:rPr>
          <w:rFonts w:ascii="Times New Roman" w:eastAsia="Times New Roman" w:hAnsi="Times New Roman" w:cs="Times New Roman"/>
        </w:rPr>
        <w:br/>
        <w:t xml:space="preserve">•Manuscript: A .DOC version of the revised manuscript </w:t>
      </w:r>
      <w:r w:rsidRPr="00C03C0A">
        <w:rPr>
          <w:rFonts w:ascii="Times New Roman" w:eastAsia="Times New Roman" w:hAnsi="Times New Roman" w:cs="Times New Roman"/>
        </w:rPr>
        <w:br/>
      </w:r>
      <w:r w:rsidRPr="00C03C0A">
        <w:rPr>
          <w:rFonts w:ascii="Times New Roman" w:eastAsia="Times New Roman" w:hAnsi="Times New Roman" w:cs="Times New Roman"/>
        </w:rPr>
        <w:br/>
        <w:t>•Figures: Editable, high-resolution, individual figure files are required at revision, TIFF or EPS files are preferred</w:t>
      </w:r>
      <w:r w:rsidRPr="00C03C0A">
        <w:rPr>
          <w:rFonts w:ascii="Times New Roman" w:eastAsia="Times New Roman" w:hAnsi="Times New Roman" w:cs="Times New Roman"/>
        </w:rPr>
        <w:br/>
      </w:r>
      <w:r w:rsidRPr="00C03C0A">
        <w:rPr>
          <w:rFonts w:ascii="Times New Roman" w:eastAsia="Times New Roman" w:hAnsi="Times New Roman" w:cs="Times New Roman"/>
        </w:rPr>
        <w:br/>
        <w:t>ASM policy requires that data be available to the public upon online posting of the article, so please verify all links to sequence records, if present, and make sure that each number retrieves the full record of the data. If a new accession number is not linked or a link is broken, provide production staff with the correct URL for the record. If the accession numbers for new data are not publicly accessible before the expected online posting of the article, publication of your article may be delayed; please contact the ASM production staff immediately with the expected release date.</w:t>
      </w:r>
      <w:r w:rsidRPr="00C03C0A">
        <w:rPr>
          <w:rFonts w:ascii="Times New Roman" w:eastAsia="Times New Roman" w:hAnsi="Times New Roman" w:cs="Times New Roman"/>
        </w:rPr>
        <w:br/>
      </w:r>
      <w:r w:rsidRPr="00C03C0A">
        <w:rPr>
          <w:rFonts w:ascii="Times New Roman" w:eastAsia="Times New Roman" w:hAnsi="Times New Roman" w:cs="Times New Roman"/>
        </w:rPr>
        <w:br/>
        <w:t xml:space="preserve">For complete guidelines on revision requirements, please see the journal Submission and Review Process requirements at </w:t>
      </w:r>
      <w:hyperlink r:id="rId5" w:tgtFrame="_blank" w:history="1">
        <w:r w:rsidRPr="00C03C0A">
          <w:rPr>
            <w:rFonts w:ascii="Times New Roman" w:eastAsia="Times New Roman" w:hAnsi="Times New Roman" w:cs="Times New Roman"/>
            <w:color w:val="0000FF"/>
            <w:u w:val="single"/>
          </w:rPr>
          <w:t>https://journa</w:t>
        </w:r>
        <w:r w:rsidRPr="00C03C0A">
          <w:rPr>
            <w:rFonts w:ascii="Times New Roman" w:eastAsia="Times New Roman" w:hAnsi="Times New Roman" w:cs="Times New Roman"/>
            <w:color w:val="0000FF"/>
            <w:u w:val="single"/>
          </w:rPr>
          <w:t>l</w:t>
        </w:r>
        <w:r w:rsidRPr="00C03C0A">
          <w:rPr>
            <w:rFonts w:ascii="Times New Roman" w:eastAsia="Times New Roman" w:hAnsi="Times New Roman" w:cs="Times New Roman"/>
            <w:color w:val="0000FF"/>
            <w:u w:val="single"/>
          </w:rPr>
          <w:t>s.asm.org/journal/jb/submission-review-process</w:t>
        </w:r>
      </w:hyperlink>
      <w:r w:rsidRPr="00C03C0A">
        <w:rPr>
          <w:rFonts w:ascii="Times New Roman" w:eastAsia="Times New Roman" w:hAnsi="Times New Roman" w:cs="Times New Roman"/>
        </w:rPr>
        <w:t xml:space="preserve">. </w:t>
      </w:r>
      <w:r w:rsidRPr="00C03C0A">
        <w:rPr>
          <w:rFonts w:ascii="Times New Roman" w:eastAsia="Times New Roman" w:hAnsi="Times New Roman" w:cs="Times New Roman"/>
          <w:b/>
          <w:bCs/>
        </w:rPr>
        <w:t xml:space="preserve">Submissions of a paper that does not conform to Journal of Bacteriology guidelines will delay acceptance of your manuscript. </w:t>
      </w:r>
      <w:r w:rsidRPr="00C03C0A">
        <w:rPr>
          <w:rFonts w:ascii="Times New Roman" w:eastAsia="Times New Roman" w:hAnsi="Times New Roman" w:cs="Times New Roman"/>
        </w:rPr>
        <w:br/>
      </w:r>
      <w:r w:rsidRPr="00C03C0A">
        <w:rPr>
          <w:rFonts w:ascii="Times New Roman" w:eastAsia="Times New Roman" w:hAnsi="Times New Roman" w:cs="Times New Roman"/>
        </w:rPr>
        <w:br/>
        <w:t xml:space="preserve">Please return the manuscript within 60 days; if you cannot complete the modification within this </w:t>
      </w:r>
      <w:proofErr w:type="gramStart"/>
      <w:r w:rsidRPr="00C03C0A">
        <w:rPr>
          <w:rFonts w:ascii="Times New Roman" w:eastAsia="Times New Roman" w:hAnsi="Times New Roman" w:cs="Times New Roman"/>
        </w:rPr>
        <w:t>time period</w:t>
      </w:r>
      <w:proofErr w:type="gramEnd"/>
      <w:r w:rsidRPr="00C03C0A">
        <w:rPr>
          <w:rFonts w:ascii="Times New Roman" w:eastAsia="Times New Roman" w:hAnsi="Times New Roman" w:cs="Times New Roman"/>
        </w:rPr>
        <w:t xml:space="preserve">, please contact me. If you do not wish to modify the manuscript and prefer to submit it to another journal, please notify me of your decision immediately so that the manuscript may be formally withdrawn from consideration by Journal of Bacteriology. </w:t>
      </w:r>
      <w:r w:rsidRPr="00C03C0A">
        <w:rPr>
          <w:rFonts w:ascii="Times New Roman" w:eastAsia="Times New Roman" w:hAnsi="Times New Roman" w:cs="Times New Roman"/>
        </w:rPr>
        <w:br/>
      </w:r>
      <w:r w:rsidRPr="00C03C0A">
        <w:rPr>
          <w:rFonts w:ascii="Times New Roman" w:eastAsia="Times New Roman" w:hAnsi="Times New Roman" w:cs="Times New Roman"/>
        </w:rPr>
        <w:br/>
        <w:t xml:space="preserve">To avoid unnecessary delay in publication should your modified manuscript be accepted, it is important that you upload </w:t>
      </w:r>
      <w:proofErr w:type="gramStart"/>
      <w:r w:rsidRPr="00C03C0A">
        <w:rPr>
          <w:rFonts w:ascii="Times New Roman" w:eastAsia="Times New Roman" w:hAnsi="Times New Roman" w:cs="Times New Roman"/>
        </w:rPr>
        <w:t>all of</w:t>
      </w:r>
      <w:proofErr w:type="gramEnd"/>
      <w:r w:rsidRPr="00C03C0A">
        <w:rPr>
          <w:rFonts w:ascii="Times New Roman" w:eastAsia="Times New Roman" w:hAnsi="Times New Roman" w:cs="Times New Roman"/>
        </w:rPr>
        <w:t xml:space="preserve"> your native files (i.e., not a single PDF) and that all elements meet the technical requirements for production. </w:t>
      </w:r>
    </w:p>
    <w:p w14:paraId="6D3210E8" w14:textId="77777777" w:rsidR="00C03C0A" w:rsidRDefault="00C03C0A"/>
    <w:p w14:paraId="31AAF90C" w14:textId="77777777" w:rsidR="00C03C0A" w:rsidRDefault="00C03C0A"/>
    <w:p w14:paraId="1B4B6EA4" w14:textId="77777777" w:rsidR="00C03C0A" w:rsidRDefault="00C03C0A"/>
    <w:p w14:paraId="4DF532F0" w14:textId="072115BC" w:rsidR="00C03C0A" w:rsidRDefault="00C03C0A">
      <w:r>
        <w:t>Specific Comments to address</w:t>
      </w:r>
    </w:p>
    <w:p w14:paraId="7C84056E" w14:textId="3D4E9010" w:rsidR="00C03C0A" w:rsidRDefault="00C03C0A"/>
    <w:p w14:paraId="09F97907" w14:textId="42A4B265" w:rsidR="00C03C0A" w:rsidRDefault="00C03C0A"/>
    <w:p w14:paraId="30FE95EF" w14:textId="77777777" w:rsidR="00EF6EED" w:rsidRPr="00EF6EED" w:rsidRDefault="00EF6EED" w:rsidP="00EF6EED">
      <w:pPr>
        <w:rPr>
          <w:rFonts w:ascii="Times New Roman" w:eastAsia="Times New Roman" w:hAnsi="Times New Roman" w:cs="Times New Roman"/>
        </w:rPr>
      </w:pPr>
      <w:r w:rsidRPr="00EF6EED">
        <w:rPr>
          <w:rFonts w:ascii="Times New Roman" w:eastAsia="Times New Roman" w:hAnsi="Times New Roman" w:cs="Times New Roman"/>
        </w:rPr>
        <w:t xml:space="preserve">My only major criticism is the use of the word 'control' or 'regulation' throughout the manuscript. There is no evidence yet that this phenomenon is regulatory, </w:t>
      </w:r>
      <w:proofErr w:type="spellStart"/>
      <w:proofErr w:type="gramStart"/>
      <w:r w:rsidRPr="00EF6EED">
        <w:rPr>
          <w:rFonts w:ascii="Times New Roman" w:eastAsia="Times New Roman" w:hAnsi="Times New Roman" w:cs="Times New Roman"/>
        </w:rPr>
        <w:t>ie</w:t>
      </w:r>
      <w:proofErr w:type="spellEnd"/>
      <w:proofErr w:type="gramEnd"/>
      <w:r w:rsidRPr="00EF6EED">
        <w:rPr>
          <w:rFonts w:ascii="Times New Roman" w:eastAsia="Times New Roman" w:hAnsi="Times New Roman" w:cs="Times New Roman"/>
        </w:rPr>
        <w:t xml:space="preserve"> that the levels of bS21-2 can vary throughout the life cycle of </w:t>
      </w:r>
      <w:proofErr w:type="spellStart"/>
      <w:r w:rsidRPr="00EF6EED">
        <w:rPr>
          <w:rFonts w:ascii="Times New Roman" w:eastAsia="Times New Roman" w:hAnsi="Times New Roman" w:cs="Times New Roman"/>
        </w:rPr>
        <w:t>Francisella</w:t>
      </w:r>
      <w:proofErr w:type="spellEnd"/>
      <w:r w:rsidRPr="00EF6EED">
        <w:rPr>
          <w:rFonts w:ascii="Times New Roman" w:eastAsia="Times New Roman" w:hAnsi="Times New Roman" w:cs="Times New Roman"/>
        </w:rPr>
        <w:t>, or in response to changes in environmental conditions, to regulate the expression of FPI mRNAs. The role of bS21-2 could be constitutive and simply reflect different levels of sensitivity of certain mRNAs to bS21 levels that will remain the same regardless of the condition. I am OK with the terms 'determines', 'governs' or even the more nuanced term 'modulate', but without further experiments to show bS21-2 levels vary, the terms 'regulation' and 'control' should be avoided, since these have a specific connotation</w:t>
      </w:r>
    </w:p>
    <w:p w14:paraId="435CB704" w14:textId="56E5E4A0" w:rsidR="00C03C0A" w:rsidRDefault="00C03C0A"/>
    <w:p w14:paraId="4C80B59A" w14:textId="77777777" w:rsidR="00C03C0A" w:rsidRDefault="00C03C0A"/>
    <w:p w14:paraId="3BF63132" w14:textId="06767E23" w:rsidR="00C03C0A" w:rsidRDefault="00C03C0A" w:rsidP="00C03C0A">
      <w:pPr>
        <w:pStyle w:val="NormalWeb"/>
      </w:pPr>
      <w:r w:rsidRPr="00EF6EED">
        <w:rPr>
          <w:rFonts w:ascii="Calibri" w:hAnsi="Calibri" w:cs="Calibri"/>
          <w:sz w:val="22"/>
          <w:szCs w:val="22"/>
          <w:highlight w:val="lightGray"/>
        </w:rPr>
        <w:t>Raw RN</w:t>
      </w:r>
      <w:proofErr w:type="spellStart"/>
      <w:r w:rsidRPr="00EF6EED">
        <w:rPr>
          <w:rFonts w:ascii="Calibri" w:hAnsi="Calibri" w:cs="Calibri"/>
          <w:sz w:val="22"/>
          <w:szCs w:val="22"/>
          <w:highlight w:val="lightGray"/>
        </w:rPr>
        <w:t>Aseq</w:t>
      </w:r>
      <w:proofErr w:type="spellEnd"/>
      <w:r w:rsidRPr="00EF6EED">
        <w:rPr>
          <w:rFonts w:ascii="Calibri" w:hAnsi="Calibri" w:cs="Calibri"/>
          <w:sz w:val="22"/>
          <w:szCs w:val="22"/>
          <w:highlight w:val="lightGray"/>
        </w:rPr>
        <w:t xml:space="preserve"> data should be submitted to GEO or another appropriate repository, and the accession number should be stated in the manuscript.</w:t>
      </w:r>
      <w:r>
        <w:rPr>
          <w:rFonts w:ascii="Calibri" w:hAnsi="Calibri" w:cs="Calibri"/>
          <w:sz w:val="22"/>
          <w:szCs w:val="22"/>
        </w:rPr>
        <w:t xml:space="preserve"> </w:t>
      </w:r>
    </w:p>
    <w:p w14:paraId="6ECA26B0" w14:textId="77777777" w:rsidR="00C03C0A" w:rsidRDefault="00C03C0A" w:rsidP="00C03C0A">
      <w:pPr>
        <w:pStyle w:val="NormalWeb"/>
      </w:pPr>
      <w:r>
        <w:rPr>
          <w:rFonts w:ascii="Calibri" w:hAnsi="Calibri" w:cs="Calibri"/>
          <w:sz w:val="22"/>
          <w:szCs w:val="22"/>
        </w:rPr>
        <w:t xml:space="preserve">Table S3 should show the data for the entire transcriptome, not just the genes that met the threshold for significance set by the authors. I strongly believe that all ‘omics datasets should be published in full, not just subsets of genes selected by the authors. </w:t>
      </w:r>
    </w:p>
    <w:p w14:paraId="5C3B1616" w14:textId="77777777" w:rsidR="00C03C0A" w:rsidRDefault="00C03C0A" w:rsidP="00C03C0A">
      <w:pPr>
        <w:pStyle w:val="NormalWeb"/>
      </w:pPr>
      <w:r>
        <w:rPr>
          <w:rFonts w:ascii="Calibri" w:hAnsi="Calibri" w:cs="Calibri"/>
          <w:sz w:val="22"/>
          <w:szCs w:val="22"/>
        </w:rPr>
        <w:t xml:space="preserve">The authors chose an </w:t>
      </w:r>
      <w:proofErr w:type="spellStart"/>
      <w:r>
        <w:rPr>
          <w:rFonts w:ascii="Calibri" w:hAnsi="Calibri" w:cs="Calibri"/>
          <w:sz w:val="22"/>
          <w:szCs w:val="22"/>
        </w:rPr>
        <w:t>RNAseq</w:t>
      </w:r>
      <w:proofErr w:type="spellEnd"/>
      <w:r>
        <w:rPr>
          <w:rFonts w:ascii="Calibri" w:hAnsi="Calibri" w:cs="Calibri"/>
          <w:sz w:val="22"/>
          <w:szCs w:val="22"/>
        </w:rPr>
        <w:t xml:space="preserve"> fold-change cutoff to classify genes as having transcript abundance changes or not. Using their cutoff, most genes with altered protein levels did not have corresponding changes in transcript abundance. However, there appears to be a trend towards corresponding changes in transcript abundance for many of these proteins (Figure 2). While this does not affect the conclusions regarding the type VI secretion system genes, I think it should be mentioned as an important caveat to the broader interpretation of bS21 affecting many genes at the level of translation. Many of the genes shown as yellow dots in Figure 2 appear to have small changes in transcript abundance that could explain the differences in protein abundance. It is also possible that many genes have modestly reduced transcript abundance </w:t>
      </w:r>
      <w:proofErr w:type="gramStart"/>
      <w:r>
        <w:rPr>
          <w:rFonts w:ascii="Calibri" w:hAnsi="Calibri" w:cs="Calibri"/>
          <w:sz w:val="22"/>
          <w:szCs w:val="22"/>
        </w:rPr>
        <w:t>as a consequence of</w:t>
      </w:r>
      <w:proofErr w:type="gramEnd"/>
      <w:r>
        <w:rPr>
          <w:rFonts w:ascii="Calibri" w:hAnsi="Calibri" w:cs="Calibri"/>
          <w:sz w:val="22"/>
          <w:szCs w:val="22"/>
        </w:rPr>
        <w:t xml:space="preserve"> reduced translation leading to faster mRNA degradation. Testing that would require measuring mRNA half-lives, which is beyond the scope of the current study, but the idea should be mentioned. </w:t>
      </w:r>
    </w:p>
    <w:p w14:paraId="61CB3669" w14:textId="77777777" w:rsidR="00C03C0A" w:rsidRDefault="00C03C0A" w:rsidP="00C03C0A">
      <w:pPr>
        <w:pStyle w:val="NormalWeb"/>
      </w:pPr>
      <w:r w:rsidRPr="00EF6EED">
        <w:rPr>
          <w:rFonts w:ascii="Calibri" w:hAnsi="Calibri" w:cs="Calibri"/>
          <w:sz w:val="22"/>
          <w:szCs w:val="22"/>
          <w:highlight w:val="lightGray"/>
        </w:rPr>
        <w:t>Given that bS21 is predicted to exert its function during translation initiation, it would be nice to see a little bioinformatic analysis of the ribosome binding site sequences of genes that are affected by bS21-2 deletion at the translational level vs genes that are not affected. It would be interesting to see if the affected genes differ with respect to Shine-Dalgarno sequence or with respect to the spacing between the SD sequence and the start codon. However, I understand this may be beyond the scope of the current study and I don’t think it’s necessary for publication.</w:t>
      </w:r>
      <w:r>
        <w:rPr>
          <w:rFonts w:ascii="Calibri" w:hAnsi="Calibri" w:cs="Calibri"/>
          <w:sz w:val="22"/>
          <w:szCs w:val="22"/>
        </w:rPr>
        <w:t xml:space="preserve"> </w:t>
      </w:r>
    </w:p>
    <w:p w14:paraId="4BF353FA" w14:textId="77777777" w:rsidR="00C03C0A" w:rsidRDefault="00C03C0A" w:rsidP="00C03C0A">
      <w:pPr>
        <w:pStyle w:val="NormalWeb"/>
      </w:pPr>
      <w:r>
        <w:rPr>
          <w:rFonts w:ascii="Calibri" w:hAnsi="Calibri" w:cs="Calibri"/>
          <w:sz w:val="22"/>
          <w:szCs w:val="22"/>
        </w:rPr>
        <w:t xml:space="preserve">There is frequent switching between the past and present tense. The manuscript should be edited to use the past tense for all descriptions of data. </w:t>
      </w:r>
    </w:p>
    <w:p w14:paraId="49A72BBB" w14:textId="77777777" w:rsidR="00C03C0A" w:rsidRDefault="00C03C0A"/>
    <w:sectPr w:rsidR="00C03C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C0A"/>
    <w:rsid w:val="002A394F"/>
    <w:rsid w:val="003D58CA"/>
    <w:rsid w:val="009241E8"/>
    <w:rsid w:val="00BD4D76"/>
    <w:rsid w:val="00C03C0A"/>
    <w:rsid w:val="00EF6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6C2AD8"/>
  <w15:chartTrackingRefBased/>
  <w15:docId w15:val="{85849311-5D6B-EA42-9DF7-5607C8A1C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3C0A"/>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C03C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337215">
      <w:bodyDiv w:val="1"/>
      <w:marLeft w:val="0"/>
      <w:marRight w:val="0"/>
      <w:marTop w:val="0"/>
      <w:marBottom w:val="0"/>
      <w:divBdr>
        <w:top w:val="none" w:sz="0" w:space="0" w:color="auto"/>
        <w:left w:val="none" w:sz="0" w:space="0" w:color="auto"/>
        <w:bottom w:val="none" w:sz="0" w:space="0" w:color="auto"/>
        <w:right w:val="none" w:sz="0" w:space="0" w:color="auto"/>
      </w:divBdr>
    </w:div>
    <w:div w:id="676270461">
      <w:bodyDiv w:val="1"/>
      <w:marLeft w:val="0"/>
      <w:marRight w:val="0"/>
      <w:marTop w:val="0"/>
      <w:marBottom w:val="0"/>
      <w:divBdr>
        <w:top w:val="none" w:sz="0" w:space="0" w:color="auto"/>
        <w:left w:val="none" w:sz="0" w:space="0" w:color="auto"/>
        <w:bottom w:val="none" w:sz="0" w:space="0" w:color="auto"/>
        <w:right w:val="none" w:sz="0" w:space="0" w:color="auto"/>
      </w:divBdr>
    </w:div>
    <w:div w:id="1060325317">
      <w:bodyDiv w:val="1"/>
      <w:marLeft w:val="0"/>
      <w:marRight w:val="0"/>
      <w:marTop w:val="0"/>
      <w:marBottom w:val="0"/>
      <w:divBdr>
        <w:top w:val="none" w:sz="0" w:space="0" w:color="auto"/>
        <w:left w:val="none" w:sz="0" w:space="0" w:color="auto"/>
        <w:bottom w:val="none" w:sz="0" w:space="0" w:color="auto"/>
        <w:right w:val="none" w:sz="0" w:space="0" w:color="auto"/>
      </w:divBdr>
      <w:divsChild>
        <w:div w:id="210727582">
          <w:marLeft w:val="0"/>
          <w:marRight w:val="0"/>
          <w:marTop w:val="0"/>
          <w:marBottom w:val="0"/>
          <w:divBdr>
            <w:top w:val="none" w:sz="0" w:space="0" w:color="auto"/>
            <w:left w:val="none" w:sz="0" w:space="0" w:color="auto"/>
            <w:bottom w:val="none" w:sz="0" w:space="0" w:color="auto"/>
            <w:right w:val="none" w:sz="0" w:space="0" w:color="auto"/>
          </w:divBdr>
          <w:divsChild>
            <w:div w:id="1043361053">
              <w:marLeft w:val="0"/>
              <w:marRight w:val="0"/>
              <w:marTop w:val="0"/>
              <w:marBottom w:val="0"/>
              <w:divBdr>
                <w:top w:val="none" w:sz="0" w:space="0" w:color="auto"/>
                <w:left w:val="none" w:sz="0" w:space="0" w:color="auto"/>
                <w:bottom w:val="none" w:sz="0" w:space="0" w:color="auto"/>
                <w:right w:val="none" w:sz="0" w:space="0" w:color="auto"/>
              </w:divBdr>
              <w:divsChild>
                <w:div w:id="165283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urldefense.proofpoint.com/v2/url?u=https-3A__journals.asm.org_journal_jb_submission-2Dreview-2Dprocess&amp;d=DwMGAg&amp;c=dWz0sRZOjEnYSN4E4J0dug&amp;r=FglLt-hqootMZ0OcXVghhg&amp;m=wLI_qNDjGZc1F6UXnTbi8KK6Qv5DX8A-bz09S5yu_cOFg1nTJI2W8CTJVfDwzFfb&amp;s=c7ZmyMMdEpJwo5Yf598JXOsyMGOAH4LcA88B9_jpHgY&amp;e=" TargetMode="External"/><Relationship Id="rId4" Type="http://schemas.openxmlformats.org/officeDocument/2006/relationships/hyperlink" Target="https://urldefense.proofpoint.com/v2/url?u=https-3A__jb.msubmit.net_cgi-2Dbin_main.plex&amp;d=DwMGAg&amp;c=dWz0sRZOjEnYSN4E4J0dug&amp;r=FglLt-hqootMZ0OcXVghhg&amp;m=wLI_qNDjGZc1F6UXnTbi8KK6Qv5DX8A-bz09S5yu_cOFg1nTJI2W8CTJVfDwzFfb&amp;s=kutzt0iAoi4R2q79ZObc492oDAp2nYPJGXirwQgS5J0&am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901</Words>
  <Characters>5138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Ramsey</dc:creator>
  <cp:keywords/>
  <dc:description/>
  <cp:lastModifiedBy>Kathryn Ramsey</cp:lastModifiedBy>
  <cp:revision>2</cp:revision>
  <dcterms:created xsi:type="dcterms:W3CDTF">2022-08-08T16:44:00Z</dcterms:created>
  <dcterms:modified xsi:type="dcterms:W3CDTF">2022-08-11T18:56:00Z</dcterms:modified>
</cp:coreProperties>
</file>