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37BC" w14:textId="36FDFA5F" w:rsidR="00E64D9B" w:rsidRDefault="00E64D9B" w:rsidP="00E64D9B">
      <w:r>
        <w:t>Figures</w:t>
      </w:r>
    </w:p>
    <w:p w14:paraId="487AD0F9" w14:textId="09E8BFD0" w:rsidR="00E64D9B" w:rsidRDefault="00345DA5" w:rsidP="00E64D9B">
      <w:r>
        <w:t>1</w:t>
      </w:r>
      <w:r w:rsidR="00133A31">
        <w:t>.</w:t>
      </w:r>
      <w:r w:rsidR="00783EB2">
        <w:t xml:space="preserve"> F. tularensis ribosome are </w:t>
      </w:r>
      <w:proofErr w:type="spellStart"/>
      <w:r w:rsidR="00783EB2">
        <w:t>heterogeonous</w:t>
      </w:r>
      <w:proofErr w:type="spellEnd"/>
    </w:p>
    <w:p w14:paraId="5D822CCB" w14:textId="45B27ACC" w:rsidR="00345DA5" w:rsidRDefault="00733675" w:rsidP="00345DA5">
      <w:pPr>
        <w:pStyle w:val="ListParagraph"/>
        <w:numPr>
          <w:ilvl w:val="0"/>
          <w:numId w:val="1"/>
        </w:numPr>
      </w:pPr>
      <w:commentRangeStart w:id="0"/>
      <w:r>
        <w:t>Pie chart</w:t>
      </w:r>
      <w:r w:rsidR="00345DA5">
        <w:t xml:space="preserve"> of purified ribosome mass spec data comparing spectral counts for ribosome, translation/transcription, and other</w:t>
      </w:r>
    </w:p>
    <w:p w14:paraId="439521E7" w14:textId="0885A39D" w:rsidR="00345DA5" w:rsidRDefault="001F5371" w:rsidP="00345DA5">
      <w:pPr>
        <w:pStyle w:val="ListParagraph"/>
        <w:numPr>
          <w:ilvl w:val="0"/>
          <w:numId w:val="1"/>
        </w:numPr>
      </w:pPr>
      <w:r>
        <w:t>table</w:t>
      </w:r>
      <w:r w:rsidR="00133A31">
        <w:t xml:space="preserve"> of </w:t>
      </w:r>
      <w:r>
        <w:t xml:space="preserve"># unique peptides </w:t>
      </w:r>
      <w:r w:rsidR="00133A31">
        <w:t>corresponding to bS21 homologs</w:t>
      </w:r>
      <w:r>
        <w:t xml:space="preserve"> in each sample</w:t>
      </w:r>
      <w:commentRangeEnd w:id="0"/>
      <w:r w:rsidR="00B25440">
        <w:rPr>
          <w:rStyle w:val="CommentReference"/>
        </w:rPr>
        <w:commentReference w:id="0"/>
      </w:r>
    </w:p>
    <w:p w14:paraId="59048727" w14:textId="5970AFCA" w:rsidR="00133A31" w:rsidRDefault="00133A31" w:rsidP="00345DA5">
      <w:pPr>
        <w:pStyle w:val="ListParagraph"/>
        <w:numPr>
          <w:ilvl w:val="0"/>
          <w:numId w:val="1"/>
        </w:numPr>
      </w:pPr>
      <w:commentRangeStart w:id="1"/>
      <w:r>
        <w:t>Gradients of Ft lysates with WB from fractions with OE of bS21-V homologs</w:t>
      </w:r>
    </w:p>
    <w:p w14:paraId="5314BF69" w14:textId="34F6A7FA" w:rsidR="00A210BF" w:rsidRDefault="00A210BF" w:rsidP="00A210BF">
      <w:pPr>
        <w:pStyle w:val="ListParagraph"/>
        <w:numPr>
          <w:ilvl w:val="1"/>
          <w:numId w:val="1"/>
        </w:numPr>
      </w:pPr>
      <w:r>
        <w:t>TIFs in folder (_dark)</w:t>
      </w:r>
      <w:commentRangeEnd w:id="1"/>
      <w:r w:rsidR="00B25440">
        <w:rPr>
          <w:rStyle w:val="CommentReference"/>
        </w:rPr>
        <w:commentReference w:id="1"/>
      </w:r>
    </w:p>
    <w:p w14:paraId="33345FA7" w14:textId="4856E21B" w:rsidR="00E64D9B" w:rsidRDefault="00E64D9B" w:rsidP="00E64D9B"/>
    <w:p w14:paraId="0A3D22C5" w14:textId="5C7FF6A5" w:rsidR="001C442D" w:rsidRDefault="001C442D" w:rsidP="001C442D">
      <w:pPr>
        <w:jc w:val="both"/>
      </w:pPr>
      <w:r>
        <w:t>2. Whole genome Gene expression comparing ∆rpsU2 vs LVS</w:t>
      </w:r>
    </w:p>
    <w:p w14:paraId="193254B2" w14:textId="5A159D37" w:rsidR="00A50C81" w:rsidRDefault="00A50C81" w:rsidP="00DE2091">
      <w:pPr>
        <w:pStyle w:val="ListParagraph"/>
        <w:numPr>
          <w:ilvl w:val="0"/>
          <w:numId w:val="2"/>
        </w:numPr>
        <w:jc w:val="both"/>
      </w:pPr>
      <w:r>
        <w:t>Mass spec vs RNA-Seq</w:t>
      </w:r>
      <w:r w:rsidR="00466048">
        <w:t xml:space="preserve"> - Made</w:t>
      </w:r>
    </w:p>
    <w:p w14:paraId="10127474" w14:textId="77777777" w:rsidR="001C442D" w:rsidRDefault="001C442D" w:rsidP="001C442D">
      <w:pPr>
        <w:jc w:val="both"/>
      </w:pPr>
    </w:p>
    <w:p w14:paraId="7B9385CC" w14:textId="77777777" w:rsidR="001C442D" w:rsidRDefault="001C442D" w:rsidP="001C442D">
      <w:pPr>
        <w:jc w:val="both"/>
      </w:pPr>
      <w:r>
        <w:t xml:space="preserve">3. </w:t>
      </w:r>
      <w:commentRangeStart w:id="2"/>
      <w:r>
        <w:t>Change in FPI gene expression</w:t>
      </w:r>
    </w:p>
    <w:p w14:paraId="0B1F1E09" w14:textId="29EBA08D" w:rsidR="00A50C81" w:rsidRDefault="00A50C81" w:rsidP="001C442D">
      <w:pPr>
        <w:pStyle w:val="ListParagraph"/>
        <w:numPr>
          <w:ilvl w:val="0"/>
          <w:numId w:val="4"/>
        </w:numPr>
        <w:jc w:val="both"/>
      </w:pPr>
      <w:r>
        <w:t>WB of T6SS proteins</w:t>
      </w:r>
      <w:r w:rsidR="003C65CA">
        <w:t xml:space="preserve"> </w:t>
      </w:r>
    </w:p>
    <w:p w14:paraId="364B7040" w14:textId="79738DF5" w:rsidR="001C442D" w:rsidRDefault="001C442D" w:rsidP="001C442D">
      <w:pPr>
        <w:pStyle w:val="ListParagraph"/>
        <w:numPr>
          <w:ilvl w:val="0"/>
          <w:numId w:val="4"/>
        </w:numPr>
        <w:jc w:val="both"/>
      </w:pPr>
      <w:r>
        <w:t>Quantification</w:t>
      </w:r>
      <w:commentRangeEnd w:id="2"/>
      <w:r w:rsidR="00B47856">
        <w:rPr>
          <w:rStyle w:val="CommentReference"/>
        </w:rPr>
        <w:commentReference w:id="2"/>
      </w:r>
    </w:p>
    <w:p w14:paraId="43FAAD94" w14:textId="02E1D1EC" w:rsidR="00A50C81" w:rsidRDefault="00A50C81" w:rsidP="00133A31">
      <w:pPr>
        <w:jc w:val="both"/>
      </w:pPr>
    </w:p>
    <w:p w14:paraId="2C3F0554" w14:textId="39412C6E" w:rsidR="00A50C81" w:rsidRDefault="003C65CA" w:rsidP="00133A31">
      <w:pPr>
        <w:jc w:val="both"/>
      </w:pPr>
      <w:commentRangeStart w:id="3"/>
      <w:r>
        <w:t>4</w:t>
      </w:r>
      <w:r w:rsidR="00A50C81">
        <w:t xml:space="preserve">. </w:t>
      </w:r>
      <w:r w:rsidR="00B17916">
        <w:t>Intramacrophage growth data</w:t>
      </w:r>
      <w:commentRangeEnd w:id="3"/>
      <w:r w:rsidR="004E73CD">
        <w:rPr>
          <w:rStyle w:val="CommentReference"/>
        </w:rPr>
        <w:commentReference w:id="3"/>
      </w:r>
    </w:p>
    <w:p w14:paraId="145237F4" w14:textId="313943C3" w:rsidR="00CC346B" w:rsidRDefault="00CC346B" w:rsidP="00133A31">
      <w:pPr>
        <w:jc w:val="both"/>
      </w:pPr>
    </w:p>
    <w:p w14:paraId="7CE96B8C" w14:textId="19A652F6" w:rsidR="00CC346B" w:rsidRPr="00977F1D" w:rsidRDefault="00CC346B" w:rsidP="00133A31">
      <w:pPr>
        <w:jc w:val="both"/>
        <w:rPr>
          <w:strike/>
        </w:rPr>
      </w:pPr>
      <w:r w:rsidRPr="00977F1D">
        <w:rPr>
          <w:strike/>
        </w:rPr>
        <w:t>5. Model</w:t>
      </w:r>
    </w:p>
    <w:p w14:paraId="696F1092" w14:textId="77777777" w:rsidR="00E64D9B" w:rsidRDefault="00E64D9B" w:rsidP="00E64D9B"/>
    <w:p w14:paraId="64DB92D2" w14:textId="7B465617" w:rsidR="00E64D9B" w:rsidRDefault="00E64D9B" w:rsidP="00E64D9B">
      <w:r>
        <w:t xml:space="preserve">S1. </w:t>
      </w:r>
      <w:commentRangeStart w:id="4"/>
      <w:commentRangeStart w:id="5"/>
      <w:r>
        <w:t>Alignment of bS21 homologs</w:t>
      </w:r>
      <w:commentRangeEnd w:id="4"/>
      <w:r w:rsidR="00B25440">
        <w:rPr>
          <w:rStyle w:val="CommentReference"/>
        </w:rPr>
        <w:commentReference w:id="4"/>
      </w:r>
      <w:commentRangeEnd w:id="5"/>
      <w:r w:rsidR="00AF7AF4">
        <w:rPr>
          <w:rStyle w:val="CommentReference"/>
        </w:rPr>
        <w:commentReference w:id="5"/>
      </w:r>
    </w:p>
    <w:p w14:paraId="5461BB0C" w14:textId="5ED30857" w:rsidR="00E64D9B" w:rsidRDefault="00E64D9B" w:rsidP="00345DA5">
      <w:pPr>
        <w:ind w:left="720"/>
      </w:pPr>
      <w:r>
        <w:t xml:space="preserve">Something like this: </w:t>
      </w:r>
    </w:p>
    <w:p w14:paraId="14C1D1D4" w14:textId="77777777" w:rsidR="00E64D9B" w:rsidRDefault="00E64D9B" w:rsidP="00345DA5">
      <w:pPr>
        <w:ind w:left="720"/>
      </w:pPr>
      <w:r w:rsidRPr="00E64D9B">
        <w:rPr>
          <w:noProof/>
        </w:rPr>
        <w:drawing>
          <wp:inline distT="0" distB="0" distL="0" distR="0" wp14:anchorId="487A21EC" wp14:editId="677EBE66">
            <wp:extent cx="3116969" cy="1667918"/>
            <wp:effectExtent l="0" t="0" r="0" b="0"/>
            <wp:docPr id="1" name="Picture 1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ox and whisker ch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6071" cy="168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0F3E884" w14:textId="045B43DF" w:rsidR="00E64D9B" w:rsidRDefault="00E64D9B" w:rsidP="00345DA5">
      <w:pPr>
        <w:ind w:left="720"/>
      </w:pPr>
      <w:r>
        <w:t>which is from Russell et al., 2014</w:t>
      </w:r>
    </w:p>
    <w:p w14:paraId="3C477C4E" w14:textId="337A1DE0" w:rsidR="00E64D9B" w:rsidRDefault="00345DA5" w:rsidP="00345DA5">
      <w:pPr>
        <w:ind w:left="720"/>
      </w:pPr>
      <w:r>
        <w:t>In particular keep the c</w:t>
      </w:r>
      <w:r w:rsidR="00E64D9B">
        <w:t xml:space="preserve">olors </w:t>
      </w:r>
      <w:r>
        <w:t>the same for homologs</w:t>
      </w:r>
    </w:p>
    <w:p w14:paraId="569C5DB3" w14:textId="77777777" w:rsidR="00E64D9B" w:rsidRDefault="00E64D9B" w:rsidP="00345DA5">
      <w:pPr>
        <w:ind w:left="720"/>
      </w:pPr>
    </w:p>
    <w:p w14:paraId="60ABB996" w14:textId="77777777" w:rsidR="00733675" w:rsidRDefault="00733675" w:rsidP="00E64D9B"/>
    <w:p w14:paraId="060E2B62" w14:textId="0BD3B22E" w:rsidR="005411E7" w:rsidRDefault="00E64D9B" w:rsidP="00E64D9B">
      <w:commentRangeStart w:id="6"/>
      <w:commentRangeStart w:id="7"/>
      <w:r>
        <w:t>S</w:t>
      </w:r>
      <w:r w:rsidR="00E91E25">
        <w:t>2</w:t>
      </w:r>
      <w:r>
        <w:t xml:space="preserve">. </w:t>
      </w:r>
      <w:r w:rsidR="00345DA5">
        <w:t>Amino acid identity matrix- comparing E. coli with F. tularensis bS21 homologs</w:t>
      </w:r>
    </w:p>
    <w:p w14:paraId="0C9B44AC" w14:textId="4ABE85B8" w:rsidR="00E91E25" w:rsidRDefault="00E91E25" w:rsidP="00E91E25">
      <w:commentRangeStart w:id="8"/>
      <w:r>
        <w:t>S3. individual gradients + WB data</w:t>
      </w:r>
      <w:commentRangeEnd w:id="8"/>
      <w:r>
        <w:rPr>
          <w:rStyle w:val="CommentReference"/>
        </w:rPr>
        <w:commentReference w:id="8"/>
      </w:r>
    </w:p>
    <w:p w14:paraId="2C6CC53E" w14:textId="6A7763FC" w:rsidR="00345DA5" w:rsidRDefault="00345DA5" w:rsidP="00E64D9B"/>
    <w:p w14:paraId="0143BC8D" w14:textId="1687969A" w:rsidR="00345DA5" w:rsidRDefault="00A50C81" w:rsidP="00E64D9B">
      <w:r>
        <w:t>S</w:t>
      </w:r>
      <w:r w:rsidR="001803B3">
        <w:t>4</w:t>
      </w:r>
      <w:r>
        <w:t xml:space="preserve">. </w:t>
      </w:r>
      <w:proofErr w:type="spellStart"/>
      <w:r w:rsidR="004575BF">
        <w:t>qRTPCR</w:t>
      </w:r>
      <w:proofErr w:type="spellEnd"/>
      <w:r w:rsidR="004575BF">
        <w:t xml:space="preserve"> for FPI genes LVS vs ∆rpsU2</w:t>
      </w:r>
    </w:p>
    <w:p w14:paraId="6AA94AD0" w14:textId="3902F444" w:rsidR="00AF7AD0" w:rsidRDefault="00AF7AD0" w:rsidP="00E64D9B">
      <w:r>
        <w:tab/>
        <w:t>200203 data</w:t>
      </w:r>
      <w:commentRangeEnd w:id="6"/>
      <w:r w:rsidR="00F32F20">
        <w:rPr>
          <w:rStyle w:val="CommentReference"/>
        </w:rPr>
        <w:commentReference w:id="6"/>
      </w:r>
      <w:commentRangeEnd w:id="7"/>
      <w:r w:rsidR="002C0F9A">
        <w:rPr>
          <w:rStyle w:val="CommentReference"/>
        </w:rPr>
        <w:commentReference w:id="7"/>
      </w:r>
    </w:p>
    <w:p w14:paraId="40BBDB00" w14:textId="77777777" w:rsidR="00345DA5" w:rsidRDefault="00345DA5" w:rsidP="00E64D9B"/>
    <w:p w14:paraId="643EAF00" w14:textId="550C5AFD" w:rsidR="00345DA5" w:rsidRDefault="00345DA5" w:rsidP="00E64D9B">
      <w:commentRangeStart w:id="9"/>
      <w:r>
        <w:t>Table S1. Purified ribosome mass spec data</w:t>
      </w:r>
      <w:commentRangeEnd w:id="9"/>
      <w:r w:rsidR="00CB39FC">
        <w:rPr>
          <w:rStyle w:val="CommentReference"/>
        </w:rPr>
        <w:commentReference w:id="9"/>
      </w:r>
    </w:p>
    <w:p w14:paraId="560B8901" w14:textId="4B2A06EC" w:rsidR="00783EB2" w:rsidRDefault="00783EB2" w:rsidP="00E64D9B">
      <w:commentRangeStart w:id="10"/>
      <w:r>
        <w:t xml:space="preserve">Table S2. </w:t>
      </w:r>
      <w:r w:rsidR="00317F55">
        <w:t>Mass spec data, whole cell lysates</w:t>
      </w:r>
      <w:commentRangeEnd w:id="10"/>
      <w:r w:rsidR="00B15C24">
        <w:rPr>
          <w:rStyle w:val="CommentReference"/>
        </w:rPr>
        <w:commentReference w:id="10"/>
      </w:r>
    </w:p>
    <w:p w14:paraId="265878E8" w14:textId="3017094B" w:rsidR="00317F55" w:rsidRDefault="00317F55" w:rsidP="00E64D9B">
      <w:commentRangeStart w:id="11"/>
      <w:r>
        <w:t>Table S3. RNA-Seq data</w:t>
      </w:r>
      <w:commentRangeEnd w:id="11"/>
      <w:r w:rsidR="00CB39FC">
        <w:rPr>
          <w:rStyle w:val="CommentReference"/>
        </w:rPr>
        <w:commentReference w:id="11"/>
      </w:r>
    </w:p>
    <w:p w14:paraId="316B5BBC" w14:textId="00D8CAF6" w:rsidR="00B17916" w:rsidRPr="00E64D9B" w:rsidRDefault="00B17916" w:rsidP="00E64D9B">
      <w:commentRangeStart w:id="12"/>
      <w:r>
        <w:t>Table S</w:t>
      </w:r>
      <w:r w:rsidR="00317F55">
        <w:t>4</w:t>
      </w:r>
      <w:r>
        <w:t xml:space="preserve">. Intramacrophage vs in vitro </w:t>
      </w:r>
      <w:commentRangeStart w:id="13"/>
      <w:r>
        <w:t>growth rates</w:t>
      </w:r>
      <w:commentRangeEnd w:id="12"/>
      <w:r w:rsidR="004E73CD">
        <w:rPr>
          <w:rStyle w:val="CommentReference"/>
        </w:rPr>
        <w:commentReference w:id="12"/>
      </w:r>
      <w:commentRangeEnd w:id="13"/>
      <w:r w:rsidR="00B02B1A">
        <w:rPr>
          <w:rStyle w:val="CommentReference"/>
        </w:rPr>
        <w:commentReference w:id="13"/>
      </w:r>
    </w:p>
    <w:sectPr w:rsidR="00B17916" w:rsidRPr="00E64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thryn Ramsey" w:date="2022-03-03T14:50:00Z" w:initials="KR">
    <w:p w14:paraId="6817EFBF" w14:textId="378F2A92" w:rsidR="00B25440" w:rsidRDefault="00B25440">
      <w:pPr>
        <w:pStyle w:val="CommentText"/>
      </w:pPr>
      <w:r>
        <w:rPr>
          <w:rStyle w:val="CommentReference"/>
        </w:rPr>
        <w:annotationRef/>
      </w:r>
      <w:r>
        <w:t>HT</w:t>
      </w:r>
    </w:p>
  </w:comment>
  <w:comment w:id="1" w:author="Kathryn Ramsey" w:date="2022-03-03T14:50:00Z" w:initials="KR">
    <w:p w14:paraId="0A60E26F" w14:textId="20185023" w:rsidR="00B25440" w:rsidRDefault="00B25440">
      <w:pPr>
        <w:pStyle w:val="CommentText"/>
      </w:pPr>
      <w:r>
        <w:rPr>
          <w:rStyle w:val="CommentReference"/>
        </w:rPr>
        <w:annotationRef/>
      </w:r>
      <w:r>
        <w:t>KMR</w:t>
      </w:r>
    </w:p>
  </w:comment>
  <w:comment w:id="2" w:author="Hannah" w:date="2022-03-04T17:24:00Z" w:initials="H">
    <w:p w14:paraId="1ABF3D37" w14:textId="1DFF5345" w:rsidR="00B47856" w:rsidRDefault="00B47856">
      <w:pPr>
        <w:pStyle w:val="CommentText"/>
      </w:pPr>
      <w:r>
        <w:rPr>
          <w:rStyle w:val="CommentReference"/>
        </w:rPr>
        <w:annotationRef/>
      </w:r>
      <w:r>
        <w:t xml:space="preserve">HT </w:t>
      </w:r>
    </w:p>
  </w:comment>
  <w:comment w:id="3" w:author="Kathryn Ramsey" w:date="2022-03-03T15:40:00Z" w:initials="KR">
    <w:p w14:paraId="136EB256" w14:textId="04717234" w:rsidR="004E73CD" w:rsidRDefault="004E73CD">
      <w:pPr>
        <w:pStyle w:val="CommentText"/>
      </w:pPr>
      <w:r>
        <w:rPr>
          <w:rStyle w:val="CommentReference"/>
        </w:rPr>
        <w:annotationRef/>
      </w:r>
      <w:r>
        <w:t>KMR</w:t>
      </w:r>
    </w:p>
  </w:comment>
  <w:comment w:id="4" w:author="Kathryn Ramsey" w:date="2022-03-03T14:50:00Z" w:initials="KR">
    <w:p w14:paraId="720A93B1" w14:textId="02F85298" w:rsidR="00B25440" w:rsidRDefault="00B25440">
      <w:pPr>
        <w:pStyle w:val="CommentText"/>
      </w:pPr>
      <w:r>
        <w:rPr>
          <w:rStyle w:val="CommentReference"/>
        </w:rPr>
        <w:annotationRef/>
      </w:r>
      <w:r>
        <w:t>HT</w:t>
      </w:r>
    </w:p>
  </w:comment>
  <w:comment w:id="5" w:author="Hannah" w:date="2022-03-04T17:02:00Z" w:initials="H">
    <w:p w14:paraId="1398EC9B" w14:textId="667BDD12" w:rsidR="00AF7AF4" w:rsidRDefault="00AF7AF4">
      <w:pPr>
        <w:pStyle w:val="CommentText"/>
      </w:pPr>
      <w:r>
        <w:rPr>
          <w:rStyle w:val="CommentReference"/>
        </w:rPr>
        <w:annotationRef/>
      </w:r>
      <w:r>
        <w:t>Done – see if Kathryn wants to modify</w:t>
      </w:r>
    </w:p>
  </w:comment>
  <w:comment w:id="8" w:author="Kathryn Ramsey" w:date="2022-03-03T14:51:00Z" w:initials="KR">
    <w:p w14:paraId="3BA62126" w14:textId="44928884" w:rsidR="002325DC" w:rsidRDefault="00E91E25" w:rsidP="00E91E25">
      <w:pPr>
        <w:pStyle w:val="CommentText"/>
      </w:pPr>
      <w:r>
        <w:rPr>
          <w:rStyle w:val="CommentReference"/>
        </w:rPr>
        <w:annotationRef/>
      </w:r>
      <w:r w:rsidR="002325DC">
        <w:t>KMR</w:t>
      </w:r>
    </w:p>
  </w:comment>
  <w:comment w:id="6" w:author="Kathryn Ramsey" w:date="2022-03-03T15:42:00Z" w:initials="KR">
    <w:p w14:paraId="137EE702" w14:textId="2BE6FF96" w:rsidR="00F32F20" w:rsidRDefault="00F32F20">
      <w:pPr>
        <w:pStyle w:val="CommentText"/>
      </w:pPr>
      <w:r>
        <w:rPr>
          <w:rStyle w:val="CommentReference"/>
        </w:rPr>
        <w:annotationRef/>
      </w:r>
      <w:r>
        <w:t>HT</w:t>
      </w:r>
    </w:p>
  </w:comment>
  <w:comment w:id="7" w:author="Hannah" w:date="2022-03-04T17:13:00Z" w:initials="H">
    <w:p w14:paraId="49E546E5" w14:textId="77777777" w:rsidR="002C0F9A" w:rsidRDefault="002C0F9A">
      <w:pPr>
        <w:pStyle w:val="CommentText"/>
      </w:pPr>
      <w:r>
        <w:rPr>
          <w:rStyle w:val="CommentReference"/>
        </w:rPr>
        <w:annotationRef/>
      </w:r>
      <w:r>
        <w:t>S2 is done – in excel format for now</w:t>
      </w:r>
    </w:p>
    <w:p w14:paraId="38DCE2DE" w14:textId="01C5C265" w:rsidR="00B47856" w:rsidRDefault="00B47856">
      <w:pPr>
        <w:pStyle w:val="CommentText"/>
      </w:pPr>
      <w:r>
        <w:t>S4 – in excel format – ask Kathryn about how she wants to show p-values</w:t>
      </w:r>
    </w:p>
  </w:comment>
  <w:comment w:id="9" w:author="Kathryn Ramsey" w:date="2022-03-03T15:02:00Z" w:initials="KR">
    <w:p w14:paraId="42ADAF48" w14:textId="365C5C54" w:rsidR="00CB39FC" w:rsidRDefault="00CB39FC">
      <w:pPr>
        <w:pStyle w:val="CommentText"/>
      </w:pPr>
      <w:r>
        <w:rPr>
          <w:rStyle w:val="CommentReference"/>
        </w:rPr>
        <w:annotationRef/>
      </w:r>
      <w:r>
        <w:t>HT</w:t>
      </w:r>
    </w:p>
  </w:comment>
  <w:comment w:id="10" w:author="Kathryn Ramsey" w:date="2022-03-03T15:01:00Z" w:initials="KR">
    <w:p w14:paraId="192D8FAE" w14:textId="7F82AD71" w:rsidR="00B15C24" w:rsidRDefault="00B15C24">
      <w:pPr>
        <w:pStyle w:val="CommentText"/>
      </w:pPr>
      <w:r>
        <w:rPr>
          <w:rStyle w:val="CommentReference"/>
        </w:rPr>
        <w:annotationRef/>
      </w:r>
      <w:r>
        <w:t xml:space="preserve">KMR, log2FC and adj </w:t>
      </w:r>
      <w:proofErr w:type="spellStart"/>
      <w:r>
        <w:t>pval</w:t>
      </w:r>
      <w:proofErr w:type="spellEnd"/>
      <w:r>
        <w:t xml:space="preserve"> (avg express?)</w:t>
      </w:r>
    </w:p>
  </w:comment>
  <w:comment w:id="11" w:author="Kathryn Ramsey" w:date="2022-03-03T15:02:00Z" w:initials="KR">
    <w:p w14:paraId="654E6B12" w14:textId="570855B3" w:rsidR="00CB39FC" w:rsidRDefault="00CB39FC">
      <w:pPr>
        <w:pStyle w:val="CommentText"/>
      </w:pPr>
      <w:r>
        <w:rPr>
          <w:rStyle w:val="CommentReference"/>
        </w:rPr>
        <w:annotationRef/>
      </w:r>
      <w:r>
        <w:t>KMR</w:t>
      </w:r>
    </w:p>
  </w:comment>
  <w:comment w:id="12" w:author="Kathryn Ramsey" w:date="2022-03-03T15:40:00Z" w:initials="KR">
    <w:p w14:paraId="13BE033B" w14:textId="22B4F6D9" w:rsidR="004E73CD" w:rsidRDefault="004E73CD">
      <w:pPr>
        <w:pStyle w:val="CommentText"/>
      </w:pPr>
      <w:r>
        <w:rPr>
          <w:rStyle w:val="CommentReference"/>
        </w:rPr>
        <w:annotationRef/>
      </w:r>
      <w:r>
        <w:t>KMR</w:t>
      </w:r>
    </w:p>
  </w:comment>
  <w:comment w:id="13" w:author="Hannah" w:date="2022-03-04T17:27:00Z" w:initials="H">
    <w:p w14:paraId="7FA7F579" w14:textId="4E2FB530" w:rsidR="00B02B1A" w:rsidRDefault="00B02B1A">
      <w:pPr>
        <w:pStyle w:val="CommentText"/>
      </w:pPr>
      <w:r>
        <w:rPr>
          <w:rStyle w:val="CommentReference"/>
        </w:rPr>
        <w:annotationRef/>
      </w:r>
      <w:r>
        <w:t>HT to find GTs for complements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17EFBF" w15:done="0"/>
  <w15:commentEx w15:paraId="0A60E26F" w15:done="0"/>
  <w15:commentEx w15:paraId="1ABF3D37" w15:done="0"/>
  <w15:commentEx w15:paraId="136EB256" w15:done="0"/>
  <w15:commentEx w15:paraId="720A93B1" w15:done="0"/>
  <w15:commentEx w15:paraId="1398EC9B" w15:paraIdParent="720A93B1" w15:done="0"/>
  <w15:commentEx w15:paraId="3BA62126" w15:done="0"/>
  <w15:commentEx w15:paraId="137EE702" w15:done="0"/>
  <w15:commentEx w15:paraId="38DCE2DE" w15:paraIdParent="137EE702" w15:done="0"/>
  <w15:commentEx w15:paraId="42ADAF48" w15:done="0"/>
  <w15:commentEx w15:paraId="192D8FAE" w15:done="0"/>
  <w15:commentEx w15:paraId="654E6B12" w15:done="0"/>
  <w15:commentEx w15:paraId="13BE033B" w15:done="0"/>
  <w15:commentEx w15:paraId="7FA7F57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B5429" w16cex:dateUtc="2022-03-03T19:50:00Z"/>
  <w16cex:commentExtensible w16cex:durableId="25CB5432" w16cex:dateUtc="2022-03-03T19:50:00Z"/>
  <w16cex:commentExtensible w16cex:durableId="25CCC9E4" w16cex:dateUtc="2022-03-04T22:24:00Z"/>
  <w16cex:commentExtensible w16cex:durableId="25CB5FF4" w16cex:dateUtc="2022-03-03T20:40:00Z"/>
  <w16cex:commentExtensible w16cex:durableId="25CB5441" w16cex:dateUtc="2022-03-03T19:50:00Z"/>
  <w16cex:commentExtensible w16cex:durableId="25CCC488" w16cex:dateUtc="2022-03-04T22:02:00Z"/>
  <w16cex:commentExtensible w16cex:durableId="25CB5465" w16cex:dateUtc="2022-03-03T19:51:00Z"/>
  <w16cex:commentExtensible w16cex:durableId="25CB6082" w16cex:dateUtc="2022-03-03T20:42:00Z"/>
  <w16cex:commentExtensible w16cex:durableId="25CCC73A" w16cex:dateUtc="2022-03-04T22:13:00Z"/>
  <w16cex:commentExtensible w16cex:durableId="25CB56F5" w16cex:dateUtc="2022-03-03T20:02:00Z"/>
  <w16cex:commentExtensible w16cex:durableId="25CB56DC" w16cex:dateUtc="2022-03-03T20:01:00Z"/>
  <w16cex:commentExtensible w16cex:durableId="25CB5721" w16cex:dateUtc="2022-03-03T20:02:00Z"/>
  <w16cex:commentExtensible w16cex:durableId="25CB5FED" w16cex:dateUtc="2022-03-03T20:40:00Z"/>
  <w16cex:commentExtensible w16cex:durableId="25CCCA8C" w16cex:dateUtc="2022-03-04T2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17EFBF" w16cid:durableId="25CB5429"/>
  <w16cid:commentId w16cid:paraId="0A60E26F" w16cid:durableId="25CB5432"/>
  <w16cid:commentId w16cid:paraId="1ABF3D37" w16cid:durableId="25CCC9E4"/>
  <w16cid:commentId w16cid:paraId="136EB256" w16cid:durableId="25CB5FF4"/>
  <w16cid:commentId w16cid:paraId="720A93B1" w16cid:durableId="25CB5441"/>
  <w16cid:commentId w16cid:paraId="1398EC9B" w16cid:durableId="25CCC488"/>
  <w16cid:commentId w16cid:paraId="3BA62126" w16cid:durableId="25CB5465"/>
  <w16cid:commentId w16cid:paraId="137EE702" w16cid:durableId="25CB6082"/>
  <w16cid:commentId w16cid:paraId="38DCE2DE" w16cid:durableId="25CCC73A"/>
  <w16cid:commentId w16cid:paraId="42ADAF48" w16cid:durableId="25CB56F5"/>
  <w16cid:commentId w16cid:paraId="192D8FAE" w16cid:durableId="25CB56DC"/>
  <w16cid:commentId w16cid:paraId="654E6B12" w16cid:durableId="25CB5721"/>
  <w16cid:commentId w16cid:paraId="13BE033B" w16cid:durableId="25CB5FED"/>
  <w16cid:commentId w16cid:paraId="7FA7F579" w16cid:durableId="25CCCA8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11F8"/>
    <w:multiLevelType w:val="hybridMultilevel"/>
    <w:tmpl w:val="30F81A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0FD0"/>
    <w:multiLevelType w:val="hybridMultilevel"/>
    <w:tmpl w:val="91AACB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91DE4"/>
    <w:multiLevelType w:val="hybridMultilevel"/>
    <w:tmpl w:val="F26EF9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62DB7"/>
    <w:multiLevelType w:val="hybridMultilevel"/>
    <w:tmpl w:val="A53C72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85C37"/>
    <w:multiLevelType w:val="hybridMultilevel"/>
    <w:tmpl w:val="90DE3C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hryn Ramsey">
    <w15:presenceInfo w15:providerId="AD" w15:userId="S::kramsey@uri.edu::f4d20387-8182-4bed-b439-8f8008537abf"/>
  </w15:person>
  <w15:person w15:author="Hannah">
    <w15:presenceInfo w15:providerId="Windows Live" w15:userId="87be738432606c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3MDc2NTI2Nzc2MzRT0lEKTi0uzszPAykwqQUAThHNmiwAAAA="/>
  </w:docVars>
  <w:rsids>
    <w:rsidRoot w:val="00E64D9B"/>
    <w:rsid w:val="00133A31"/>
    <w:rsid w:val="001803B3"/>
    <w:rsid w:val="001C442D"/>
    <w:rsid w:val="001F5371"/>
    <w:rsid w:val="002325DC"/>
    <w:rsid w:val="002C0F9A"/>
    <w:rsid w:val="00317F55"/>
    <w:rsid w:val="00345DA5"/>
    <w:rsid w:val="003C65CA"/>
    <w:rsid w:val="004575BF"/>
    <w:rsid w:val="00466048"/>
    <w:rsid w:val="004E73CD"/>
    <w:rsid w:val="005411E7"/>
    <w:rsid w:val="00733675"/>
    <w:rsid w:val="00783EB2"/>
    <w:rsid w:val="00811AC6"/>
    <w:rsid w:val="00977F1D"/>
    <w:rsid w:val="009D460E"/>
    <w:rsid w:val="00A210BF"/>
    <w:rsid w:val="00A50C81"/>
    <w:rsid w:val="00AF7AD0"/>
    <w:rsid w:val="00AF7AF4"/>
    <w:rsid w:val="00B02B1A"/>
    <w:rsid w:val="00B15C24"/>
    <w:rsid w:val="00B17916"/>
    <w:rsid w:val="00B25440"/>
    <w:rsid w:val="00B47856"/>
    <w:rsid w:val="00CB39FC"/>
    <w:rsid w:val="00CC346B"/>
    <w:rsid w:val="00DE2091"/>
    <w:rsid w:val="00E64D9B"/>
    <w:rsid w:val="00E91E25"/>
    <w:rsid w:val="00F3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0B83"/>
  <w15:chartTrackingRefBased/>
  <w15:docId w15:val="{E3307204-5820-4B41-9AC7-138E34B4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D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4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6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6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6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Hannah</cp:lastModifiedBy>
  <cp:revision>27</cp:revision>
  <cp:lastPrinted>2022-03-03T19:06:00Z</cp:lastPrinted>
  <dcterms:created xsi:type="dcterms:W3CDTF">2022-03-02T13:18:00Z</dcterms:created>
  <dcterms:modified xsi:type="dcterms:W3CDTF">2022-03-22T16:01:00Z</dcterms:modified>
</cp:coreProperties>
</file>