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EB01B" w14:textId="2DD8B058" w:rsidR="00850CFE" w:rsidRPr="00883199" w:rsidRDefault="00883199">
      <w:pPr>
        <w:rPr>
          <w:rFonts w:ascii="Arial" w:hAnsi="Arial" w:cs="Arial"/>
          <w:u w:val="single"/>
        </w:rPr>
      </w:pPr>
      <w:r w:rsidRPr="00883199">
        <w:rPr>
          <w:rFonts w:ascii="Arial" w:hAnsi="Arial" w:cs="Arial"/>
          <w:u w:val="single"/>
        </w:rPr>
        <w:t>Open Question X: What transcripts are directly regulated by bS21-2?</w:t>
      </w:r>
    </w:p>
    <w:p w14:paraId="6CF1F6BC" w14:textId="79D50F18" w:rsidR="00883199" w:rsidRPr="00883199" w:rsidRDefault="00883199" w:rsidP="00883199">
      <w:pPr>
        <w:spacing w:line="480" w:lineRule="auto"/>
        <w:rPr>
          <w:rFonts w:ascii="Arial" w:hAnsi="Arial" w:cs="Arial"/>
        </w:rPr>
      </w:pPr>
      <w:r w:rsidRPr="00883199">
        <w:rPr>
          <w:rFonts w:ascii="Arial" w:hAnsi="Arial" w:cs="Arial"/>
        </w:rPr>
        <w:tab/>
      </w:r>
      <w:bookmarkStart w:id="0" w:name="_Hlk129700913"/>
      <w:r w:rsidRPr="00883199">
        <w:rPr>
          <w:rFonts w:ascii="Arial" w:hAnsi="Arial" w:cs="Arial"/>
        </w:rPr>
        <w:t>Though we have identified proteins</w:t>
      </w:r>
      <w:r w:rsidR="009B5CD7">
        <w:rPr>
          <w:rFonts w:ascii="Arial" w:hAnsi="Arial" w:cs="Arial"/>
        </w:rPr>
        <w:t xml:space="preserve"> across the genome</w:t>
      </w:r>
      <w:r w:rsidRPr="00883199">
        <w:rPr>
          <w:rFonts w:ascii="Arial" w:hAnsi="Arial" w:cs="Arial"/>
        </w:rPr>
        <w:t xml:space="preserve"> </w:t>
      </w:r>
      <w:r w:rsidR="008E50CD">
        <w:rPr>
          <w:rFonts w:ascii="Arial" w:hAnsi="Arial" w:cs="Arial"/>
        </w:rPr>
        <w:t xml:space="preserve">that </w:t>
      </w:r>
      <w:r w:rsidRPr="00883199">
        <w:rPr>
          <w:rFonts w:ascii="Arial" w:hAnsi="Arial" w:cs="Arial"/>
        </w:rPr>
        <w:t xml:space="preserve">are impacted by </w:t>
      </w:r>
      <w:r w:rsidR="00177FE2">
        <w:rPr>
          <w:rFonts w:ascii="Arial" w:hAnsi="Arial" w:cs="Arial"/>
        </w:rPr>
        <w:t xml:space="preserve">loss of </w:t>
      </w:r>
      <w:r w:rsidRPr="00883199">
        <w:rPr>
          <w:rFonts w:ascii="Arial" w:hAnsi="Arial" w:cs="Arial"/>
        </w:rPr>
        <w:t>bS21-2</w:t>
      </w:r>
      <w:r w:rsidR="008E50CD">
        <w:rPr>
          <w:rFonts w:ascii="Arial" w:hAnsi="Arial" w:cs="Arial"/>
        </w:rPr>
        <w:t xml:space="preserve"> (Chapter 2, Figure 2)</w:t>
      </w:r>
      <w:r w:rsidRPr="00883199">
        <w:rPr>
          <w:rFonts w:ascii="Arial" w:hAnsi="Arial" w:cs="Arial"/>
        </w:rPr>
        <w:t xml:space="preserve">, it is likely that </w:t>
      </w:r>
      <w:r>
        <w:rPr>
          <w:rFonts w:ascii="Arial" w:hAnsi="Arial" w:cs="Arial"/>
        </w:rPr>
        <w:t xml:space="preserve">only </w:t>
      </w:r>
      <w:r w:rsidR="009B5CD7">
        <w:rPr>
          <w:rFonts w:ascii="Arial" w:hAnsi="Arial" w:cs="Arial"/>
        </w:rPr>
        <w:t>a portion</w:t>
      </w:r>
      <w:r w:rsidRPr="00883199">
        <w:rPr>
          <w:rFonts w:ascii="Arial" w:hAnsi="Arial" w:cs="Arial"/>
        </w:rPr>
        <w:t xml:space="preserve"> of </w:t>
      </w:r>
      <w:r w:rsidR="008E50CD">
        <w:rPr>
          <w:rFonts w:ascii="Arial" w:hAnsi="Arial" w:cs="Arial"/>
        </w:rPr>
        <w:t xml:space="preserve">those genes are </w:t>
      </w:r>
      <w:r>
        <w:rPr>
          <w:rFonts w:ascii="Arial" w:hAnsi="Arial" w:cs="Arial"/>
        </w:rPr>
        <w:t>regulat</w:t>
      </w:r>
      <w:r w:rsidR="004C01DF">
        <w:rPr>
          <w:rFonts w:ascii="Arial" w:hAnsi="Arial" w:cs="Arial"/>
        </w:rPr>
        <w:t>ed</w:t>
      </w:r>
      <w:r>
        <w:rPr>
          <w:rFonts w:ascii="Arial" w:hAnsi="Arial" w:cs="Arial"/>
        </w:rPr>
        <w:t xml:space="preserve"> by bS21-2</w:t>
      </w:r>
      <w:r w:rsidR="00177FE2">
        <w:rPr>
          <w:rFonts w:ascii="Arial" w:hAnsi="Arial" w:cs="Arial"/>
        </w:rPr>
        <w:t xml:space="preserve"> in a leader sequence-dependent manner. Abundance of some proteins may be influenced by downstream effects of bS21-2 loss (as discussed further below)</w:t>
      </w:r>
      <w:r w:rsidR="009B5CD7">
        <w:rPr>
          <w:rFonts w:ascii="Arial" w:hAnsi="Arial" w:cs="Arial"/>
        </w:rPr>
        <w:t xml:space="preserve">. </w:t>
      </w:r>
      <w:r w:rsidR="0000486A">
        <w:rPr>
          <w:rFonts w:ascii="Arial" w:hAnsi="Arial" w:cs="Arial"/>
        </w:rPr>
        <w:t xml:space="preserve">It would be beneficial to identify those genes regulated in a leader sequence-dependent manner, as it would facilitate our understanding of which elements of a leader sequence lead to bS21-2 responsiveness. </w:t>
      </w:r>
      <w:r w:rsidR="009B5CD7">
        <w:rPr>
          <w:rFonts w:ascii="Arial" w:hAnsi="Arial" w:cs="Arial"/>
        </w:rPr>
        <w:t>T</w:t>
      </w:r>
      <w:r w:rsidR="008E50CD">
        <w:rPr>
          <w:rFonts w:ascii="Arial" w:hAnsi="Arial" w:cs="Arial"/>
        </w:rPr>
        <w:t xml:space="preserve">o identify directly-regulated genes, we </w:t>
      </w:r>
      <w:r w:rsidR="0000486A">
        <w:rPr>
          <w:rFonts w:ascii="Arial" w:hAnsi="Arial" w:cs="Arial"/>
        </w:rPr>
        <w:t>could use</w:t>
      </w:r>
      <w:r w:rsidR="008E50CD">
        <w:rPr>
          <w:rFonts w:ascii="Arial" w:hAnsi="Arial" w:cs="Arial"/>
        </w:rPr>
        <w:t xml:space="preserve"> r</w:t>
      </w:r>
      <w:r w:rsidR="00D43642">
        <w:rPr>
          <w:rFonts w:ascii="Arial" w:hAnsi="Arial" w:cs="Arial"/>
        </w:rPr>
        <w:t xml:space="preserve">ibosome profiling </w:t>
      </w:r>
      <w:r w:rsidR="00DC4A83">
        <w:rPr>
          <w:rFonts w:ascii="Arial" w:hAnsi="Arial" w:cs="Arial"/>
        </w:rPr>
        <w:t>(</w:t>
      </w:r>
      <w:r w:rsidR="00D43642">
        <w:rPr>
          <w:rFonts w:ascii="Arial" w:hAnsi="Arial" w:cs="Arial"/>
        </w:rPr>
        <w:t xml:space="preserve">also known as </w:t>
      </w:r>
      <w:r w:rsidR="0000486A">
        <w:rPr>
          <w:rFonts w:ascii="Arial" w:hAnsi="Arial" w:cs="Arial"/>
        </w:rPr>
        <w:t>R</w:t>
      </w:r>
      <w:r w:rsidR="00D43642">
        <w:rPr>
          <w:rFonts w:ascii="Arial" w:hAnsi="Arial" w:cs="Arial"/>
        </w:rPr>
        <w:t>ibo-</w:t>
      </w:r>
      <w:r w:rsidR="0000486A">
        <w:rPr>
          <w:rFonts w:ascii="Arial" w:hAnsi="Arial" w:cs="Arial"/>
        </w:rPr>
        <w:t>S</w:t>
      </w:r>
      <w:r w:rsidR="00D43642">
        <w:rPr>
          <w:rFonts w:ascii="Arial" w:hAnsi="Arial" w:cs="Arial"/>
        </w:rPr>
        <w:t>eq</w:t>
      </w:r>
      <w:r w:rsidR="00DC4A83">
        <w:rPr>
          <w:rFonts w:ascii="Arial" w:hAnsi="Arial" w:cs="Arial"/>
        </w:rPr>
        <w:t>),</w:t>
      </w:r>
      <w:r w:rsidR="008E50CD">
        <w:rPr>
          <w:rFonts w:ascii="Arial" w:hAnsi="Arial" w:cs="Arial"/>
        </w:rPr>
        <w:t xml:space="preserve"> a </w:t>
      </w:r>
      <w:r w:rsidR="00DC4A83">
        <w:rPr>
          <w:rFonts w:ascii="Arial" w:hAnsi="Arial" w:cs="Arial"/>
        </w:rPr>
        <w:t>technique</w:t>
      </w:r>
      <w:r w:rsidR="008E50CD">
        <w:rPr>
          <w:rFonts w:ascii="Arial" w:hAnsi="Arial" w:cs="Arial"/>
        </w:rPr>
        <w:t xml:space="preserve"> that</w:t>
      </w:r>
      <w:r w:rsidR="00D43642">
        <w:rPr>
          <w:rFonts w:ascii="Arial" w:hAnsi="Arial" w:cs="Arial"/>
        </w:rPr>
        <w:t xml:space="preserve"> </w:t>
      </w:r>
      <w:r w:rsidR="008E50CD">
        <w:rPr>
          <w:rFonts w:ascii="Arial" w:hAnsi="Arial" w:cs="Arial"/>
        </w:rPr>
        <w:t xml:space="preserve">assesses which </w:t>
      </w:r>
      <w:r w:rsidR="00D43642">
        <w:rPr>
          <w:rFonts w:ascii="Arial" w:hAnsi="Arial" w:cs="Arial"/>
        </w:rPr>
        <w:t xml:space="preserve">mRNA molecules are </w:t>
      </w:r>
      <w:r w:rsidR="009B5CD7">
        <w:rPr>
          <w:rFonts w:ascii="Arial" w:hAnsi="Arial" w:cs="Arial"/>
        </w:rPr>
        <w:t>actively translated by ribosomes</w:t>
      </w:r>
      <w:r w:rsidR="00D43642">
        <w:rPr>
          <w:rFonts w:ascii="Arial" w:hAnsi="Arial" w:cs="Arial"/>
        </w:rPr>
        <w:t xml:space="preserve"> at a given time</w:t>
      </w:r>
      <w:r w:rsidR="009B5CD7">
        <w:rPr>
          <w:rFonts w:ascii="Arial" w:hAnsi="Arial" w:cs="Arial"/>
        </w:rPr>
        <w:t xml:space="preserve">. In brief, </w:t>
      </w:r>
      <w:r w:rsidR="00D8425D">
        <w:rPr>
          <w:rFonts w:ascii="Arial" w:hAnsi="Arial" w:cs="Arial"/>
        </w:rPr>
        <w:t xml:space="preserve">actively-translating </w:t>
      </w:r>
      <w:r w:rsidR="009B5CD7">
        <w:rPr>
          <w:rFonts w:ascii="Arial" w:hAnsi="Arial" w:cs="Arial"/>
        </w:rPr>
        <w:t xml:space="preserve">ribosomes are </w:t>
      </w:r>
      <w:r w:rsidR="00D8425D">
        <w:rPr>
          <w:rFonts w:ascii="Arial" w:hAnsi="Arial" w:cs="Arial"/>
        </w:rPr>
        <w:t xml:space="preserve">isolated </w:t>
      </w:r>
      <w:r w:rsidR="004C01DF">
        <w:rPr>
          <w:rFonts w:ascii="Arial" w:hAnsi="Arial" w:cs="Arial"/>
        </w:rPr>
        <w:t>and</w:t>
      </w:r>
      <w:r w:rsidR="00D8425D">
        <w:rPr>
          <w:rFonts w:ascii="Arial" w:hAnsi="Arial" w:cs="Arial"/>
        </w:rPr>
        <w:t xml:space="preserve"> incubated with</w:t>
      </w:r>
      <w:r w:rsidR="009B5CD7">
        <w:rPr>
          <w:rFonts w:ascii="Arial" w:hAnsi="Arial" w:cs="Arial"/>
        </w:rPr>
        <w:t xml:space="preserve"> </w:t>
      </w:r>
      <w:r w:rsidR="00D8425D">
        <w:rPr>
          <w:rFonts w:ascii="Arial" w:hAnsi="Arial" w:cs="Arial"/>
        </w:rPr>
        <w:t>RNases to degrade free</w:t>
      </w:r>
      <w:r w:rsidR="009B5CD7">
        <w:rPr>
          <w:rFonts w:ascii="Arial" w:hAnsi="Arial" w:cs="Arial"/>
        </w:rPr>
        <w:t xml:space="preserve"> </w:t>
      </w:r>
      <w:r w:rsidR="004C01DF">
        <w:rPr>
          <w:rFonts w:ascii="Arial" w:hAnsi="Arial" w:cs="Arial"/>
        </w:rPr>
        <w:t>mRNA molecules</w:t>
      </w:r>
      <w:r w:rsidR="009B5CD7">
        <w:rPr>
          <w:rFonts w:ascii="Arial" w:hAnsi="Arial" w:cs="Arial"/>
        </w:rPr>
        <w:t xml:space="preserve">, so that only </w:t>
      </w:r>
      <w:r w:rsidR="004C01DF">
        <w:rPr>
          <w:rFonts w:ascii="Arial" w:hAnsi="Arial" w:cs="Arial"/>
        </w:rPr>
        <w:t>transcripts</w:t>
      </w:r>
      <w:r w:rsidR="009B5CD7">
        <w:rPr>
          <w:rFonts w:ascii="Arial" w:hAnsi="Arial" w:cs="Arial"/>
        </w:rPr>
        <w:t xml:space="preserve"> protected by ribosomes are isolated and sequenced</w:t>
      </w:r>
      <w:r w:rsidR="00D43642">
        <w:rPr>
          <w:rFonts w:ascii="Arial" w:hAnsi="Arial" w:cs="Arial"/>
        </w:rPr>
        <w:t>. By tagging bS21-2</w:t>
      </w:r>
      <w:r w:rsidR="008E50CD">
        <w:rPr>
          <w:rFonts w:ascii="Arial" w:hAnsi="Arial" w:cs="Arial"/>
        </w:rPr>
        <w:t xml:space="preserve"> and conducting immunoprecipitation in conjunction with ribosome profiling</w:t>
      </w:r>
      <w:r w:rsidR="00D43642">
        <w:rPr>
          <w:rFonts w:ascii="Arial" w:hAnsi="Arial" w:cs="Arial"/>
        </w:rPr>
        <w:t xml:space="preserve">, </w:t>
      </w:r>
      <w:r w:rsidR="008E50CD">
        <w:rPr>
          <w:rFonts w:ascii="Arial" w:hAnsi="Arial" w:cs="Arial"/>
        </w:rPr>
        <w:t xml:space="preserve">we </w:t>
      </w:r>
      <w:r w:rsidR="00CA419F">
        <w:rPr>
          <w:rFonts w:ascii="Arial" w:hAnsi="Arial" w:cs="Arial"/>
        </w:rPr>
        <w:t xml:space="preserve">could </w:t>
      </w:r>
      <w:r w:rsidR="008E50CD">
        <w:rPr>
          <w:rFonts w:ascii="Arial" w:hAnsi="Arial" w:cs="Arial"/>
        </w:rPr>
        <w:t xml:space="preserve">isolate transcripts that are specifically bound by ribosomes containing bS21-2. The bS21-2-bound transcripts </w:t>
      </w:r>
      <w:r w:rsidR="00CA419F">
        <w:rPr>
          <w:rFonts w:ascii="Arial" w:hAnsi="Arial" w:cs="Arial"/>
        </w:rPr>
        <w:t xml:space="preserve">could </w:t>
      </w:r>
      <w:r w:rsidR="008E50CD">
        <w:rPr>
          <w:rFonts w:ascii="Arial" w:hAnsi="Arial" w:cs="Arial"/>
        </w:rPr>
        <w:t xml:space="preserve">be compared to total ribosome profiles, revealing which genes are preferentially translated by bS21-2-containing ribosomes. While this protocol is technically nontrivial, the data </w:t>
      </w:r>
      <w:r w:rsidR="00CA419F">
        <w:rPr>
          <w:rFonts w:ascii="Arial" w:hAnsi="Arial" w:cs="Arial"/>
        </w:rPr>
        <w:t>c</w:t>
      </w:r>
      <w:r w:rsidR="008E50CD">
        <w:rPr>
          <w:rFonts w:ascii="Arial" w:hAnsi="Arial" w:cs="Arial"/>
        </w:rPr>
        <w:t xml:space="preserve">ould provide clear evidence of </w:t>
      </w:r>
      <w:r w:rsidR="009B5CD7">
        <w:rPr>
          <w:rFonts w:ascii="Arial" w:hAnsi="Arial" w:cs="Arial"/>
        </w:rPr>
        <w:t xml:space="preserve">direct </w:t>
      </w:r>
      <w:r w:rsidR="008E50CD">
        <w:rPr>
          <w:rFonts w:ascii="Arial" w:hAnsi="Arial" w:cs="Arial"/>
        </w:rPr>
        <w:t>regulation by bS21-2</w:t>
      </w:r>
      <w:r w:rsidR="009B5CD7">
        <w:rPr>
          <w:rFonts w:ascii="Arial" w:hAnsi="Arial" w:cs="Arial"/>
        </w:rPr>
        <w:t xml:space="preserve">. Further, the technique may be used with the other two bS21 homologs to determine transcripts that are preferentially translated by bS21-1 or bS21-3. </w:t>
      </w:r>
      <w:bookmarkEnd w:id="0"/>
    </w:p>
    <w:p w14:paraId="1C39995E" w14:textId="77777777" w:rsidR="00883199" w:rsidRDefault="00883199"/>
    <w:sectPr w:rsidR="008831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rI0NTQ0s7AwMjMwNDVV0lEKTi0uzszPAykwqgUA1wImkSwAAAA="/>
  </w:docVars>
  <w:rsids>
    <w:rsidRoot w:val="003A50C3"/>
    <w:rsid w:val="0000486A"/>
    <w:rsid w:val="00177FE2"/>
    <w:rsid w:val="003A50C3"/>
    <w:rsid w:val="004C01DF"/>
    <w:rsid w:val="00850CFE"/>
    <w:rsid w:val="00883199"/>
    <w:rsid w:val="008E50CD"/>
    <w:rsid w:val="009B5CD7"/>
    <w:rsid w:val="00A3317D"/>
    <w:rsid w:val="00BA1691"/>
    <w:rsid w:val="00CA419F"/>
    <w:rsid w:val="00D43642"/>
    <w:rsid w:val="00D8425D"/>
    <w:rsid w:val="00DC4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6F426"/>
  <w15:chartTrackingRefBased/>
  <w15:docId w15:val="{3643FDFE-E0DD-4834-ABB9-CA2716CF1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77F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7</cp:revision>
  <dcterms:created xsi:type="dcterms:W3CDTF">2023-03-14T02:29:00Z</dcterms:created>
  <dcterms:modified xsi:type="dcterms:W3CDTF">2023-03-14T19:41:00Z</dcterms:modified>
</cp:coreProperties>
</file>