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73D61" w14:textId="5E24AF77" w:rsidR="006730E3" w:rsidRDefault="00767A92">
      <w:r>
        <w:t>Borrelia burgdorferi</w:t>
      </w:r>
    </w:p>
    <w:p w14:paraId="346DDE45" w14:textId="0FB7963F" w:rsidR="00F90A48" w:rsidRDefault="00F90A48">
      <w:r>
        <w:t>-why are there so many chemotaxis systems? CheR1/R2 role in regulating chemotaxis in ticks vs. mammals</w:t>
      </w:r>
    </w:p>
    <w:p w14:paraId="110BBA45" w14:textId="63757BA0" w:rsidR="00F90A48" w:rsidRDefault="00F90A48">
      <w:r>
        <w:tab/>
        <w:t xml:space="preserve">- </w:t>
      </w:r>
      <w:hyperlink r:id="rId5" w:history="1">
        <w:r w:rsidRPr="00C0205F">
          <w:rPr>
            <w:rStyle w:val="Hyperlink"/>
          </w:rPr>
          <w:t>https://www.ncbi.nlm.nih.gov/pmc/articles/PMC4907153/</w:t>
        </w:r>
      </w:hyperlink>
      <w:r>
        <w:t xml:space="preserve"> - CheD studies</w:t>
      </w:r>
    </w:p>
    <w:p w14:paraId="0CD69FE5" w14:textId="6894E7B1" w:rsidR="00F90A48" w:rsidRDefault="00F90A48">
      <w:r>
        <w:tab/>
        <w:t xml:space="preserve">- </w:t>
      </w:r>
      <w:hyperlink r:id="rId6" w:history="1">
        <w:r w:rsidRPr="00C0205F">
          <w:rPr>
            <w:rStyle w:val="Hyperlink"/>
          </w:rPr>
          <w:t>https://journals.asm.org/doi/full/10.1128/AEM.70.10.5973-5979.2004</w:t>
        </w:r>
      </w:hyperlink>
      <w:r>
        <w:t xml:space="preserve"> - </w:t>
      </w:r>
      <w:r w:rsidR="00231F27">
        <w:t xml:space="preserve">transposon mutagenisis; </w:t>
      </w:r>
      <w:r>
        <w:t>why two copies of CheR?</w:t>
      </w:r>
      <w:r w:rsidR="00F02638">
        <w:t xml:space="preserve"> insertion in cheR2 resulted in slower growth rate</w:t>
      </w:r>
    </w:p>
    <w:p w14:paraId="242F1706" w14:textId="76EB71EA" w:rsidR="00231F27" w:rsidRDefault="00231F27">
      <w:r>
        <w:tab/>
        <w:t xml:space="preserve">- </w:t>
      </w:r>
      <w:r w:rsidR="00F02638">
        <w:t xml:space="preserve">overview of chemotaxis in borrelia in someone’s dissertation: </w:t>
      </w:r>
      <w:hyperlink r:id="rId7" w:history="1">
        <w:r w:rsidR="00B32B9C" w:rsidRPr="005275E3">
          <w:rPr>
            <w:rStyle w:val="Hyperlink"/>
          </w:rPr>
          <w:t>https://thescholarship.ecu.edu/bitstream/handle/10342/6028/MOON-DOCTORALDISSERTATION-2016.pdf?sequence=1&amp;isAllowed=y</w:t>
        </w:r>
      </w:hyperlink>
    </w:p>
    <w:p w14:paraId="6377E3A6" w14:textId="1FEC015D" w:rsidR="00B32B9C" w:rsidRDefault="00B32B9C">
      <w:r>
        <w:tab/>
        <w:t xml:space="preserve">- cheY2 role - </w:t>
      </w:r>
      <w:hyperlink r:id="rId8" w:history="1">
        <w:r w:rsidRPr="005275E3">
          <w:rPr>
            <w:rStyle w:val="Hyperlink"/>
          </w:rPr>
          <w:t>https://journals-asm-org.uri.idm.oclc.org/doi/full/10.1128/JB.00362-11</w:t>
        </w:r>
      </w:hyperlink>
      <w:r>
        <w:t xml:space="preserve"> </w:t>
      </w:r>
    </w:p>
    <w:p w14:paraId="3BFD0894" w14:textId="033857C7" w:rsidR="00B32B9C" w:rsidRDefault="00B32B9C">
      <w:r>
        <w:t xml:space="preserve">- found that cheA2 is involved in chemotaxis </w:t>
      </w:r>
      <w:r w:rsidR="00220919">
        <w:t>(</w:t>
      </w:r>
      <w:r w:rsidR="00220919" w:rsidRPr="00220919">
        <w:t>https://www.ncbi.nlm.nih.gov/pmc/articles/PMC3416460/</w:t>
      </w:r>
    </w:p>
    <w:p w14:paraId="57053F48" w14:textId="15803DC9" w:rsidR="00231F27" w:rsidRDefault="00231F27">
      <w:r>
        <w:tab/>
        <w:t xml:space="preserve">-che system </w:t>
      </w:r>
      <w:r w:rsidR="00BD45E7">
        <w:t xml:space="preserve">in p. aureginosa - </w:t>
      </w:r>
      <w:hyperlink r:id="rId9" w:history="1">
        <w:r w:rsidR="00BD45E7" w:rsidRPr="00C0205F">
          <w:rPr>
            <w:rStyle w:val="Hyperlink"/>
          </w:rPr>
          <w:t>https://onlinelibrary-wiley-com.uri.idm.oclc.org/doi/full/10.1111/mmi.14612</w:t>
        </w:r>
      </w:hyperlink>
    </w:p>
    <w:p w14:paraId="34992B27" w14:textId="449797A0" w:rsidR="00BD45E7" w:rsidRDefault="00BD45E7">
      <w:pPr>
        <w:rPr>
          <w:rStyle w:val="Hyperlink"/>
        </w:rPr>
      </w:pPr>
      <w:r>
        <w:tab/>
        <w:t xml:space="preserve">- che genes expressed in different life stages - </w:t>
      </w:r>
      <w:hyperlink r:id="rId10" w:history="1">
        <w:r w:rsidRPr="00C0205F">
          <w:rPr>
            <w:rStyle w:val="Hyperlink"/>
          </w:rPr>
          <w:t>https://onlinelibrary-wiley-com.uri.idm.oclc.org/doi/full/10.1111/mmi.12882</w:t>
        </w:r>
      </w:hyperlink>
    </w:p>
    <w:p w14:paraId="16F5C60A" w14:textId="2C2E9736" w:rsidR="005518F3" w:rsidRDefault="00B32B9C">
      <w:r>
        <w:tab/>
      </w:r>
      <w:r w:rsidR="005518F3">
        <w:t>- cheR1 is more expressed at 35 relative to 22</w:t>
      </w:r>
      <w:r w:rsidR="00476AF2">
        <w:t>dC</w:t>
      </w:r>
      <w:r w:rsidR="00963B54">
        <w:t xml:space="preserve"> (Ojaimi)</w:t>
      </w:r>
    </w:p>
    <w:p w14:paraId="6F146027" w14:textId="48D7B98A" w:rsidR="00B32B9C" w:rsidRDefault="00B32B9C" w:rsidP="005518F3">
      <w:pPr>
        <w:ind w:firstLine="720"/>
      </w:pPr>
      <w:r>
        <w:t>- in pseudomonas putida, cheR2 is for chemotaxis and cheR1 is for biofilm formation</w:t>
      </w:r>
      <w:r w:rsidR="00AD7086">
        <w:t xml:space="preserve"> (this one actually has three cheRs)</w:t>
      </w:r>
      <w:r>
        <w:t xml:space="preserve"> - </w:t>
      </w:r>
      <w:r w:rsidRPr="00B32B9C">
        <w:t>https://www.ncbi.nlm.nih.gov/pmc/articles/PMC3696673/</w:t>
      </w:r>
      <w:r w:rsidR="006B69A0">
        <w:tab/>
      </w:r>
    </w:p>
    <w:p w14:paraId="10D9FC7E" w14:textId="2694D986" w:rsidR="00B97EDA" w:rsidRDefault="00B97EDA">
      <w:r>
        <w:tab/>
        <w:t xml:space="preserve">- </w:t>
      </w:r>
      <w:r w:rsidR="007F7222">
        <w:t xml:space="preserve">transposon </w:t>
      </w:r>
      <w:r>
        <w:t xml:space="preserve">mutant has slow growth, weird morphology, reduced infectivity - </w:t>
      </w:r>
      <w:r w:rsidRPr="00B97EDA">
        <w:t>https://journals.plos.org/plosone/article?id=10.1371/journal.pone.0047532</w:t>
      </w:r>
    </w:p>
    <w:p w14:paraId="0D93F5F4" w14:textId="34E1E7B4" w:rsidR="00B32B9C" w:rsidRDefault="006B69A0">
      <w:r>
        <w:t xml:space="preserve">-questions I have – </w:t>
      </w:r>
      <w:r w:rsidR="00AD7086">
        <w:t>how similar are cheR1 and cheR2</w:t>
      </w:r>
      <w:r>
        <w:t xml:space="preserve">? Which is more abundant? </w:t>
      </w:r>
    </w:p>
    <w:p w14:paraId="255987FF" w14:textId="6A14ADA2" w:rsidR="00AD7086" w:rsidRDefault="00B32B9C">
      <w:r>
        <w:t>experiment ideas</w:t>
      </w:r>
      <w:r w:rsidR="00AD7086">
        <w:t>:</w:t>
      </w:r>
      <w:r>
        <w:t xml:space="preserve"> </w:t>
      </w:r>
    </w:p>
    <w:p w14:paraId="64E3C117" w14:textId="65D86615" w:rsidR="00AD7086" w:rsidRDefault="00B8224E" w:rsidP="00AD7086">
      <w:pPr>
        <w:ind w:firstLine="720"/>
      </w:pPr>
      <w:r>
        <w:t xml:space="preserve">Aim </w:t>
      </w:r>
      <w:r w:rsidR="00990061">
        <w:t>2</w:t>
      </w:r>
      <w:r>
        <w:t xml:space="preserve">: </w:t>
      </w:r>
      <w:r w:rsidR="006B69A0">
        <w:t>What protein regulates expression of one or another (B-gal transposon mutagenesis?)</w:t>
      </w:r>
      <w:r w:rsidR="00B32B9C">
        <w:t xml:space="preserve">? </w:t>
      </w:r>
      <w:r w:rsidR="00AD7086">
        <w:t xml:space="preserve">Once found, can we knock out this transcription factor to confirm these results? </w:t>
      </w:r>
    </w:p>
    <w:p w14:paraId="06D2A2DD" w14:textId="267CA98F" w:rsidR="00476AF2" w:rsidRDefault="00B8224E" w:rsidP="00AD7086">
      <w:pPr>
        <w:ind w:firstLine="720"/>
      </w:pPr>
      <w:r>
        <w:t xml:space="preserve">Aim </w:t>
      </w:r>
      <w:r w:rsidR="00990061">
        <w:t>1</w:t>
      </w:r>
      <w:r>
        <w:t xml:space="preserve">: </w:t>
      </w:r>
    </w:p>
    <w:p w14:paraId="0440C3EB" w14:textId="6BC8863C" w:rsidR="00543C99" w:rsidRDefault="00B32B9C" w:rsidP="00AD7086">
      <w:pPr>
        <w:ind w:firstLine="720"/>
      </w:pPr>
      <w:r>
        <w:t xml:space="preserve">Since we see differential expression </w:t>
      </w:r>
      <w:r w:rsidR="00AD7086">
        <w:t xml:space="preserve">(more cheR2 in mammalian infection models), can we knock out CheR2 </w:t>
      </w:r>
      <w:r w:rsidR="000B0414">
        <w:t xml:space="preserve">and CheR1 </w:t>
      </w:r>
      <w:r w:rsidR="00AD7086">
        <w:t>and assess the impact on virulence?</w:t>
      </w:r>
      <w:r w:rsidR="000B0414">
        <w:t xml:space="preserve"> Can we also look at its affect on motility?</w:t>
      </w:r>
      <w:r w:rsidR="00F01EE2">
        <w:t xml:space="preserve"> Do complements to confirm this as well</w:t>
      </w:r>
      <w:r w:rsidR="004F6E91">
        <w:t xml:space="preserve">. </w:t>
      </w:r>
    </w:p>
    <w:p w14:paraId="1CE1C7CC" w14:textId="4BE61C98" w:rsidR="00543C99" w:rsidRDefault="00543C99" w:rsidP="00AD7086">
      <w:pPr>
        <w:ind w:firstLine="720"/>
      </w:pPr>
      <w:r>
        <w:t>1. knock out each one and look at growth rates; complement with each one to see if growth defect can be restored</w:t>
      </w:r>
    </w:p>
    <w:p w14:paraId="21974F18" w14:textId="3518BD51" w:rsidR="00543C99" w:rsidRDefault="00543C99" w:rsidP="00AD7086">
      <w:pPr>
        <w:ind w:firstLine="720"/>
      </w:pPr>
      <w:r>
        <w:t xml:space="preserve">2. </w:t>
      </w:r>
      <w:r w:rsidR="004F6E91">
        <w:t xml:space="preserve">Motility plate into soft agar and measure the swarm diameter – distance it travels. </w:t>
      </w:r>
      <w:r>
        <w:t>Again, complement with each one to see if it can be restored</w:t>
      </w:r>
    </w:p>
    <w:p w14:paraId="44E973EF" w14:textId="11239748" w:rsidR="00B32B9C" w:rsidRDefault="00543C99" w:rsidP="00AD7086">
      <w:pPr>
        <w:ind w:firstLine="720"/>
      </w:pPr>
      <w:r>
        <w:t xml:space="preserve">3. </w:t>
      </w:r>
      <w:r w:rsidR="004F6E91">
        <w:t>For virulence, best to use a mouse model, but could find collaborators to help with that</w:t>
      </w:r>
    </w:p>
    <w:p w14:paraId="1D6F6A3E" w14:textId="56780427" w:rsidR="00543C99" w:rsidRDefault="00543C99" w:rsidP="00AD7086">
      <w:pPr>
        <w:ind w:firstLine="720"/>
      </w:pPr>
      <w:r>
        <w:lastRenderedPageBreak/>
        <w:t>4. Repeat all of these assays using cheR2 from different species on the overexpression plasmid in order to identify important residues</w:t>
      </w:r>
    </w:p>
    <w:p w14:paraId="5544269B" w14:textId="1EEC3724" w:rsidR="00543C99" w:rsidRDefault="00543C99" w:rsidP="00AD7086">
      <w:pPr>
        <w:ind w:firstLine="720"/>
      </w:pPr>
      <w:r>
        <w:t>5. Try mutating any important residues that are identified to confirm that the methyltransferase activity is what is leading to these growth rate/motility changes (HANNAH – LOOK AT STRUCTURE TO FIND ACTIVE METHYLTRANSFERASE SITES</w:t>
      </w:r>
      <w:r w:rsidR="006A2B25">
        <w:t xml:space="preserve"> and propose mutation changes</w:t>
      </w:r>
      <w:r>
        <w:t>)</w:t>
      </w:r>
    </w:p>
    <w:p w14:paraId="2D86DBD1" w14:textId="77777777" w:rsidR="000B0414" w:rsidRDefault="000B0414"/>
    <w:p w14:paraId="16DC37B4" w14:textId="738F0862" w:rsidR="00B5187D" w:rsidRDefault="00B5187D">
      <w:r>
        <w:t>Burkholderia</w:t>
      </w:r>
    </w:p>
    <w:p w14:paraId="11C513D8" w14:textId="3205B2BD" w:rsidR="00B5187D" w:rsidRDefault="00B5187D">
      <w:r>
        <w:tab/>
        <w:t>-marR family genes are transcriptional regulators that may be important for regulating environmental changes</w:t>
      </w:r>
      <w:r w:rsidR="007B04E0">
        <w:t xml:space="preserve"> – marR stands for multiple antibiotic </w:t>
      </w:r>
      <w:r w:rsidR="00AA4612">
        <w:t>resistance regulator</w:t>
      </w:r>
    </w:p>
    <w:p w14:paraId="21D62DFF" w14:textId="6B01E21E" w:rsidR="00B5187D" w:rsidRDefault="00B5187D" w:rsidP="00B5187D">
      <w:pPr>
        <w:ind w:firstLine="720"/>
      </w:pPr>
      <w:r>
        <w:t>-</w:t>
      </w:r>
      <w:r w:rsidRPr="00B5187D">
        <w:t>https://journals.asm.org/doi/full/10.1128/MMBR.00039-18</w:t>
      </w:r>
      <w:r>
        <w:t xml:space="preserve"> marR homolog</w:t>
      </w:r>
      <w:r w:rsidR="002C71BC">
        <w:t xml:space="preserve"> review</w:t>
      </w:r>
    </w:p>
    <w:p w14:paraId="44148FD4" w14:textId="5D76A101" w:rsidR="00B5187D" w:rsidRDefault="00B5187D" w:rsidP="00B5187D">
      <w:pPr>
        <w:ind w:firstLine="720"/>
      </w:pPr>
      <w:r>
        <w:t>-</w:t>
      </w:r>
      <w:r w:rsidRPr="00B5187D">
        <w:t>BPSL1750 </w:t>
      </w:r>
      <w:r>
        <w:t xml:space="preserve">– found essential in transposon screen; </w:t>
      </w:r>
      <w:hyperlink r:id="rId11" w:history="1">
        <w:r w:rsidRPr="00C0205F">
          <w:rPr>
            <w:rStyle w:val="Hyperlink"/>
          </w:rPr>
          <w:t>https://journals.asm.org/doi/10.1128/mBio.00926-13</w:t>
        </w:r>
      </w:hyperlink>
      <w:r>
        <w:t xml:space="preserve">; </w:t>
      </w:r>
      <w:r w:rsidRPr="00B5187D">
        <w:t>has two Cys residues per monomer and could potentially be responsive to the cellular redox state.</w:t>
      </w:r>
    </w:p>
    <w:p w14:paraId="2B0B9841" w14:textId="1503480D" w:rsidR="005F1093" w:rsidRDefault="005F1093" w:rsidP="00B5187D">
      <w:pPr>
        <w:ind w:firstLine="720"/>
      </w:pPr>
      <w:r>
        <w:t xml:space="preserve">-possible connection of this gene to antibiotic susceptibility because was found to be deleted in aminoglycoside-sensitive clinical variants: </w:t>
      </w:r>
      <w:hyperlink r:id="rId12" w:history="1">
        <w:r w:rsidR="0084471A" w:rsidRPr="00333EFE">
          <w:rPr>
            <w:rStyle w:val="Hyperlink"/>
          </w:rPr>
          <w:t>https://www.ncbi.nlm.nih.gov/pmc/articles/PMC2737630/</w:t>
        </w:r>
      </w:hyperlink>
    </w:p>
    <w:p w14:paraId="35F3FCC4" w14:textId="7FDF19E9" w:rsidR="0084471A" w:rsidRDefault="0084471A" w:rsidP="00B5187D">
      <w:pPr>
        <w:ind w:firstLine="720"/>
      </w:pPr>
      <w:r>
        <w:t>- good review</w:t>
      </w:r>
      <w:r w:rsidR="002807F4">
        <w:t>s</w:t>
      </w:r>
      <w:r>
        <w:t xml:space="preserve"> overall</w:t>
      </w:r>
      <w:r w:rsidR="00AA4612">
        <w:t xml:space="preserve"> of burkholderia</w:t>
      </w:r>
      <w:r w:rsidR="002807F4">
        <w:t xml:space="preserve"> </w:t>
      </w:r>
      <w:r w:rsidR="002807F4" w:rsidRPr="002807F4">
        <w:t>https://www.nature.com/articles/nrmicro1385</w:t>
      </w:r>
      <w:r>
        <w:t xml:space="preserve"> </w:t>
      </w:r>
      <w:hyperlink r:id="rId13" w:history="1">
        <w:r w:rsidR="005F1AC4" w:rsidRPr="00333EFE">
          <w:rPr>
            <w:rStyle w:val="Hyperlink"/>
          </w:rPr>
          <w:t>https://www.hindawi.com/journals/bmri/2018/3039106/</w:t>
        </w:r>
      </w:hyperlink>
    </w:p>
    <w:p w14:paraId="03D27B5D" w14:textId="64C69AA2" w:rsidR="005F1AC4" w:rsidRDefault="005F1AC4" w:rsidP="005F1AC4">
      <w:r>
        <w:tab/>
        <w:t xml:space="preserve">-Genome info: </w:t>
      </w:r>
      <w:hyperlink r:id="rId14" w:history="1">
        <w:r w:rsidRPr="00333EFE">
          <w:rPr>
            <w:rStyle w:val="Hyperlink"/>
          </w:rPr>
          <w:t>https://www.ncbi.nlm.nih.gov/assembly/GCA_000011545.1</w:t>
        </w:r>
      </w:hyperlink>
      <w:r>
        <w:t xml:space="preserve">; </w:t>
      </w:r>
      <w:hyperlink r:id="rId15" w:history="1">
        <w:r w:rsidRPr="00333EFE">
          <w:rPr>
            <w:rStyle w:val="Hyperlink"/>
          </w:rPr>
          <w:t>https://www.burkholderia.com/strain/show/132</w:t>
        </w:r>
      </w:hyperlink>
    </w:p>
    <w:p w14:paraId="5D292087" w14:textId="7F9E7B74" w:rsidR="005F1AC4" w:rsidRDefault="00AA4612" w:rsidP="005F1AC4">
      <w:r>
        <w:tab/>
        <w:t>- review of how marR regulates genes and info on other species that have marR</w:t>
      </w:r>
      <w:r w:rsidR="00285C01">
        <w:t>, including e coli</w:t>
      </w:r>
      <w:r w:rsidR="00F75361">
        <w:t xml:space="preserve"> (generally dimerize and repress gene expression; if the cysteines are oxidized or the </w:t>
      </w:r>
      <w:r w:rsidR="0020342D">
        <w:t>protein is bound to a ligand, they do not bind DNA and the gene is expressed)</w:t>
      </w:r>
      <w:r>
        <w:t xml:space="preserve"> </w:t>
      </w:r>
      <w:hyperlink r:id="rId16" w:history="1">
        <w:r w:rsidRPr="00333EFE">
          <w:rPr>
            <w:rStyle w:val="Hyperlink"/>
          </w:rPr>
          <w:t>https://www.cell.com/current-biology/comments/S0960-9822(13)00016-X</w:t>
        </w:r>
      </w:hyperlink>
    </w:p>
    <w:p w14:paraId="4B53FB16" w14:textId="0306AEEF" w:rsidR="00862260" w:rsidRDefault="00862260" w:rsidP="00862260">
      <w:r>
        <w:t>HANNAH – find the sequence and BLAST/ look at predicted motifs (find website Howlett suggested)</w:t>
      </w:r>
    </w:p>
    <w:p w14:paraId="294CD843" w14:textId="255528EF" w:rsidR="00862260" w:rsidRDefault="00862260" w:rsidP="00862260">
      <w:r>
        <w:t>Aim 1: What genes is BPSL1750 regulating? Method: ChIPSeq</w:t>
      </w:r>
    </w:p>
    <w:p w14:paraId="4F1018E3" w14:textId="3807029C" w:rsidR="00862260" w:rsidRDefault="00862260" w:rsidP="00862260">
      <w:r>
        <w:t xml:space="preserve">Aim 2: What signal is BPSL1750 responding to? Method: Try mutating cys residues to </w:t>
      </w:r>
      <w:r w:rsidR="00E21258">
        <w:t>serine and alanine because both are similar and have different hydrophobic characteristics</w:t>
      </w:r>
      <w:r w:rsidR="0084471A">
        <w:t>; Also try growing in hypoxia and oxidative stress (peroxide)</w:t>
      </w:r>
    </w:p>
    <w:p w14:paraId="0833F976" w14:textId="66E7105F" w:rsidR="008F47A9" w:rsidRDefault="008F47A9" w:rsidP="008F47A9">
      <w:pPr>
        <w:pStyle w:val="ListParagraph"/>
        <w:numPr>
          <w:ilvl w:val="0"/>
          <w:numId w:val="1"/>
        </w:numPr>
      </w:pPr>
      <w:r>
        <w:t>how genes regula</w:t>
      </w:r>
      <w:r w:rsidR="0084471A">
        <w:t>te</w:t>
      </w:r>
      <w:r>
        <w:t xml:space="preserve"> redox states: </w:t>
      </w:r>
      <w:hyperlink r:id="rId17" w:history="1">
        <w:r w:rsidRPr="00DF6536">
          <w:rPr>
            <w:rStyle w:val="Hyperlink"/>
          </w:rPr>
          <w:t>https://www.researchgate.net/profile/Carl-Bauer/publication/12752533_Mechanisms_for_Redox_Control_of_Gene_Expression/links/55d39de908aec1b0429f3c42/Mechanisms-for-Redox-Control-of-Gene-Expression.pdf</w:t>
        </w:r>
      </w:hyperlink>
    </w:p>
    <w:p w14:paraId="151D4B55" w14:textId="25005E54" w:rsidR="008F47A9" w:rsidRDefault="008F47A9" w:rsidP="008F47A9">
      <w:pPr>
        <w:pStyle w:val="ListParagraph"/>
        <w:numPr>
          <w:ilvl w:val="0"/>
          <w:numId w:val="1"/>
        </w:numPr>
      </w:pPr>
      <w:r>
        <w:t xml:space="preserve">B. pseud can be grown in hypoxia: </w:t>
      </w:r>
      <w:hyperlink r:id="rId18" w:history="1">
        <w:r w:rsidRPr="00DF6536">
          <w:rPr>
            <w:rStyle w:val="Hyperlink"/>
          </w:rPr>
          <w:t>https://www.ncbi.nlm.nih.gov/pmc/articles/PMC3122399/</w:t>
        </w:r>
      </w:hyperlink>
    </w:p>
    <w:p w14:paraId="6911D5B8" w14:textId="4297F7D1" w:rsidR="008F47A9" w:rsidRDefault="008F47A9" w:rsidP="008F47A9">
      <w:pPr>
        <w:pStyle w:val="ListParagraph"/>
        <w:numPr>
          <w:ilvl w:val="0"/>
          <w:numId w:val="1"/>
        </w:numPr>
        <w:spacing w:before="240"/>
      </w:pPr>
      <w:r>
        <w:t xml:space="preserve">oxidative stress can be triggered with hydrogen peroxide exposure </w:t>
      </w:r>
      <w:r w:rsidR="005F1093" w:rsidRPr="005F1093">
        <w:t>https://bmcgenomics.biomedcentral.com/articles/10.1186/1471-2164-15-787#Sec2</w:t>
      </w:r>
    </w:p>
    <w:p w14:paraId="276B1D95" w14:textId="77777777" w:rsidR="008F47A9" w:rsidRDefault="008F47A9" w:rsidP="008F47A9">
      <w:pPr>
        <w:pStyle w:val="ListParagraph"/>
        <w:numPr>
          <w:ilvl w:val="0"/>
          <w:numId w:val="1"/>
        </w:numPr>
        <w:spacing w:before="240"/>
      </w:pPr>
    </w:p>
    <w:sectPr w:rsidR="008F4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73BBE"/>
    <w:multiLevelType w:val="hybridMultilevel"/>
    <w:tmpl w:val="19C63546"/>
    <w:lvl w:ilvl="0" w:tplc="080C0EC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wtDQ1NjI2M7YwNrVU0lEKTi0uzszPAykwrQUAKV1GxSwAAAA="/>
  </w:docVars>
  <w:rsids>
    <w:rsidRoot w:val="00767A92"/>
    <w:rsid w:val="000B0414"/>
    <w:rsid w:val="0020342D"/>
    <w:rsid w:val="0020672E"/>
    <w:rsid w:val="00220919"/>
    <w:rsid w:val="00231F27"/>
    <w:rsid w:val="002807F4"/>
    <w:rsid w:val="00285C01"/>
    <w:rsid w:val="002C71BC"/>
    <w:rsid w:val="00476AF2"/>
    <w:rsid w:val="004F6E91"/>
    <w:rsid w:val="00543C99"/>
    <w:rsid w:val="005518F3"/>
    <w:rsid w:val="005F1093"/>
    <w:rsid w:val="005F1AC4"/>
    <w:rsid w:val="006730E3"/>
    <w:rsid w:val="006A2B25"/>
    <w:rsid w:val="006B69A0"/>
    <w:rsid w:val="00767A92"/>
    <w:rsid w:val="007B04E0"/>
    <w:rsid w:val="007F7222"/>
    <w:rsid w:val="00804CED"/>
    <w:rsid w:val="0084471A"/>
    <w:rsid w:val="00862260"/>
    <w:rsid w:val="0088640F"/>
    <w:rsid w:val="008F47A9"/>
    <w:rsid w:val="00963B54"/>
    <w:rsid w:val="00990061"/>
    <w:rsid w:val="00AA4612"/>
    <w:rsid w:val="00AD7086"/>
    <w:rsid w:val="00B32B9C"/>
    <w:rsid w:val="00B5187D"/>
    <w:rsid w:val="00B607B4"/>
    <w:rsid w:val="00B8224E"/>
    <w:rsid w:val="00B97EDA"/>
    <w:rsid w:val="00BD45E7"/>
    <w:rsid w:val="00E21258"/>
    <w:rsid w:val="00E46B00"/>
    <w:rsid w:val="00F01EE2"/>
    <w:rsid w:val="00F02638"/>
    <w:rsid w:val="00F75361"/>
    <w:rsid w:val="00F9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CE72E"/>
  <w15:chartTrackingRefBased/>
  <w15:docId w15:val="{A294FA23-8EB7-4331-9781-70492D70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0A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A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263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F4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-asm-org.uri.idm.oclc.org/doi/full/10.1128/JB.00362-11" TargetMode="External"/><Relationship Id="rId13" Type="http://schemas.openxmlformats.org/officeDocument/2006/relationships/hyperlink" Target="https://www.hindawi.com/journals/bmri/2018/3039106/" TargetMode="External"/><Relationship Id="rId18" Type="http://schemas.openxmlformats.org/officeDocument/2006/relationships/hyperlink" Target="https://www.ncbi.nlm.nih.gov/pmc/articles/PMC312239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escholarship.ecu.edu/bitstream/handle/10342/6028/MOON-DOCTORALDISSERTATION-2016.pdf?sequence=1&amp;isAllowed=y" TargetMode="External"/><Relationship Id="rId12" Type="http://schemas.openxmlformats.org/officeDocument/2006/relationships/hyperlink" Target="https://www.ncbi.nlm.nih.gov/pmc/articles/PMC2737630/" TargetMode="External"/><Relationship Id="rId17" Type="http://schemas.openxmlformats.org/officeDocument/2006/relationships/hyperlink" Target="https://www.researchgate.net/profile/Carl-Bauer/publication/12752533_Mechanisms_for_Redox_Control_of_Gene_Expression/links/55d39de908aec1b0429f3c42/Mechanisms-for-Redox-Control-of-Gene-Expression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ell.com/current-biology/comments/S0960-9822(13)00016-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journals.asm.org/doi/full/10.1128/AEM.70.10.5973-5979.2004" TargetMode="External"/><Relationship Id="rId11" Type="http://schemas.openxmlformats.org/officeDocument/2006/relationships/hyperlink" Target="https://journals.asm.org/doi/10.1128/mBio.00926-13" TargetMode="External"/><Relationship Id="rId5" Type="http://schemas.openxmlformats.org/officeDocument/2006/relationships/hyperlink" Target="https://www.ncbi.nlm.nih.gov/pmc/articles/PMC4907153/" TargetMode="External"/><Relationship Id="rId15" Type="http://schemas.openxmlformats.org/officeDocument/2006/relationships/hyperlink" Target="https://www.burkholderia.com/strain/show/132" TargetMode="External"/><Relationship Id="rId10" Type="http://schemas.openxmlformats.org/officeDocument/2006/relationships/hyperlink" Target="https://onlinelibrary-wiley-com.uri.idm.oclc.org/doi/full/10.1111/mmi.1288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nlinelibrary-wiley-com.uri.idm.oclc.org/doi/full/10.1111/mmi.14612" TargetMode="External"/><Relationship Id="rId14" Type="http://schemas.openxmlformats.org/officeDocument/2006/relationships/hyperlink" Target="https://www.ncbi.nlm.nih.gov/assembly/GCA_000011545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28</cp:revision>
  <dcterms:created xsi:type="dcterms:W3CDTF">2021-06-09T15:27:00Z</dcterms:created>
  <dcterms:modified xsi:type="dcterms:W3CDTF">2021-08-08T15:32:00Z</dcterms:modified>
</cp:coreProperties>
</file>