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29536" w14:textId="51DF0A94" w:rsidR="00A329A6" w:rsidRDefault="001112D2" w:rsidP="00E938B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Investigating the role of bS21 in vancomycin-resistance in </w:t>
      </w:r>
      <w:r w:rsidRPr="001112D2">
        <w:rPr>
          <w:b/>
          <w:bCs/>
          <w:i/>
          <w:iCs/>
          <w:sz w:val="28"/>
          <w:szCs w:val="28"/>
        </w:rPr>
        <w:t>S. aureus</w:t>
      </w:r>
    </w:p>
    <w:p w14:paraId="34C85107" w14:textId="77777777" w:rsidR="00CB67EA" w:rsidRDefault="00CB67EA" w:rsidP="00CB67EA">
      <w:pPr>
        <w:rPr>
          <w:sz w:val="22"/>
          <w:szCs w:val="22"/>
        </w:rPr>
        <w:sectPr w:rsidR="00CB67EA" w:rsidSect="00CB67EA">
          <w:headerReference w:type="default" r:id="rId6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56AD34C" w14:textId="77777777" w:rsidR="00CB67EA" w:rsidRPr="00E938B2" w:rsidRDefault="00CB67EA" w:rsidP="00CB67EA">
      <w:pPr>
        <w:rPr>
          <w:b/>
          <w:bCs/>
          <w:sz w:val="28"/>
          <w:szCs w:val="28"/>
        </w:rPr>
      </w:pPr>
    </w:p>
    <w:p w14:paraId="1BEA52DF" w14:textId="77777777" w:rsidR="00CB67EA" w:rsidRPr="00803B64" w:rsidRDefault="00CB67EA" w:rsidP="00CB67EA">
      <w:pPr>
        <w:ind w:left="-360"/>
        <w:rPr>
          <w:rFonts w:ascii="Arial" w:hAnsi="Arial" w:cs="Arial"/>
          <w:b/>
          <w:bCs/>
        </w:rPr>
      </w:pPr>
      <w:r w:rsidRPr="00803B64">
        <w:rPr>
          <w:rFonts w:ascii="Arial" w:hAnsi="Arial" w:cs="Arial"/>
          <w:b/>
          <w:bCs/>
        </w:rPr>
        <w:t>Background:</w:t>
      </w:r>
    </w:p>
    <w:p w14:paraId="1AE7B7EF" w14:textId="63950B7A" w:rsidR="004152FA" w:rsidRDefault="004152FA" w:rsidP="009A30EE">
      <w:pPr>
        <w:ind w:left="-360"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multiple studies, </w:t>
      </w:r>
      <w:proofErr w:type="gramStart"/>
      <w:r>
        <w:rPr>
          <w:rFonts w:ascii="Arial" w:hAnsi="Arial" w:cs="Arial"/>
          <w:sz w:val="22"/>
          <w:szCs w:val="22"/>
        </w:rPr>
        <w:t>clinically-derived</w:t>
      </w:r>
      <w:proofErr w:type="gramEnd"/>
      <w:r>
        <w:rPr>
          <w:rFonts w:ascii="Arial" w:hAnsi="Arial" w:cs="Arial"/>
          <w:sz w:val="22"/>
          <w:szCs w:val="22"/>
        </w:rPr>
        <w:t xml:space="preserve"> vancomycin-resistant strains of </w:t>
      </w:r>
      <w:r w:rsidRPr="004152FA">
        <w:rPr>
          <w:rFonts w:ascii="Arial" w:hAnsi="Arial" w:cs="Arial"/>
          <w:i/>
          <w:iCs/>
          <w:sz w:val="22"/>
          <w:szCs w:val="22"/>
        </w:rPr>
        <w:t>Staphylococcus aureus</w:t>
      </w:r>
      <w:r>
        <w:rPr>
          <w:rFonts w:ascii="Arial" w:hAnsi="Arial" w:cs="Arial"/>
          <w:sz w:val="22"/>
          <w:szCs w:val="22"/>
        </w:rPr>
        <w:t xml:space="preserve"> </w:t>
      </w:r>
      <w:r w:rsidR="009A57BC">
        <w:rPr>
          <w:rFonts w:ascii="Arial" w:hAnsi="Arial" w:cs="Arial"/>
          <w:sz w:val="22"/>
          <w:szCs w:val="22"/>
        </w:rPr>
        <w:t xml:space="preserve">have been identified with </w:t>
      </w:r>
      <w:r>
        <w:rPr>
          <w:rFonts w:ascii="Arial" w:hAnsi="Arial" w:cs="Arial"/>
          <w:sz w:val="22"/>
          <w:szCs w:val="22"/>
        </w:rPr>
        <w:t xml:space="preserve">inactivating mutations in gene encoding bS21, </w:t>
      </w:r>
      <w:proofErr w:type="spellStart"/>
      <w:r w:rsidRPr="004152FA">
        <w:rPr>
          <w:rFonts w:ascii="Arial" w:hAnsi="Arial" w:cs="Arial"/>
          <w:i/>
          <w:iCs/>
          <w:sz w:val="22"/>
          <w:szCs w:val="22"/>
        </w:rPr>
        <w:t>rpsU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9A57BC">
        <w:rPr>
          <w:rFonts w:ascii="Arial" w:hAnsi="Arial" w:cs="Arial"/>
          <w:sz w:val="22"/>
          <w:szCs w:val="22"/>
        </w:rPr>
        <w:t xml:space="preserve">Mutation of </w:t>
      </w:r>
      <w:proofErr w:type="spellStart"/>
      <w:r w:rsidR="009A57BC" w:rsidRPr="009A57BC">
        <w:rPr>
          <w:rFonts w:ascii="Arial" w:hAnsi="Arial" w:cs="Arial"/>
          <w:i/>
          <w:iCs/>
          <w:sz w:val="22"/>
          <w:szCs w:val="22"/>
        </w:rPr>
        <w:t>rpsU</w:t>
      </w:r>
      <w:proofErr w:type="spellEnd"/>
      <w:r w:rsidR="009A57BC">
        <w:rPr>
          <w:rFonts w:ascii="Arial" w:hAnsi="Arial" w:cs="Arial"/>
          <w:sz w:val="22"/>
          <w:szCs w:val="22"/>
        </w:rPr>
        <w:t xml:space="preserve"> was also identified in a screen for genes involved in </w:t>
      </w:r>
      <w:r w:rsidR="009A57BC" w:rsidRPr="009A57BC">
        <w:rPr>
          <w:rFonts w:ascii="Arial" w:hAnsi="Arial" w:cs="Arial"/>
          <w:i/>
          <w:iCs/>
          <w:sz w:val="22"/>
          <w:szCs w:val="22"/>
        </w:rPr>
        <w:t>S. aureus</w:t>
      </w:r>
      <w:r w:rsidR="009A57BC">
        <w:rPr>
          <w:rFonts w:ascii="Arial" w:hAnsi="Arial" w:cs="Arial"/>
          <w:sz w:val="22"/>
          <w:szCs w:val="22"/>
        </w:rPr>
        <w:t xml:space="preserve"> antibiotic resistance. Specifically, the authors found that disruption of </w:t>
      </w:r>
      <w:proofErr w:type="spellStart"/>
      <w:r w:rsidR="009A57BC" w:rsidRPr="009A57BC">
        <w:rPr>
          <w:rFonts w:ascii="Arial" w:hAnsi="Arial" w:cs="Arial"/>
          <w:i/>
          <w:iCs/>
          <w:sz w:val="22"/>
          <w:szCs w:val="22"/>
        </w:rPr>
        <w:t>rpsU</w:t>
      </w:r>
      <w:proofErr w:type="spellEnd"/>
      <w:r w:rsidR="009A57BC">
        <w:rPr>
          <w:rFonts w:ascii="Arial" w:hAnsi="Arial" w:cs="Arial"/>
          <w:sz w:val="22"/>
          <w:szCs w:val="22"/>
        </w:rPr>
        <w:t xml:space="preserve"> led to increased vancomycin and daptomycin resistance. The molecular mechanism by which this increased resistance occurs is not clear. </w:t>
      </w:r>
      <w:r w:rsidR="00E3152A">
        <w:rPr>
          <w:rFonts w:ascii="Arial" w:hAnsi="Arial" w:cs="Arial"/>
          <w:sz w:val="22"/>
          <w:szCs w:val="22"/>
        </w:rPr>
        <w:t>V</w:t>
      </w:r>
      <w:r w:rsidR="009A57BC">
        <w:rPr>
          <w:rFonts w:ascii="Arial" w:hAnsi="Arial" w:cs="Arial"/>
          <w:sz w:val="22"/>
          <w:szCs w:val="22"/>
        </w:rPr>
        <w:t xml:space="preserve">ancomycin works by binding to </w:t>
      </w:r>
      <w:r w:rsidR="00E3152A">
        <w:rPr>
          <w:rFonts w:ascii="Arial" w:hAnsi="Arial" w:cs="Arial"/>
          <w:sz w:val="22"/>
          <w:szCs w:val="22"/>
        </w:rPr>
        <w:t xml:space="preserve">precursors of peptidoglycan, blocking the machinery necessary for creating peptidoglycan. However, </w:t>
      </w:r>
      <w:r w:rsidR="00AF0103">
        <w:rPr>
          <w:rFonts w:ascii="Arial" w:hAnsi="Arial" w:cs="Arial"/>
          <w:sz w:val="22"/>
          <w:szCs w:val="22"/>
        </w:rPr>
        <w:t>the specific site that vancomycin binds is still present on intact peptidoglycan. C</w:t>
      </w:r>
      <w:r w:rsidR="00E3152A">
        <w:rPr>
          <w:rFonts w:ascii="Arial" w:hAnsi="Arial" w:cs="Arial"/>
          <w:sz w:val="22"/>
          <w:szCs w:val="22"/>
        </w:rPr>
        <w:t>ells with</w:t>
      </w:r>
      <w:r w:rsidR="00AF0103">
        <w:rPr>
          <w:rFonts w:ascii="Arial" w:hAnsi="Arial" w:cs="Arial"/>
          <w:sz w:val="22"/>
          <w:szCs w:val="22"/>
        </w:rPr>
        <w:t xml:space="preserve"> a</w:t>
      </w:r>
      <w:r w:rsidR="00E3152A">
        <w:rPr>
          <w:rFonts w:ascii="Arial" w:hAnsi="Arial" w:cs="Arial"/>
          <w:sz w:val="22"/>
          <w:szCs w:val="22"/>
        </w:rPr>
        <w:t xml:space="preserve"> thicker</w:t>
      </w:r>
      <w:r w:rsidR="00AF0103">
        <w:rPr>
          <w:rFonts w:ascii="Arial" w:hAnsi="Arial" w:cs="Arial"/>
          <w:sz w:val="22"/>
          <w:szCs w:val="22"/>
        </w:rPr>
        <w:t xml:space="preserve"> </w:t>
      </w:r>
      <w:r w:rsidR="00E3152A">
        <w:rPr>
          <w:rFonts w:ascii="Arial" w:hAnsi="Arial" w:cs="Arial"/>
          <w:sz w:val="22"/>
          <w:szCs w:val="22"/>
        </w:rPr>
        <w:t xml:space="preserve">peptidoglycan </w:t>
      </w:r>
      <w:r w:rsidR="00AF0103">
        <w:rPr>
          <w:rFonts w:ascii="Arial" w:hAnsi="Arial" w:cs="Arial"/>
          <w:sz w:val="22"/>
          <w:szCs w:val="22"/>
        </w:rPr>
        <w:t xml:space="preserve">layer </w:t>
      </w:r>
      <w:r w:rsidR="00E3152A">
        <w:rPr>
          <w:rFonts w:ascii="Arial" w:hAnsi="Arial" w:cs="Arial"/>
          <w:sz w:val="22"/>
          <w:szCs w:val="22"/>
        </w:rPr>
        <w:t xml:space="preserve">can effectively “soak up” the vancomycin, preventing them from binding precursor molecules </w:t>
      </w:r>
      <w:r w:rsidR="00AF0103">
        <w:rPr>
          <w:rFonts w:ascii="Arial" w:hAnsi="Arial" w:cs="Arial"/>
          <w:sz w:val="22"/>
          <w:szCs w:val="22"/>
        </w:rPr>
        <w:t xml:space="preserve">and allows cells to become more </w:t>
      </w:r>
      <w:proofErr w:type="gramStart"/>
      <w:r w:rsidR="00AF0103">
        <w:rPr>
          <w:rFonts w:ascii="Arial" w:hAnsi="Arial" w:cs="Arial"/>
          <w:sz w:val="22"/>
          <w:szCs w:val="22"/>
        </w:rPr>
        <w:t>vancomycin-resistant</w:t>
      </w:r>
      <w:proofErr w:type="gramEnd"/>
      <w:r w:rsidR="00AF0103">
        <w:rPr>
          <w:rFonts w:ascii="Arial" w:hAnsi="Arial" w:cs="Arial"/>
          <w:sz w:val="22"/>
          <w:szCs w:val="22"/>
        </w:rPr>
        <w:t xml:space="preserve">. </w:t>
      </w:r>
    </w:p>
    <w:p w14:paraId="458C7710" w14:textId="77777777" w:rsidR="007105AC" w:rsidRDefault="007105AC" w:rsidP="00AF0103">
      <w:pPr>
        <w:jc w:val="both"/>
        <w:rPr>
          <w:rFonts w:ascii="Arial" w:hAnsi="Arial" w:cs="Arial"/>
          <w:sz w:val="22"/>
          <w:szCs w:val="22"/>
        </w:rPr>
      </w:pPr>
    </w:p>
    <w:p w14:paraId="027173F8" w14:textId="77777777" w:rsidR="00CB67EA" w:rsidRPr="00803B64" w:rsidRDefault="00CB67EA" w:rsidP="00CB67EA">
      <w:pPr>
        <w:ind w:left="-360"/>
        <w:jc w:val="both"/>
        <w:rPr>
          <w:rFonts w:ascii="Arial" w:hAnsi="Arial" w:cs="Arial"/>
          <w:b/>
          <w:bCs/>
        </w:rPr>
      </w:pPr>
      <w:r w:rsidRPr="00803B64">
        <w:rPr>
          <w:rFonts w:ascii="Arial" w:hAnsi="Arial" w:cs="Arial"/>
          <w:b/>
          <w:bCs/>
        </w:rPr>
        <w:t>Scientific Goals:</w:t>
      </w:r>
    </w:p>
    <w:p w14:paraId="7DDECDD5" w14:textId="1FABB3A7" w:rsidR="00AF0103" w:rsidRDefault="00132C76" w:rsidP="00AF0103">
      <w:pPr>
        <w:ind w:left="-360"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goal of this project will be to </w:t>
      </w:r>
      <w:r w:rsidR="00AF0103">
        <w:rPr>
          <w:rFonts w:ascii="Arial" w:hAnsi="Arial" w:cs="Arial"/>
          <w:sz w:val="22"/>
          <w:szCs w:val="22"/>
        </w:rPr>
        <w:t xml:space="preserve">investigate how </w:t>
      </w:r>
      <w:proofErr w:type="spellStart"/>
      <w:r w:rsidR="00AF0103" w:rsidRPr="00AF0103">
        <w:rPr>
          <w:rFonts w:ascii="Arial" w:hAnsi="Arial" w:cs="Arial"/>
          <w:i/>
          <w:iCs/>
          <w:sz w:val="22"/>
          <w:szCs w:val="22"/>
        </w:rPr>
        <w:t>rpsU</w:t>
      </w:r>
      <w:proofErr w:type="spellEnd"/>
      <w:r w:rsidR="00AF0103">
        <w:rPr>
          <w:rFonts w:ascii="Arial" w:hAnsi="Arial" w:cs="Arial"/>
          <w:sz w:val="22"/>
          <w:szCs w:val="22"/>
        </w:rPr>
        <w:t xml:space="preserve"> contributes to vancomycin resistance in </w:t>
      </w:r>
      <w:r w:rsidR="00AF0103" w:rsidRPr="00AF0103">
        <w:rPr>
          <w:rFonts w:ascii="Arial" w:hAnsi="Arial" w:cs="Arial"/>
          <w:i/>
          <w:iCs/>
          <w:sz w:val="22"/>
          <w:szCs w:val="22"/>
        </w:rPr>
        <w:t>S. aureus</w:t>
      </w:r>
      <w:r w:rsidR="00AF0103">
        <w:rPr>
          <w:rFonts w:ascii="Arial" w:hAnsi="Arial" w:cs="Arial"/>
          <w:sz w:val="22"/>
          <w:szCs w:val="22"/>
        </w:rPr>
        <w:t>. This will include</w:t>
      </w:r>
      <w:r w:rsidR="00934CC0">
        <w:rPr>
          <w:rFonts w:ascii="Arial" w:hAnsi="Arial" w:cs="Arial"/>
          <w:sz w:val="22"/>
          <w:szCs w:val="22"/>
        </w:rPr>
        <w:t xml:space="preserve"> working with Hannah to </w:t>
      </w:r>
      <w:r w:rsidR="001112D2">
        <w:rPr>
          <w:rFonts w:ascii="Arial" w:hAnsi="Arial" w:cs="Arial"/>
          <w:sz w:val="22"/>
          <w:szCs w:val="22"/>
        </w:rPr>
        <w:t>perform</w:t>
      </w:r>
      <w:r w:rsidR="00934CC0">
        <w:rPr>
          <w:rFonts w:ascii="Arial" w:hAnsi="Arial" w:cs="Arial"/>
          <w:sz w:val="22"/>
          <w:szCs w:val="22"/>
        </w:rPr>
        <w:t xml:space="preserve"> the following</w:t>
      </w:r>
      <w:r w:rsidR="00AF0103">
        <w:rPr>
          <w:rFonts w:ascii="Arial" w:hAnsi="Arial" w:cs="Arial"/>
          <w:sz w:val="22"/>
          <w:szCs w:val="22"/>
        </w:rPr>
        <w:t>:</w:t>
      </w:r>
    </w:p>
    <w:p w14:paraId="1F25DC89" w14:textId="77777777" w:rsidR="009A30EE" w:rsidRDefault="009A30EE" w:rsidP="00AF0103">
      <w:pPr>
        <w:ind w:left="-360" w:firstLine="360"/>
        <w:jc w:val="both"/>
        <w:rPr>
          <w:rFonts w:ascii="Arial" w:hAnsi="Arial" w:cs="Arial"/>
          <w:sz w:val="22"/>
          <w:szCs w:val="22"/>
        </w:rPr>
      </w:pPr>
    </w:p>
    <w:p w14:paraId="3E113D82" w14:textId="268EA3E3" w:rsidR="009A30EE" w:rsidRDefault="00AF0103" w:rsidP="009A30EE">
      <w:pPr>
        <w:ind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9A30EE">
        <w:rPr>
          <w:rFonts w:ascii="Arial" w:hAnsi="Arial" w:cs="Arial"/>
          <w:sz w:val="22"/>
          <w:szCs w:val="22"/>
        </w:rPr>
        <w:t xml:space="preserve">Developing protocols to work with </w:t>
      </w:r>
      <w:r w:rsidR="009A30EE" w:rsidRPr="009A30EE">
        <w:rPr>
          <w:rFonts w:ascii="Arial" w:hAnsi="Arial" w:cs="Arial"/>
          <w:i/>
          <w:iCs/>
          <w:sz w:val="22"/>
          <w:szCs w:val="22"/>
        </w:rPr>
        <w:t>S. aureus</w:t>
      </w:r>
      <w:r w:rsidR="009A30EE">
        <w:rPr>
          <w:rFonts w:ascii="Arial" w:hAnsi="Arial" w:cs="Arial"/>
          <w:sz w:val="22"/>
          <w:szCs w:val="22"/>
        </w:rPr>
        <w:t xml:space="preserve"> in the </w:t>
      </w:r>
      <w:proofErr w:type="spellStart"/>
      <w:r w:rsidR="009A30EE">
        <w:rPr>
          <w:rFonts w:ascii="Arial" w:hAnsi="Arial" w:cs="Arial"/>
          <w:sz w:val="22"/>
          <w:szCs w:val="22"/>
        </w:rPr>
        <w:t>KRamsey</w:t>
      </w:r>
      <w:proofErr w:type="spellEnd"/>
      <w:r w:rsidR="009A30EE">
        <w:rPr>
          <w:rFonts w:ascii="Arial" w:hAnsi="Arial" w:cs="Arial"/>
          <w:sz w:val="22"/>
          <w:szCs w:val="22"/>
        </w:rPr>
        <w:t xml:space="preserve"> lab</w:t>
      </w:r>
    </w:p>
    <w:p w14:paraId="5F7B8329" w14:textId="36717C91" w:rsidR="00AF0103" w:rsidRDefault="009A30EE" w:rsidP="009A30EE">
      <w:pPr>
        <w:ind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AF0103">
        <w:rPr>
          <w:rFonts w:ascii="Arial" w:hAnsi="Arial" w:cs="Arial"/>
          <w:sz w:val="22"/>
          <w:szCs w:val="22"/>
        </w:rPr>
        <w:t xml:space="preserve">Creating a </w:t>
      </w:r>
      <w:r w:rsidR="00AF0103" w:rsidRPr="00AF0103">
        <w:rPr>
          <w:rFonts w:ascii="Arial" w:hAnsi="Arial" w:cs="Arial"/>
          <w:i/>
          <w:iCs/>
          <w:sz w:val="22"/>
          <w:szCs w:val="22"/>
        </w:rPr>
        <w:t>S. aureus</w:t>
      </w:r>
      <w:r w:rsidR="00AF0103">
        <w:rPr>
          <w:rFonts w:ascii="Arial" w:hAnsi="Arial" w:cs="Arial"/>
          <w:sz w:val="22"/>
          <w:szCs w:val="22"/>
        </w:rPr>
        <w:t xml:space="preserve"> strain that lacks the </w:t>
      </w:r>
      <w:proofErr w:type="spellStart"/>
      <w:r w:rsidR="00AF0103" w:rsidRPr="00AF0103">
        <w:rPr>
          <w:rFonts w:ascii="Arial" w:hAnsi="Arial" w:cs="Arial"/>
          <w:i/>
          <w:iCs/>
          <w:sz w:val="22"/>
          <w:szCs w:val="22"/>
        </w:rPr>
        <w:t>rpsU</w:t>
      </w:r>
      <w:proofErr w:type="spellEnd"/>
      <w:r w:rsidR="00AF0103">
        <w:rPr>
          <w:rFonts w:ascii="Arial" w:hAnsi="Arial" w:cs="Arial"/>
          <w:sz w:val="22"/>
          <w:szCs w:val="22"/>
        </w:rPr>
        <w:t xml:space="preserve"> gene using allelic exchange, to facilitate a “clean” deletion (i.e., no additional DNA present in the </w:t>
      </w:r>
      <w:proofErr w:type="spellStart"/>
      <w:r w:rsidR="00AF0103" w:rsidRPr="00AF0103">
        <w:rPr>
          <w:rFonts w:ascii="Arial" w:hAnsi="Arial" w:cs="Arial"/>
          <w:i/>
          <w:iCs/>
          <w:sz w:val="22"/>
          <w:szCs w:val="22"/>
        </w:rPr>
        <w:t>rpsU</w:t>
      </w:r>
      <w:proofErr w:type="spellEnd"/>
      <w:r w:rsidR="00AF0103">
        <w:rPr>
          <w:rFonts w:ascii="Arial" w:hAnsi="Arial" w:cs="Arial"/>
          <w:sz w:val="22"/>
          <w:szCs w:val="22"/>
        </w:rPr>
        <w:t xml:space="preserve"> locus, such as a transposon): </w:t>
      </w:r>
      <w:r w:rsidR="00AF0103" w:rsidRPr="009A30EE">
        <w:rPr>
          <w:rFonts w:ascii="Arial" w:hAnsi="Arial" w:cs="Arial"/>
          <w:i/>
          <w:iCs/>
          <w:sz w:val="22"/>
          <w:szCs w:val="22"/>
        </w:rPr>
        <w:t>S. aureus</w:t>
      </w:r>
      <w:r w:rsidR="00AF0103">
        <w:rPr>
          <w:rFonts w:ascii="Arial" w:hAnsi="Arial" w:cs="Arial"/>
          <w:sz w:val="22"/>
          <w:szCs w:val="22"/>
        </w:rPr>
        <w:t xml:space="preserve"> ∆</w:t>
      </w:r>
      <w:proofErr w:type="spellStart"/>
      <w:r w:rsidR="00AF0103" w:rsidRPr="00AF0103">
        <w:rPr>
          <w:rFonts w:ascii="Arial" w:hAnsi="Arial" w:cs="Arial"/>
          <w:i/>
          <w:iCs/>
          <w:sz w:val="22"/>
          <w:szCs w:val="22"/>
        </w:rPr>
        <w:t>rpsU</w:t>
      </w:r>
      <w:proofErr w:type="spellEnd"/>
      <w:r w:rsidR="00AF0103">
        <w:rPr>
          <w:rFonts w:ascii="Arial" w:hAnsi="Arial" w:cs="Arial"/>
          <w:sz w:val="22"/>
          <w:szCs w:val="22"/>
        </w:rPr>
        <w:t>.</w:t>
      </w:r>
    </w:p>
    <w:p w14:paraId="1ACDBB79" w14:textId="6BB57381" w:rsidR="00AF0103" w:rsidRDefault="00AF0103" w:rsidP="009A30EE">
      <w:pPr>
        <w:ind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-Validation of the increased vancomycin resistance phenotype of the ∆</w:t>
      </w:r>
      <w:proofErr w:type="spellStart"/>
      <w:r w:rsidRPr="00AF0103">
        <w:rPr>
          <w:rFonts w:ascii="Arial" w:hAnsi="Arial" w:cs="Arial"/>
          <w:i/>
          <w:iCs/>
          <w:sz w:val="22"/>
          <w:szCs w:val="22"/>
        </w:rPr>
        <w:t>rpsU</w:t>
      </w:r>
      <w:proofErr w:type="spellEnd"/>
      <w:r>
        <w:rPr>
          <w:rFonts w:ascii="Arial" w:hAnsi="Arial" w:cs="Arial"/>
          <w:sz w:val="22"/>
          <w:szCs w:val="22"/>
        </w:rPr>
        <w:t xml:space="preserve"> strain</w:t>
      </w:r>
    </w:p>
    <w:p w14:paraId="61B0A0F8" w14:textId="77777777" w:rsidR="008A5B5E" w:rsidRDefault="00AF0103" w:rsidP="009A30EE">
      <w:pPr>
        <w:ind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-Creation of a plasmid that permits complementation of the </w:t>
      </w:r>
      <w:proofErr w:type="spellStart"/>
      <w:r w:rsidRPr="008A5B5E">
        <w:rPr>
          <w:rFonts w:ascii="Arial" w:hAnsi="Arial" w:cs="Arial"/>
          <w:i/>
          <w:iCs/>
          <w:sz w:val="22"/>
          <w:szCs w:val="22"/>
        </w:rPr>
        <w:t>rpsU</w:t>
      </w:r>
      <w:proofErr w:type="spellEnd"/>
      <w:r>
        <w:rPr>
          <w:rFonts w:ascii="Arial" w:hAnsi="Arial" w:cs="Arial"/>
          <w:sz w:val="22"/>
          <w:szCs w:val="22"/>
        </w:rPr>
        <w:t xml:space="preserve"> gene</w:t>
      </w:r>
    </w:p>
    <w:p w14:paraId="2B1D1313" w14:textId="3EE777CD" w:rsidR="00AF0103" w:rsidRDefault="008A5B5E" w:rsidP="009A30EE">
      <w:pPr>
        <w:ind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-Validate</w:t>
      </w:r>
      <w:r w:rsidR="00AF0103">
        <w:rPr>
          <w:rFonts w:ascii="Arial" w:hAnsi="Arial" w:cs="Arial"/>
          <w:sz w:val="22"/>
          <w:szCs w:val="22"/>
        </w:rPr>
        <w:t xml:space="preserve"> that </w:t>
      </w:r>
      <w:r>
        <w:rPr>
          <w:rFonts w:ascii="Arial" w:hAnsi="Arial" w:cs="Arial"/>
          <w:sz w:val="22"/>
          <w:szCs w:val="22"/>
        </w:rPr>
        <w:t xml:space="preserve">providing the </w:t>
      </w:r>
      <w:proofErr w:type="spellStart"/>
      <w:r w:rsidRPr="008A5B5E">
        <w:rPr>
          <w:rFonts w:ascii="Arial" w:hAnsi="Arial" w:cs="Arial"/>
          <w:i/>
          <w:iCs/>
          <w:sz w:val="22"/>
          <w:szCs w:val="22"/>
        </w:rPr>
        <w:t>rpsU</w:t>
      </w:r>
      <w:proofErr w:type="spellEnd"/>
      <w:r>
        <w:rPr>
          <w:rFonts w:ascii="Arial" w:hAnsi="Arial" w:cs="Arial"/>
          <w:sz w:val="22"/>
          <w:szCs w:val="22"/>
        </w:rPr>
        <w:t xml:space="preserve"> gene on a plasmid in the ∆</w:t>
      </w:r>
      <w:proofErr w:type="spellStart"/>
      <w:r w:rsidRPr="008A5B5E">
        <w:rPr>
          <w:rFonts w:ascii="Arial" w:hAnsi="Arial" w:cs="Arial"/>
          <w:i/>
          <w:iCs/>
          <w:sz w:val="22"/>
          <w:szCs w:val="22"/>
        </w:rPr>
        <w:t>rpsU</w:t>
      </w:r>
      <w:proofErr w:type="spellEnd"/>
      <w:r>
        <w:rPr>
          <w:rFonts w:ascii="Arial" w:hAnsi="Arial" w:cs="Arial"/>
          <w:sz w:val="22"/>
          <w:szCs w:val="22"/>
        </w:rPr>
        <w:t xml:space="preserve"> strain restores vancomycin sensitivity. </w:t>
      </w:r>
    </w:p>
    <w:p w14:paraId="4807F013" w14:textId="6F8B0DCF" w:rsidR="008A5B5E" w:rsidRDefault="008A5B5E" w:rsidP="009A30EE">
      <w:pPr>
        <w:ind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9A30EE">
        <w:rPr>
          <w:rFonts w:ascii="Arial" w:hAnsi="Arial" w:cs="Arial"/>
          <w:sz w:val="22"/>
          <w:szCs w:val="22"/>
        </w:rPr>
        <w:t>Provided the validation of antibiotic susceptibility is successful, assess the cell of ∆</w:t>
      </w:r>
      <w:proofErr w:type="spellStart"/>
      <w:r w:rsidR="009A30EE">
        <w:rPr>
          <w:rFonts w:ascii="Arial" w:hAnsi="Arial" w:cs="Arial"/>
          <w:sz w:val="22"/>
          <w:szCs w:val="22"/>
        </w:rPr>
        <w:t>rpsU</w:t>
      </w:r>
      <w:proofErr w:type="spellEnd"/>
      <w:r w:rsidR="009A30EE">
        <w:rPr>
          <w:rFonts w:ascii="Arial" w:hAnsi="Arial" w:cs="Arial"/>
          <w:sz w:val="22"/>
          <w:szCs w:val="22"/>
        </w:rPr>
        <w:t xml:space="preserve"> cells compared to wild-type </w:t>
      </w:r>
      <w:r w:rsidR="009A30EE" w:rsidRPr="009A30EE">
        <w:rPr>
          <w:rFonts w:ascii="Arial" w:hAnsi="Arial" w:cs="Arial"/>
          <w:i/>
          <w:iCs/>
          <w:sz w:val="22"/>
          <w:szCs w:val="22"/>
        </w:rPr>
        <w:t>S. aureus</w:t>
      </w:r>
      <w:r w:rsidR="009A30EE">
        <w:rPr>
          <w:rFonts w:ascii="Arial" w:hAnsi="Arial" w:cs="Arial"/>
          <w:sz w:val="22"/>
          <w:szCs w:val="22"/>
        </w:rPr>
        <w:t xml:space="preserve">. </w:t>
      </w:r>
    </w:p>
    <w:p w14:paraId="3FBE8952" w14:textId="0A8A363C" w:rsidR="009A30EE" w:rsidRPr="00652F5C" w:rsidRDefault="009A30EE" w:rsidP="009A30EE">
      <w:pPr>
        <w:ind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Pr="00652F5C">
        <w:rPr>
          <w:rFonts w:ascii="Arial" w:hAnsi="Arial" w:cs="Arial"/>
          <w:sz w:val="22"/>
          <w:szCs w:val="22"/>
        </w:rPr>
        <w:t>Additional goals dependent on results and progress</w:t>
      </w:r>
    </w:p>
    <w:p w14:paraId="2219BA24" w14:textId="77777777" w:rsidR="00CB67EA" w:rsidRPr="00652F5C" w:rsidRDefault="00CB67EA" w:rsidP="00CB67EA">
      <w:pPr>
        <w:jc w:val="both"/>
        <w:rPr>
          <w:rFonts w:ascii="Arial" w:hAnsi="Arial" w:cs="Arial"/>
          <w:sz w:val="22"/>
          <w:szCs w:val="22"/>
        </w:rPr>
      </w:pPr>
    </w:p>
    <w:p w14:paraId="5006AA41" w14:textId="77777777" w:rsidR="00CB67EA" w:rsidRPr="00803B64" w:rsidRDefault="00CB67EA" w:rsidP="00CB67EA">
      <w:pPr>
        <w:ind w:left="-360"/>
        <w:jc w:val="both"/>
        <w:rPr>
          <w:rFonts w:ascii="Arial" w:hAnsi="Arial" w:cs="Arial"/>
          <w:b/>
          <w:bCs/>
        </w:rPr>
      </w:pPr>
      <w:r w:rsidRPr="00803B64">
        <w:rPr>
          <w:rFonts w:ascii="Arial" w:hAnsi="Arial" w:cs="Arial"/>
          <w:b/>
          <w:bCs/>
        </w:rPr>
        <w:t>Background Reading:</w:t>
      </w:r>
    </w:p>
    <w:p w14:paraId="6C624C45" w14:textId="09BCB9FD" w:rsidR="007105AC" w:rsidRDefault="007105AC" w:rsidP="007105AC">
      <w:pPr>
        <w:ind w:left="-360"/>
        <w:jc w:val="both"/>
        <w:rPr>
          <w:rFonts w:ascii="Arial" w:hAnsi="Arial" w:cs="Arial"/>
          <w:sz w:val="22"/>
          <w:szCs w:val="22"/>
          <w:u w:val="single"/>
        </w:rPr>
      </w:pPr>
    </w:p>
    <w:p w14:paraId="0054D146" w14:textId="19E73312" w:rsidR="006177DF" w:rsidRPr="006177DF" w:rsidRDefault="006177DF" w:rsidP="009A57BC">
      <w:pPr>
        <w:ind w:left="-36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 xml:space="preserve">Mutations of </w:t>
      </w:r>
      <w:proofErr w:type="spellStart"/>
      <w:r w:rsidRPr="006177DF">
        <w:rPr>
          <w:rFonts w:ascii="Arial" w:hAnsi="Arial" w:cs="Arial"/>
          <w:i/>
          <w:iCs/>
          <w:sz w:val="22"/>
          <w:szCs w:val="22"/>
          <w:u w:val="single"/>
        </w:rPr>
        <w:t>rpsU</w:t>
      </w:r>
      <w:proofErr w:type="spellEnd"/>
      <w:r>
        <w:rPr>
          <w:rFonts w:ascii="Arial" w:hAnsi="Arial" w:cs="Arial"/>
          <w:sz w:val="22"/>
          <w:szCs w:val="22"/>
          <w:u w:val="single"/>
        </w:rPr>
        <w:t xml:space="preserve"> in clinical samples:</w:t>
      </w:r>
    </w:p>
    <w:p w14:paraId="50ED0E05" w14:textId="579B9DAA" w:rsidR="006177DF" w:rsidRPr="006177DF" w:rsidRDefault="006177DF" w:rsidP="006177DF">
      <w:pPr>
        <w:ind w:left="-360"/>
        <w:jc w:val="both"/>
        <w:rPr>
          <w:rFonts w:ascii="Arial" w:hAnsi="Arial" w:cs="Arial"/>
          <w:sz w:val="22"/>
          <w:szCs w:val="22"/>
        </w:rPr>
      </w:pPr>
      <w:proofErr w:type="spellStart"/>
      <w:r w:rsidRPr="006177DF">
        <w:rPr>
          <w:rFonts w:ascii="Arial" w:hAnsi="Arial" w:cs="Arial"/>
          <w:sz w:val="22"/>
          <w:szCs w:val="22"/>
        </w:rPr>
        <w:t>Hiramatsu</w:t>
      </w:r>
      <w:proofErr w:type="spellEnd"/>
      <w:r w:rsidRPr="006177DF">
        <w:rPr>
          <w:rFonts w:ascii="Arial" w:hAnsi="Arial" w:cs="Arial"/>
          <w:sz w:val="22"/>
          <w:szCs w:val="22"/>
        </w:rPr>
        <w:t xml:space="preserve">, K. et al. Vancomycin-intermediate resistance in </w:t>
      </w:r>
      <w:r w:rsidRPr="006177DF">
        <w:rPr>
          <w:rFonts w:ascii="Arial" w:hAnsi="Arial" w:cs="Arial"/>
          <w:i/>
          <w:iCs/>
          <w:sz w:val="22"/>
          <w:szCs w:val="22"/>
        </w:rPr>
        <w:t>Staphylococcus aureus</w:t>
      </w:r>
      <w:r w:rsidRPr="006177DF">
        <w:rPr>
          <w:rFonts w:ascii="Arial" w:hAnsi="Arial" w:cs="Arial"/>
          <w:sz w:val="22"/>
          <w:szCs w:val="22"/>
        </w:rPr>
        <w:t xml:space="preserve">. J Glob </w:t>
      </w:r>
      <w:proofErr w:type="spellStart"/>
      <w:r w:rsidRPr="006177DF">
        <w:rPr>
          <w:rFonts w:ascii="Arial" w:hAnsi="Arial" w:cs="Arial"/>
          <w:sz w:val="22"/>
          <w:szCs w:val="22"/>
        </w:rPr>
        <w:t>Antimicrob</w:t>
      </w:r>
      <w:proofErr w:type="spellEnd"/>
      <w:r w:rsidRPr="006177DF">
        <w:rPr>
          <w:rFonts w:ascii="Arial" w:hAnsi="Arial" w:cs="Arial"/>
          <w:sz w:val="22"/>
          <w:szCs w:val="22"/>
        </w:rPr>
        <w:t xml:space="preserve"> Re 2, 213–224 (2014).</w:t>
      </w:r>
    </w:p>
    <w:p w14:paraId="2DBB0741" w14:textId="77777777" w:rsidR="004F2A9C" w:rsidRPr="004F2A9C" w:rsidRDefault="004F2A9C" w:rsidP="00235B33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7B4D4F7A" w14:textId="01972BE4" w:rsidR="00A329A6" w:rsidRPr="00B21FAA" w:rsidRDefault="004F2A9C" w:rsidP="00B21FAA">
      <w:pPr>
        <w:ind w:left="-360"/>
        <w:jc w:val="both"/>
        <w:rPr>
          <w:rFonts w:ascii="Arial" w:hAnsi="Arial" w:cs="Arial"/>
          <w:sz w:val="22"/>
          <w:szCs w:val="22"/>
        </w:rPr>
      </w:pPr>
      <w:proofErr w:type="spellStart"/>
      <w:r w:rsidRPr="004F2A9C">
        <w:rPr>
          <w:rFonts w:ascii="Arial" w:hAnsi="Arial" w:cs="Arial"/>
          <w:sz w:val="22"/>
          <w:szCs w:val="22"/>
        </w:rPr>
        <w:t>Basco</w:t>
      </w:r>
      <w:proofErr w:type="spellEnd"/>
      <w:r w:rsidRPr="004F2A9C">
        <w:rPr>
          <w:rFonts w:ascii="Arial" w:hAnsi="Arial" w:cs="Arial"/>
          <w:sz w:val="22"/>
          <w:szCs w:val="22"/>
        </w:rPr>
        <w:t xml:space="preserve">, M. D. S. et al. Reduced vancomycin susceptibility and increased macrophage survival in </w:t>
      </w:r>
      <w:r w:rsidRPr="004F2A9C">
        <w:rPr>
          <w:rFonts w:ascii="Arial" w:hAnsi="Arial" w:cs="Arial"/>
          <w:i/>
          <w:iCs/>
          <w:sz w:val="22"/>
          <w:szCs w:val="22"/>
        </w:rPr>
        <w:t>Staphylococcus aureus</w:t>
      </w:r>
      <w:r w:rsidRPr="004F2A9C">
        <w:rPr>
          <w:rFonts w:ascii="Arial" w:hAnsi="Arial" w:cs="Arial"/>
          <w:sz w:val="22"/>
          <w:szCs w:val="22"/>
        </w:rPr>
        <w:t xml:space="preserve"> strains sequentially isolated from a </w:t>
      </w:r>
      <w:proofErr w:type="spellStart"/>
      <w:r w:rsidRPr="004F2A9C">
        <w:rPr>
          <w:rFonts w:ascii="Arial" w:hAnsi="Arial" w:cs="Arial"/>
          <w:sz w:val="22"/>
          <w:szCs w:val="22"/>
        </w:rPr>
        <w:t>bacteraemic</w:t>
      </w:r>
      <w:proofErr w:type="spellEnd"/>
      <w:r w:rsidRPr="004F2A9C">
        <w:rPr>
          <w:rFonts w:ascii="Arial" w:hAnsi="Arial" w:cs="Arial"/>
          <w:sz w:val="22"/>
          <w:szCs w:val="22"/>
        </w:rPr>
        <w:t xml:space="preserve"> patient during a short course of antibiotic therapy. J Med Microbiol 68, 848–859 (2019).</w:t>
      </w:r>
    </w:p>
    <w:p w14:paraId="52FD434A" w14:textId="590B53B6" w:rsidR="00B21FAA" w:rsidRDefault="00B21FAA" w:rsidP="00E95872">
      <w:pPr>
        <w:ind w:left="-360"/>
        <w:jc w:val="both"/>
        <w:rPr>
          <w:rFonts w:ascii="Arial" w:hAnsi="Arial" w:cs="Arial"/>
          <w:sz w:val="22"/>
          <w:szCs w:val="22"/>
          <w:u w:val="single"/>
        </w:rPr>
      </w:pPr>
    </w:p>
    <w:p w14:paraId="1CC6DDA7" w14:textId="70C083C4" w:rsidR="00B21FAA" w:rsidRPr="00B21FAA" w:rsidRDefault="00B21FAA" w:rsidP="00B21FAA">
      <w:pPr>
        <w:ind w:left="-36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 xml:space="preserve">Disruption of </w:t>
      </w:r>
      <w:proofErr w:type="spellStart"/>
      <w:r w:rsidRPr="00603FEB">
        <w:rPr>
          <w:rFonts w:ascii="Arial" w:hAnsi="Arial" w:cs="Arial"/>
          <w:i/>
          <w:iCs/>
          <w:sz w:val="22"/>
          <w:szCs w:val="22"/>
          <w:u w:val="single"/>
        </w:rPr>
        <w:t>rpsU</w:t>
      </w:r>
      <w:proofErr w:type="spellEnd"/>
      <w:r>
        <w:rPr>
          <w:rFonts w:ascii="Arial" w:hAnsi="Arial" w:cs="Arial"/>
          <w:sz w:val="22"/>
          <w:szCs w:val="22"/>
          <w:u w:val="single"/>
        </w:rPr>
        <w:t xml:space="preserve"> leads to vancomycin resistance:</w:t>
      </w:r>
    </w:p>
    <w:p w14:paraId="1432198D" w14:textId="248BEBCE" w:rsidR="00B21FAA" w:rsidRPr="00B21FAA" w:rsidRDefault="00B21FAA" w:rsidP="00B21FAA">
      <w:pPr>
        <w:ind w:left="-360"/>
        <w:jc w:val="both"/>
        <w:rPr>
          <w:rFonts w:ascii="Arial" w:hAnsi="Arial" w:cs="Arial"/>
          <w:sz w:val="22"/>
          <w:szCs w:val="22"/>
        </w:rPr>
      </w:pPr>
      <w:r w:rsidRPr="00B21FAA">
        <w:rPr>
          <w:rFonts w:ascii="Arial" w:hAnsi="Arial" w:cs="Arial"/>
          <w:sz w:val="22"/>
          <w:szCs w:val="22"/>
        </w:rPr>
        <w:t xml:space="preserve">Blake, K. L. &amp; O’Neill, A. J. Transposon library screening for identification of genetic loci participating in intrinsic susceptibility and acquired resistance to </w:t>
      </w:r>
      <w:proofErr w:type="spellStart"/>
      <w:r w:rsidRPr="00B21FAA">
        <w:rPr>
          <w:rFonts w:ascii="Arial" w:hAnsi="Arial" w:cs="Arial"/>
          <w:sz w:val="22"/>
          <w:szCs w:val="22"/>
        </w:rPr>
        <w:t>antistaphylococcal</w:t>
      </w:r>
      <w:proofErr w:type="spellEnd"/>
      <w:r w:rsidRPr="00B21FAA">
        <w:rPr>
          <w:rFonts w:ascii="Arial" w:hAnsi="Arial" w:cs="Arial"/>
          <w:sz w:val="22"/>
          <w:szCs w:val="22"/>
        </w:rPr>
        <w:t xml:space="preserve"> agents. J </w:t>
      </w:r>
      <w:proofErr w:type="spellStart"/>
      <w:r w:rsidRPr="00B21FAA">
        <w:rPr>
          <w:rFonts w:ascii="Arial" w:hAnsi="Arial" w:cs="Arial"/>
          <w:sz w:val="22"/>
          <w:szCs w:val="22"/>
        </w:rPr>
        <w:t>Antimicrob</w:t>
      </w:r>
      <w:proofErr w:type="spellEnd"/>
      <w:r w:rsidRPr="00B21F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1FAA">
        <w:rPr>
          <w:rFonts w:ascii="Arial" w:hAnsi="Arial" w:cs="Arial"/>
          <w:sz w:val="22"/>
          <w:szCs w:val="22"/>
        </w:rPr>
        <w:t>Chemoth</w:t>
      </w:r>
      <w:proofErr w:type="spellEnd"/>
      <w:r w:rsidRPr="00B21FAA">
        <w:rPr>
          <w:rFonts w:ascii="Arial" w:hAnsi="Arial" w:cs="Arial"/>
          <w:sz w:val="22"/>
          <w:szCs w:val="22"/>
        </w:rPr>
        <w:t xml:space="preserve"> 68, 12–16 (2013).</w:t>
      </w:r>
    </w:p>
    <w:p w14:paraId="22974130" w14:textId="610AED71" w:rsidR="00B21FAA" w:rsidRDefault="00B21FAA" w:rsidP="00B21FAA">
      <w:pPr>
        <w:ind w:left="-360"/>
        <w:jc w:val="both"/>
        <w:rPr>
          <w:rFonts w:ascii="Arial" w:hAnsi="Arial" w:cs="Arial"/>
          <w:sz w:val="22"/>
          <w:szCs w:val="22"/>
          <w:u w:val="single"/>
        </w:rPr>
      </w:pPr>
      <w:r w:rsidRPr="00B21FAA">
        <w:rPr>
          <w:rFonts w:ascii="Arial" w:hAnsi="Arial" w:cs="Arial"/>
          <w:sz w:val="22"/>
          <w:szCs w:val="22"/>
          <w:u w:val="single"/>
        </w:rPr>
        <w:t xml:space="preserve">  </w:t>
      </w:r>
    </w:p>
    <w:p w14:paraId="1AE9C9A2" w14:textId="17FE3FDC" w:rsidR="00E95872" w:rsidRPr="00E95872" w:rsidRDefault="00E95872" w:rsidP="00E95872">
      <w:pPr>
        <w:ind w:left="-36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Mechanisms of vancomycin-resistance:</w:t>
      </w:r>
    </w:p>
    <w:p w14:paraId="15E90FD0" w14:textId="2FC31EAD" w:rsidR="00E95872" w:rsidRPr="00E95872" w:rsidRDefault="00E95872" w:rsidP="00E95872">
      <w:pPr>
        <w:ind w:left="-360"/>
        <w:jc w:val="both"/>
        <w:rPr>
          <w:rFonts w:ascii="Arial" w:hAnsi="Arial" w:cs="Arial"/>
          <w:sz w:val="22"/>
          <w:szCs w:val="22"/>
        </w:rPr>
      </w:pPr>
      <w:r w:rsidRPr="00E95872">
        <w:rPr>
          <w:rFonts w:ascii="Arial" w:hAnsi="Arial" w:cs="Arial"/>
          <w:sz w:val="22"/>
          <w:szCs w:val="22"/>
        </w:rPr>
        <w:t xml:space="preserve">Cui, L. et al. Novel Mechanism of Antibiotic Resistance Originating in Vancomycin-Intermediate </w:t>
      </w:r>
      <w:r w:rsidRPr="00E95872">
        <w:rPr>
          <w:rFonts w:ascii="Arial" w:hAnsi="Arial" w:cs="Arial"/>
          <w:i/>
          <w:iCs/>
          <w:sz w:val="22"/>
          <w:szCs w:val="22"/>
        </w:rPr>
        <w:t>Staphylococcus aureus</w:t>
      </w:r>
      <w:r w:rsidRPr="00E95872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E95872">
        <w:rPr>
          <w:rFonts w:ascii="Arial" w:hAnsi="Arial" w:cs="Arial"/>
          <w:sz w:val="22"/>
          <w:szCs w:val="22"/>
        </w:rPr>
        <w:t>Antimicrob</w:t>
      </w:r>
      <w:proofErr w:type="spellEnd"/>
      <w:r w:rsidRPr="00E95872">
        <w:rPr>
          <w:rFonts w:ascii="Arial" w:hAnsi="Arial" w:cs="Arial"/>
          <w:sz w:val="22"/>
          <w:szCs w:val="22"/>
        </w:rPr>
        <w:t xml:space="preserve"> Agents Ch 50, 428–438 (2006).</w:t>
      </w:r>
    </w:p>
    <w:p w14:paraId="1B0CEC1C" w14:textId="29106EBD" w:rsidR="00E95872" w:rsidRPr="00E95872" w:rsidRDefault="00E95872" w:rsidP="00E95872">
      <w:pPr>
        <w:ind w:left="-360"/>
        <w:jc w:val="both"/>
        <w:rPr>
          <w:rFonts w:ascii="Arial" w:hAnsi="Arial" w:cs="Arial"/>
          <w:sz w:val="22"/>
          <w:szCs w:val="22"/>
          <w:u w:val="single"/>
        </w:rPr>
      </w:pPr>
      <w:r w:rsidRPr="00E95872">
        <w:rPr>
          <w:rFonts w:ascii="Arial" w:hAnsi="Arial" w:cs="Arial"/>
          <w:sz w:val="22"/>
          <w:szCs w:val="22"/>
          <w:u w:val="single"/>
        </w:rPr>
        <w:t xml:space="preserve">  </w:t>
      </w:r>
    </w:p>
    <w:sectPr w:rsidR="00E95872" w:rsidRPr="00E95872" w:rsidSect="00E938B2">
      <w:headerReference w:type="default" r:id="rId7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5346B" w14:textId="77777777" w:rsidR="000F733A" w:rsidRDefault="000F733A" w:rsidP="00E938B2">
      <w:r>
        <w:separator/>
      </w:r>
    </w:p>
  </w:endnote>
  <w:endnote w:type="continuationSeparator" w:id="0">
    <w:p w14:paraId="7319FDB7" w14:textId="77777777" w:rsidR="000F733A" w:rsidRDefault="000F733A" w:rsidP="00E93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045FD" w14:textId="77777777" w:rsidR="000F733A" w:rsidRDefault="000F733A" w:rsidP="00E938B2">
      <w:r>
        <w:separator/>
      </w:r>
    </w:p>
  </w:footnote>
  <w:footnote w:type="continuationSeparator" w:id="0">
    <w:p w14:paraId="758EE4FD" w14:textId="77777777" w:rsidR="000F733A" w:rsidRDefault="000F733A" w:rsidP="00E93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E5556" w14:textId="0A7F7890" w:rsidR="00CB67EA" w:rsidRPr="00E938B2" w:rsidRDefault="00CB67EA">
    <w:pPr>
      <w:pStyle w:val="Header"/>
      <w:rPr>
        <w:b/>
        <w:bCs/>
      </w:rPr>
    </w:pPr>
    <w:r>
      <w:rPr>
        <w:b/>
        <w:bCs/>
      </w:rPr>
      <w:t>URI Honors Program</w:t>
    </w:r>
    <w:r w:rsidRPr="00E938B2">
      <w:rPr>
        <w:b/>
        <w:bCs/>
      </w:rPr>
      <w:t xml:space="preserve"> 202</w:t>
    </w:r>
    <w:r>
      <w:rPr>
        <w:b/>
        <w:bCs/>
      </w:rPr>
      <w:t>2</w:t>
    </w:r>
    <w:r w:rsidRPr="00E938B2">
      <w:rPr>
        <w:b/>
        <w:bCs/>
      </w:rPr>
      <w:tab/>
    </w:r>
    <w:r w:rsidRPr="00E938B2">
      <w:rPr>
        <w:b/>
        <w:bCs/>
      </w:rPr>
      <w:tab/>
    </w:r>
    <w:r w:rsidR="004152FA">
      <w:rPr>
        <w:b/>
        <w:bCs/>
      </w:rPr>
      <w:t>Daniel Floyd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3646A" w14:textId="4F69386C" w:rsidR="00CB67EA" w:rsidRPr="00E938B2" w:rsidRDefault="00CB67EA" w:rsidP="001009B4">
    <w:pPr>
      <w:pStyle w:val="Header"/>
      <w:ind w:left="-360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4D9"/>
    <w:rsid w:val="000F733A"/>
    <w:rsid w:val="001112D2"/>
    <w:rsid w:val="00132C76"/>
    <w:rsid w:val="00235B33"/>
    <w:rsid w:val="00306832"/>
    <w:rsid w:val="00321A20"/>
    <w:rsid w:val="00333F2A"/>
    <w:rsid w:val="004134D9"/>
    <w:rsid w:val="004152FA"/>
    <w:rsid w:val="004F2A9C"/>
    <w:rsid w:val="00603FEB"/>
    <w:rsid w:val="006177DF"/>
    <w:rsid w:val="007105AC"/>
    <w:rsid w:val="008A5B5E"/>
    <w:rsid w:val="00934CC0"/>
    <w:rsid w:val="009A30EE"/>
    <w:rsid w:val="009A57BC"/>
    <w:rsid w:val="00A329A6"/>
    <w:rsid w:val="00AF0103"/>
    <w:rsid w:val="00B21FAA"/>
    <w:rsid w:val="00B22BD9"/>
    <w:rsid w:val="00B51CAC"/>
    <w:rsid w:val="00B70887"/>
    <w:rsid w:val="00CB67EA"/>
    <w:rsid w:val="00D50195"/>
    <w:rsid w:val="00DE5CC5"/>
    <w:rsid w:val="00E3152A"/>
    <w:rsid w:val="00E450F9"/>
    <w:rsid w:val="00E66F2C"/>
    <w:rsid w:val="00E938B2"/>
    <w:rsid w:val="00E95872"/>
    <w:rsid w:val="00EA0FDE"/>
    <w:rsid w:val="00F201F9"/>
    <w:rsid w:val="00F45880"/>
    <w:rsid w:val="00F467F2"/>
    <w:rsid w:val="00FC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FFB048"/>
  <w15:chartTrackingRefBased/>
  <w15:docId w15:val="{F39B755E-0DDF-D44E-85E4-5B4FA4B7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832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sl-left-margin">
    <w:name w:val="csl-left-margin"/>
    <w:basedOn w:val="DefaultParagraphFont"/>
    <w:rsid w:val="00A329A6"/>
  </w:style>
  <w:style w:type="character" w:customStyle="1" w:styleId="csl-right-inline">
    <w:name w:val="csl-right-inline"/>
    <w:basedOn w:val="DefaultParagraphFont"/>
    <w:rsid w:val="00A329A6"/>
  </w:style>
  <w:style w:type="paragraph" w:styleId="Header">
    <w:name w:val="header"/>
    <w:basedOn w:val="Normal"/>
    <w:link w:val="HeaderChar"/>
    <w:uiPriority w:val="99"/>
    <w:unhideWhenUsed/>
    <w:rsid w:val="00E938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38B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938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38B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0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2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3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7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1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2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16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0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3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9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5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0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Ramsey</dc:creator>
  <cp:keywords/>
  <dc:description/>
  <cp:lastModifiedBy>Kathryn Ramsey</cp:lastModifiedBy>
  <cp:revision>2</cp:revision>
  <dcterms:created xsi:type="dcterms:W3CDTF">2021-10-30T16:00:00Z</dcterms:created>
  <dcterms:modified xsi:type="dcterms:W3CDTF">2021-10-30T16:00:00Z</dcterms:modified>
</cp:coreProperties>
</file>