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774B1" w14:textId="0B8F73DF" w:rsidR="004D0390" w:rsidRPr="004D0390" w:rsidRDefault="00520BA1">
      <w:pPr>
        <w:rPr>
          <w:rFonts w:ascii="Times New Roman" w:hAnsi="Times New Roman" w:cs="Times New Roman"/>
          <w:b/>
          <w:bCs/>
          <w:sz w:val="24"/>
          <w:szCs w:val="24"/>
        </w:rPr>
      </w:pPr>
      <w:r w:rsidRPr="004D0390">
        <w:rPr>
          <w:rFonts w:ascii="Times New Roman" w:hAnsi="Times New Roman" w:cs="Times New Roman"/>
          <w:b/>
          <w:bCs/>
          <w:sz w:val="24"/>
          <w:szCs w:val="24"/>
        </w:rPr>
        <w:t xml:space="preserve">Bacterial </w:t>
      </w:r>
      <w:r w:rsidR="009662D5" w:rsidRPr="004D0390">
        <w:rPr>
          <w:rFonts w:ascii="Times New Roman" w:hAnsi="Times New Roman" w:cs="Times New Roman"/>
          <w:b/>
          <w:bCs/>
          <w:sz w:val="24"/>
          <w:szCs w:val="24"/>
        </w:rPr>
        <w:t xml:space="preserve">strains </w:t>
      </w:r>
      <w:r w:rsidR="009072A0">
        <w:rPr>
          <w:rFonts w:ascii="Times New Roman" w:hAnsi="Times New Roman" w:cs="Times New Roman"/>
          <w:b/>
          <w:bCs/>
          <w:sz w:val="24"/>
          <w:szCs w:val="24"/>
        </w:rPr>
        <w:t>and growth conditions</w:t>
      </w:r>
    </w:p>
    <w:p w14:paraId="6EF1E438" w14:textId="7C377D02" w:rsidR="004D0390" w:rsidRPr="00F40EC7" w:rsidRDefault="00F40EC7" w:rsidP="00F40EC7">
      <w:pPr>
        <w:rPr>
          <w:rFonts w:ascii="Times New Roman" w:hAnsi="Times New Roman" w:cs="Times New Roman"/>
          <w:sz w:val="24"/>
          <w:szCs w:val="24"/>
        </w:rPr>
      </w:pPr>
      <w:r>
        <w:rPr>
          <w:rFonts w:ascii="Times New Roman" w:hAnsi="Times New Roman" w:cs="Times New Roman"/>
          <w:sz w:val="24"/>
          <w:szCs w:val="24"/>
        </w:rPr>
        <w:t xml:space="preserve">Except where otherwise noted, </w:t>
      </w:r>
      <w:r w:rsidR="004D0390" w:rsidRPr="004D0390">
        <w:rPr>
          <w:rFonts w:ascii="Times New Roman" w:hAnsi="Times New Roman" w:cs="Times New Roman"/>
          <w:i/>
          <w:iCs/>
          <w:sz w:val="24"/>
          <w:szCs w:val="24"/>
        </w:rPr>
        <w:t>Francisella tularensis</w:t>
      </w:r>
      <w:r w:rsidR="004D0390" w:rsidRPr="004D0390">
        <w:rPr>
          <w:rFonts w:ascii="Times New Roman" w:hAnsi="Times New Roman" w:cs="Times New Roman"/>
          <w:sz w:val="24"/>
          <w:szCs w:val="24"/>
        </w:rPr>
        <w:t xml:space="preserve"> subsp</w:t>
      </w:r>
      <w:r>
        <w:rPr>
          <w:rFonts w:ascii="Times New Roman" w:hAnsi="Times New Roman" w:cs="Times New Roman"/>
          <w:sz w:val="24"/>
          <w:szCs w:val="24"/>
        </w:rPr>
        <w:t>.</w:t>
      </w:r>
      <w:r w:rsidR="004D0390" w:rsidRPr="004D0390">
        <w:rPr>
          <w:rFonts w:ascii="Times New Roman" w:hAnsi="Times New Roman" w:cs="Times New Roman"/>
          <w:sz w:val="24"/>
          <w:szCs w:val="24"/>
        </w:rPr>
        <w:t xml:space="preserve"> </w:t>
      </w:r>
      <w:r w:rsidR="004D0390" w:rsidRPr="004D0390">
        <w:rPr>
          <w:rFonts w:ascii="Times New Roman" w:hAnsi="Times New Roman" w:cs="Times New Roman"/>
          <w:i/>
          <w:iCs/>
          <w:sz w:val="24"/>
          <w:szCs w:val="24"/>
        </w:rPr>
        <w:t>holartica</w:t>
      </w:r>
      <w:r w:rsidR="004D0390" w:rsidRPr="004D0390">
        <w:rPr>
          <w:rFonts w:ascii="Times New Roman" w:hAnsi="Times New Roman" w:cs="Times New Roman"/>
          <w:sz w:val="24"/>
          <w:szCs w:val="24"/>
        </w:rPr>
        <w:t xml:space="preserve"> </w:t>
      </w:r>
      <w:r>
        <w:rPr>
          <w:rFonts w:ascii="Times New Roman" w:hAnsi="Times New Roman" w:cs="Times New Roman"/>
          <w:sz w:val="24"/>
          <w:szCs w:val="24"/>
        </w:rPr>
        <w:t>LVS were grown aerobically at 37</w:t>
      </w:r>
      <w:r w:rsidR="00A2128F">
        <w:rPr>
          <w:rFonts w:ascii="Times New Roman" w:hAnsi="Times New Roman" w:cs="Times New Roman"/>
          <w:sz w:val="24"/>
          <w:szCs w:val="24"/>
        </w:rPr>
        <w:t>°</w:t>
      </w:r>
      <w:r>
        <w:rPr>
          <w:rFonts w:ascii="Times New Roman" w:hAnsi="Times New Roman" w:cs="Times New Roman"/>
          <w:sz w:val="24"/>
          <w:szCs w:val="24"/>
        </w:rPr>
        <w:t>C on cystine heart agar (Difco) supplemented with 2% hemoglobin (CHAH)</w:t>
      </w:r>
      <w:r w:rsidR="004D0390" w:rsidRPr="004D039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iCs/>
          <w:sz w:val="24"/>
          <w:szCs w:val="24"/>
        </w:rPr>
        <w:t xml:space="preserve">Escherichia coli </w:t>
      </w:r>
      <w:r>
        <w:rPr>
          <w:rFonts w:ascii="Times New Roman" w:hAnsi="Times New Roman" w:cs="Times New Roman"/>
          <w:sz w:val="24"/>
          <w:szCs w:val="24"/>
        </w:rPr>
        <w:t>strains PIR-1 were used in vector construction. For selection, antibiotics were used at the following concentrations: kanamycin 5 ug/mL (LVS) and carbenicillin 10 ug/mL (</w:t>
      </w:r>
      <w:r>
        <w:rPr>
          <w:rFonts w:ascii="Times New Roman" w:hAnsi="Times New Roman" w:cs="Times New Roman"/>
          <w:i/>
          <w:iCs/>
          <w:sz w:val="24"/>
          <w:szCs w:val="24"/>
        </w:rPr>
        <w:t>E. coli</w:t>
      </w:r>
      <w:r>
        <w:rPr>
          <w:rFonts w:ascii="Times New Roman" w:hAnsi="Times New Roman" w:cs="Times New Roman"/>
          <w:sz w:val="24"/>
          <w:szCs w:val="24"/>
        </w:rPr>
        <w:t>).</w:t>
      </w:r>
    </w:p>
    <w:p w14:paraId="04CCC866" w14:textId="5FA2E314" w:rsidR="003045F3" w:rsidRPr="004D0390" w:rsidRDefault="00520BA1">
      <w:pPr>
        <w:rPr>
          <w:rFonts w:ascii="Times New Roman" w:hAnsi="Times New Roman" w:cs="Times New Roman"/>
          <w:b/>
          <w:bCs/>
          <w:sz w:val="24"/>
          <w:szCs w:val="24"/>
        </w:rPr>
      </w:pPr>
      <w:r w:rsidRPr="004D0390">
        <w:rPr>
          <w:rFonts w:ascii="Times New Roman" w:hAnsi="Times New Roman" w:cs="Times New Roman"/>
          <w:b/>
          <w:bCs/>
          <w:sz w:val="24"/>
          <w:szCs w:val="24"/>
        </w:rPr>
        <w:t xml:space="preserve">Cell Survival Assay </w:t>
      </w:r>
    </w:p>
    <w:p w14:paraId="06EE591A" w14:textId="4A0B8D49" w:rsidR="00520BA1" w:rsidRPr="004D0390" w:rsidRDefault="009662D5">
      <w:pPr>
        <w:rPr>
          <w:rFonts w:ascii="Times New Roman" w:hAnsi="Times New Roman" w:cs="Times New Roman"/>
          <w:sz w:val="24"/>
          <w:szCs w:val="24"/>
        </w:rPr>
      </w:pPr>
      <w:r w:rsidRPr="004D0390">
        <w:rPr>
          <w:rFonts w:ascii="Times New Roman" w:hAnsi="Times New Roman" w:cs="Times New Roman"/>
          <w:sz w:val="24"/>
          <w:szCs w:val="24"/>
        </w:rPr>
        <w:t>Environmental water was collected from the Beaver River in Rhode Island to be used as media. The water was filter sterilized</w:t>
      </w:r>
      <w:r w:rsidR="00A2128F">
        <w:rPr>
          <w:rFonts w:ascii="Times New Roman" w:hAnsi="Times New Roman" w:cs="Times New Roman"/>
          <w:sz w:val="24"/>
          <w:szCs w:val="24"/>
        </w:rPr>
        <w:t xml:space="preserve"> using a (</w:t>
      </w:r>
      <w:r w:rsidR="00A2128F" w:rsidRPr="00137264">
        <w:rPr>
          <w:rFonts w:ascii="Times New Roman" w:hAnsi="Times New Roman" w:cs="Times New Roman"/>
          <w:sz w:val="24"/>
          <w:szCs w:val="24"/>
          <w:highlight w:val="yellow"/>
        </w:rPr>
        <w:t>insert the specific type</w:t>
      </w:r>
      <w:r w:rsidR="00A2128F">
        <w:rPr>
          <w:rFonts w:ascii="Times New Roman" w:hAnsi="Times New Roman" w:cs="Times New Roman"/>
          <w:sz w:val="24"/>
          <w:szCs w:val="24"/>
        </w:rPr>
        <w:t>?)</w:t>
      </w:r>
      <w:r w:rsidRPr="004D0390">
        <w:rPr>
          <w:rFonts w:ascii="Times New Roman" w:hAnsi="Times New Roman" w:cs="Times New Roman"/>
          <w:sz w:val="24"/>
          <w:szCs w:val="24"/>
        </w:rPr>
        <w:t>. The initial inoculum had a volume of 100 mL and was inoculated with</w:t>
      </w:r>
      <w:r w:rsidR="00A2128F">
        <w:rPr>
          <w:rFonts w:ascii="Times New Roman" w:hAnsi="Times New Roman" w:cs="Times New Roman"/>
          <w:sz w:val="24"/>
          <w:szCs w:val="24"/>
        </w:rPr>
        <w:t xml:space="preserve"> </w:t>
      </w:r>
      <w:r w:rsidR="00A2128F">
        <w:rPr>
          <w:rFonts w:ascii="Times New Roman" w:hAnsi="Times New Roman" w:cs="Times New Roman"/>
          <w:i/>
          <w:iCs/>
          <w:sz w:val="24"/>
          <w:szCs w:val="24"/>
        </w:rPr>
        <w:t>F. tularensis</w:t>
      </w:r>
      <w:r w:rsidR="00A2128F">
        <w:rPr>
          <w:rFonts w:ascii="Times New Roman" w:hAnsi="Times New Roman" w:cs="Times New Roman"/>
          <w:sz w:val="24"/>
          <w:szCs w:val="24"/>
        </w:rPr>
        <w:t xml:space="preserve"> subsp. </w:t>
      </w:r>
      <w:r w:rsidR="00A2128F">
        <w:rPr>
          <w:rFonts w:ascii="Times New Roman" w:hAnsi="Times New Roman" w:cs="Times New Roman"/>
          <w:i/>
          <w:iCs/>
          <w:sz w:val="24"/>
          <w:szCs w:val="24"/>
        </w:rPr>
        <w:t xml:space="preserve">holartica </w:t>
      </w:r>
      <w:r w:rsidR="00A2128F">
        <w:rPr>
          <w:rFonts w:ascii="Times New Roman" w:hAnsi="Times New Roman" w:cs="Times New Roman"/>
          <w:sz w:val="24"/>
          <w:szCs w:val="24"/>
        </w:rPr>
        <w:t>LVS</w:t>
      </w:r>
      <w:r w:rsidRPr="004D0390">
        <w:rPr>
          <w:rFonts w:ascii="Times New Roman" w:hAnsi="Times New Roman" w:cs="Times New Roman"/>
          <w:sz w:val="24"/>
          <w:szCs w:val="24"/>
        </w:rPr>
        <w:t xml:space="preserve"> to have a final </w:t>
      </w:r>
      <w:r w:rsidR="00A2128F">
        <w:rPr>
          <w:rFonts w:ascii="Times New Roman" w:hAnsi="Times New Roman" w:cs="Times New Roman"/>
          <w:sz w:val="24"/>
          <w:szCs w:val="24"/>
        </w:rPr>
        <w:t>OD</w:t>
      </w:r>
      <w:r w:rsidR="00A2128F">
        <w:rPr>
          <w:rFonts w:ascii="Times New Roman" w:hAnsi="Times New Roman" w:cs="Times New Roman"/>
          <w:sz w:val="24"/>
          <w:szCs w:val="24"/>
          <w:vertAlign w:val="subscript"/>
        </w:rPr>
        <w:t>600</w:t>
      </w:r>
      <w:r w:rsidRPr="004D0390">
        <w:rPr>
          <w:rFonts w:ascii="Times New Roman" w:hAnsi="Times New Roman" w:cs="Times New Roman"/>
          <w:sz w:val="24"/>
          <w:szCs w:val="24"/>
        </w:rPr>
        <w:t xml:space="preserve"> of 0.03. Three temperature conditions were measured 4</w:t>
      </w:r>
      <w:r w:rsidR="00A2128F">
        <w:rPr>
          <w:rFonts w:ascii="Times New Roman" w:hAnsi="Times New Roman" w:cs="Times New Roman"/>
          <w:sz w:val="24"/>
          <w:szCs w:val="24"/>
        </w:rPr>
        <w:t>°</w:t>
      </w:r>
      <w:r w:rsidRPr="004D0390">
        <w:rPr>
          <w:rFonts w:ascii="Times New Roman" w:hAnsi="Times New Roman" w:cs="Times New Roman"/>
          <w:sz w:val="24"/>
          <w:szCs w:val="24"/>
        </w:rPr>
        <w:t>C, 16</w:t>
      </w:r>
      <w:r w:rsidR="00A2128F">
        <w:rPr>
          <w:rFonts w:ascii="Times New Roman" w:hAnsi="Times New Roman" w:cs="Times New Roman"/>
          <w:sz w:val="24"/>
          <w:szCs w:val="24"/>
        </w:rPr>
        <w:t>°</w:t>
      </w:r>
      <w:r w:rsidRPr="004D0390">
        <w:rPr>
          <w:rFonts w:ascii="Times New Roman" w:hAnsi="Times New Roman" w:cs="Times New Roman"/>
          <w:sz w:val="24"/>
          <w:szCs w:val="24"/>
        </w:rPr>
        <w:t>C, and 25</w:t>
      </w:r>
      <w:r w:rsidR="00A2128F">
        <w:rPr>
          <w:rFonts w:ascii="Times New Roman" w:hAnsi="Times New Roman" w:cs="Times New Roman"/>
          <w:sz w:val="24"/>
          <w:szCs w:val="24"/>
        </w:rPr>
        <w:t>°</w:t>
      </w:r>
      <w:r w:rsidRPr="004D0390">
        <w:rPr>
          <w:rFonts w:ascii="Times New Roman" w:hAnsi="Times New Roman" w:cs="Times New Roman"/>
          <w:sz w:val="24"/>
          <w:szCs w:val="24"/>
        </w:rPr>
        <w:t xml:space="preserve">C, each with a volume of 10 mL </w:t>
      </w:r>
      <w:r w:rsidR="004A1298" w:rsidRPr="004D0390">
        <w:rPr>
          <w:rFonts w:ascii="Times New Roman" w:hAnsi="Times New Roman" w:cs="Times New Roman"/>
          <w:sz w:val="24"/>
          <w:szCs w:val="24"/>
        </w:rPr>
        <w:t xml:space="preserve">from the initial inoculum </w:t>
      </w:r>
      <w:r w:rsidRPr="004D0390">
        <w:rPr>
          <w:rFonts w:ascii="Times New Roman" w:hAnsi="Times New Roman" w:cs="Times New Roman"/>
          <w:sz w:val="24"/>
          <w:szCs w:val="24"/>
        </w:rPr>
        <w:t xml:space="preserve">completed in technical triplicate. </w:t>
      </w:r>
      <w:r w:rsidR="004A1298" w:rsidRPr="004D0390">
        <w:rPr>
          <w:rFonts w:ascii="Times New Roman" w:hAnsi="Times New Roman" w:cs="Times New Roman"/>
          <w:sz w:val="24"/>
          <w:szCs w:val="24"/>
        </w:rPr>
        <w:t xml:space="preserve">The assay was completed in replicate three times. </w:t>
      </w:r>
    </w:p>
    <w:p w14:paraId="4A6A0196" w14:textId="36F80EF7" w:rsidR="004A1298" w:rsidRDefault="004A1298">
      <w:pPr>
        <w:rPr>
          <w:rFonts w:ascii="Times New Roman" w:hAnsi="Times New Roman" w:cs="Times New Roman"/>
          <w:sz w:val="24"/>
          <w:szCs w:val="24"/>
        </w:rPr>
      </w:pPr>
      <w:r w:rsidRPr="004D0390">
        <w:rPr>
          <w:rFonts w:ascii="Times New Roman" w:hAnsi="Times New Roman" w:cs="Times New Roman"/>
          <w:sz w:val="24"/>
          <w:szCs w:val="24"/>
        </w:rPr>
        <w:t xml:space="preserve">To assess the survival of the cells over time, a plating protocol was followed and completed on days 0, </w:t>
      </w:r>
      <w:r w:rsidR="004D0390" w:rsidRPr="004D0390">
        <w:rPr>
          <w:rFonts w:ascii="Times New Roman" w:hAnsi="Times New Roman" w:cs="Times New Roman"/>
          <w:sz w:val="24"/>
          <w:szCs w:val="24"/>
        </w:rPr>
        <w:t>1, 4</w:t>
      </w:r>
      <w:r w:rsidRPr="004D0390">
        <w:rPr>
          <w:rFonts w:ascii="Times New Roman" w:hAnsi="Times New Roman" w:cs="Times New Roman"/>
          <w:sz w:val="24"/>
          <w:szCs w:val="24"/>
        </w:rPr>
        <w:t xml:space="preserve">, 7, 14, 21, 28, 35, </w:t>
      </w:r>
      <w:r w:rsidR="004D0390" w:rsidRPr="004D0390">
        <w:rPr>
          <w:rFonts w:ascii="Times New Roman" w:hAnsi="Times New Roman" w:cs="Times New Roman"/>
          <w:sz w:val="24"/>
          <w:szCs w:val="24"/>
        </w:rPr>
        <w:t>and 42 for all three replicates. For replicates 2 and 3 additional time points were taken on days</w:t>
      </w:r>
      <w:r w:rsidRPr="004D0390">
        <w:rPr>
          <w:rFonts w:ascii="Times New Roman" w:hAnsi="Times New Roman" w:cs="Times New Roman"/>
          <w:sz w:val="24"/>
          <w:szCs w:val="24"/>
        </w:rPr>
        <w:t xml:space="preserve"> 49, </w:t>
      </w:r>
      <w:r w:rsidR="004D0390" w:rsidRPr="004D0390">
        <w:rPr>
          <w:rFonts w:ascii="Times New Roman" w:hAnsi="Times New Roman" w:cs="Times New Roman"/>
          <w:sz w:val="24"/>
          <w:szCs w:val="24"/>
        </w:rPr>
        <w:t xml:space="preserve">56, and 63.  </w:t>
      </w:r>
    </w:p>
    <w:p w14:paraId="6562F571" w14:textId="348EE131" w:rsidR="004D0390" w:rsidRPr="004D0390" w:rsidRDefault="004D0390">
      <w:pPr>
        <w:rPr>
          <w:rFonts w:ascii="Times New Roman" w:hAnsi="Times New Roman" w:cs="Times New Roman"/>
          <w:sz w:val="24"/>
          <w:szCs w:val="24"/>
        </w:rPr>
      </w:pPr>
      <w:r>
        <w:rPr>
          <w:rFonts w:ascii="Times New Roman" w:hAnsi="Times New Roman" w:cs="Times New Roman"/>
          <w:sz w:val="24"/>
          <w:szCs w:val="24"/>
        </w:rPr>
        <w:t xml:space="preserve">To find CFU/mL dilutions were completed and track plates were used to count the colony forming units. In a 96 well plate, 180 uL of 1xPBS was pipetted into wells B through G for each flask. Pipetted 200 uL from each flask into well A. Diluted by pipetting 20 uL volume and mixing moving down from A to B, B to C, ect. Plated 10 ul onto cysteine heart agar with 2% hemoglobin (CHAH) using gravity to pull the drip down the </w:t>
      </w:r>
      <w:r w:rsidR="00A2128F">
        <w:rPr>
          <w:rFonts w:ascii="Times New Roman" w:hAnsi="Times New Roman" w:cs="Times New Roman"/>
          <w:sz w:val="24"/>
          <w:szCs w:val="24"/>
        </w:rPr>
        <w:t xml:space="preserve">square 60 mL </w:t>
      </w:r>
      <w:r w:rsidR="00137264">
        <w:rPr>
          <w:rFonts w:ascii="Times New Roman" w:hAnsi="Times New Roman" w:cs="Times New Roman"/>
          <w:sz w:val="24"/>
          <w:szCs w:val="24"/>
        </w:rPr>
        <w:t xml:space="preserve">agar </w:t>
      </w:r>
      <w:r>
        <w:rPr>
          <w:rFonts w:ascii="Times New Roman" w:hAnsi="Times New Roman" w:cs="Times New Roman"/>
          <w:sz w:val="24"/>
          <w:szCs w:val="24"/>
        </w:rPr>
        <w:t>plate. Put into the incubator at 37</w:t>
      </w:r>
      <w:r w:rsidR="00A2128F">
        <w:rPr>
          <w:rFonts w:ascii="Times New Roman" w:hAnsi="Times New Roman" w:cs="Times New Roman"/>
          <w:sz w:val="24"/>
          <w:szCs w:val="24"/>
        </w:rPr>
        <w:t>°</w:t>
      </w:r>
      <w:r>
        <w:rPr>
          <w:rFonts w:ascii="Times New Roman" w:hAnsi="Times New Roman" w:cs="Times New Roman"/>
          <w:sz w:val="24"/>
          <w:szCs w:val="24"/>
        </w:rPr>
        <w:t xml:space="preserve">C to grow for three to four days or until single colonies could be counted. </w:t>
      </w:r>
    </w:p>
    <w:p w14:paraId="76AF96E2" w14:textId="50626C41" w:rsidR="00520BA1" w:rsidRDefault="00A2128F">
      <w:pPr>
        <w:rPr>
          <w:rFonts w:ascii="Times New Roman" w:hAnsi="Times New Roman" w:cs="Times New Roman"/>
          <w:b/>
          <w:bCs/>
          <w:sz w:val="24"/>
          <w:szCs w:val="24"/>
        </w:rPr>
      </w:pPr>
      <w:r>
        <w:rPr>
          <w:rFonts w:ascii="Times New Roman" w:hAnsi="Times New Roman" w:cs="Times New Roman"/>
          <w:b/>
          <w:bCs/>
          <w:sz w:val="24"/>
          <w:szCs w:val="24"/>
        </w:rPr>
        <w:t>Vector</w:t>
      </w:r>
      <w:r w:rsidR="00520BA1" w:rsidRPr="004D0390">
        <w:rPr>
          <w:rFonts w:ascii="Times New Roman" w:hAnsi="Times New Roman" w:cs="Times New Roman"/>
          <w:b/>
          <w:bCs/>
          <w:sz w:val="24"/>
          <w:szCs w:val="24"/>
        </w:rPr>
        <w:t xml:space="preserve"> Construction</w:t>
      </w:r>
    </w:p>
    <w:p w14:paraId="38C86875" w14:textId="449365A1" w:rsidR="00CA69A0" w:rsidRPr="00CA69A0" w:rsidRDefault="00DE2675" w:rsidP="00FE48E4">
      <w:pPr>
        <w:rPr>
          <w:rFonts w:ascii="Times New Roman" w:hAnsi="Times New Roman" w:cs="Times New Roman"/>
          <w:sz w:val="24"/>
          <w:szCs w:val="24"/>
        </w:rPr>
      </w:pPr>
      <w:r>
        <w:rPr>
          <w:rFonts w:ascii="Times New Roman" w:hAnsi="Times New Roman" w:cs="Times New Roman"/>
          <w:sz w:val="24"/>
          <w:szCs w:val="24"/>
        </w:rPr>
        <w:t xml:space="preserve">Two plasmids were cloned to </w:t>
      </w:r>
      <w:r w:rsidR="00A2128F">
        <w:rPr>
          <w:rFonts w:ascii="Times New Roman" w:hAnsi="Times New Roman" w:cs="Times New Roman"/>
          <w:sz w:val="24"/>
          <w:szCs w:val="24"/>
        </w:rPr>
        <w:t>adhere</w:t>
      </w:r>
      <w:r>
        <w:rPr>
          <w:rFonts w:ascii="Times New Roman" w:hAnsi="Times New Roman" w:cs="Times New Roman"/>
          <w:sz w:val="24"/>
          <w:szCs w:val="24"/>
        </w:rPr>
        <w:t xml:space="preserve"> to the new </w:t>
      </w:r>
      <w:r w:rsidR="00A2128F">
        <w:rPr>
          <w:rFonts w:ascii="Times New Roman" w:hAnsi="Times New Roman" w:cs="Times New Roman"/>
          <w:sz w:val="24"/>
          <w:szCs w:val="24"/>
        </w:rPr>
        <w:t>I</w:t>
      </w:r>
      <w:r>
        <w:rPr>
          <w:rFonts w:ascii="Times New Roman" w:hAnsi="Times New Roman" w:cs="Times New Roman"/>
          <w:sz w:val="24"/>
          <w:szCs w:val="24"/>
        </w:rPr>
        <w:t xml:space="preserve">llumina sequencing technology. </w:t>
      </w:r>
      <w:r w:rsidR="00880775">
        <w:rPr>
          <w:rFonts w:ascii="Times New Roman" w:hAnsi="Times New Roman" w:cs="Times New Roman"/>
          <w:sz w:val="24"/>
          <w:szCs w:val="24"/>
        </w:rPr>
        <w:t xml:space="preserve">Started with </w:t>
      </w:r>
      <w:r w:rsidR="006B1052">
        <w:rPr>
          <w:rFonts w:ascii="Times New Roman" w:hAnsi="Times New Roman" w:cs="Times New Roman"/>
          <w:sz w:val="24"/>
          <w:szCs w:val="24"/>
        </w:rPr>
        <w:t xml:space="preserve">the plasmid, </w:t>
      </w:r>
      <w:r w:rsidR="00880775">
        <w:rPr>
          <w:rFonts w:ascii="Times New Roman" w:hAnsi="Times New Roman" w:cs="Times New Roman"/>
          <w:sz w:val="24"/>
          <w:szCs w:val="24"/>
        </w:rPr>
        <w:t>pKL9</w:t>
      </w:r>
      <w:r w:rsidR="006B1052">
        <w:rPr>
          <w:rFonts w:ascii="Times New Roman" w:hAnsi="Times New Roman" w:cs="Times New Roman"/>
          <w:sz w:val="24"/>
          <w:szCs w:val="24"/>
        </w:rPr>
        <w:t xml:space="preserve">, </w:t>
      </w:r>
      <w:r w:rsidR="007F375E">
        <w:rPr>
          <w:rFonts w:ascii="Times New Roman" w:hAnsi="Times New Roman" w:cs="Times New Roman"/>
          <w:sz w:val="24"/>
          <w:szCs w:val="24"/>
        </w:rPr>
        <w:t>as a backbone</w:t>
      </w:r>
      <w:r w:rsidR="00334DE3">
        <w:rPr>
          <w:rFonts w:ascii="Times New Roman" w:hAnsi="Times New Roman" w:cs="Times New Roman"/>
          <w:sz w:val="24"/>
          <w:szCs w:val="24"/>
        </w:rPr>
        <w:t xml:space="preserve">. This </w:t>
      </w:r>
      <w:r w:rsidR="006B1052">
        <w:rPr>
          <w:rFonts w:ascii="Times New Roman" w:hAnsi="Times New Roman" w:cs="Times New Roman"/>
          <w:sz w:val="24"/>
          <w:szCs w:val="24"/>
        </w:rPr>
        <w:t xml:space="preserve">mariner transposon delivery </w:t>
      </w:r>
      <w:r w:rsidR="00334DE3">
        <w:rPr>
          <w:rFonts w:ascii="Times New Roman" w:hAnsi="Times New Roman" w:cs="Times New Roman"/>
          <w:sz w:val="24"/>
          <w:szCs w:val="24"/>
        </w:rPr>
        <w:t xml:space="preserve">plasmid was previously used for IN-Seq and contains </w:t>
      </w:r>
      <w:r w:rsidR="006B1052">
        <w:rPr>
          <w:rFonts w:ascii="Times New Roman" w:hAnsi="Times New Roman" w:cs="Times New Roman"/>
          <w:sz w:val="24"/>
          <w:szCs w:val="24"/>
        </w:rPr>
        <w:t xml:space="preserve">an </w:t>
      </w:r>
      <w:r w:rsidR="00334DE3">
        <w:rPr>
          <w:rFonts w:ascii="Times New Roman" w:hAnsi="Times New Roman" w:cs="Times New Roman"/>
          <w:i/>
          <w:iCs/>
          <w:sz w:val="24"/>
          <w:szCs w:val="24"/>
        </w:rPr>
        <w:t>AmpR</w:t>
      </w:r>
      <w:r w:rsidR="00334DE3">
        <w:rPr>
          <w:rFonts w:ascii="Times New Roman" w:hAnsi="Times New Roman" w:cs="Times New Roman"/>
          <w:sz w:val="24"/>
          <w:szCs w:val="24"/>
        </w:rPr>
        <w:t xml:space="preserve"> region. </w:t>
      </w:r>
      <w:r w:rsidR="006B1052">
        <w:rPr>
          <w:rFonts w:ascii="Times New Roman" w:hAnsi="Times New Roman" w:cs="Times New Roman"/>
          <w:sz w:val="24"/>
          <w:szCs w:val="24"/>
        </w:rPr>
        <w:t>An intermediate plasmid pKR140 was created with this backbone and Tn-lnSeqA insert.</w:t>
      </w:r>
      <w:r w:rsidR="00880775">
        <w:rPr>
          <w:rFonts w:ascii="Times New Roman" w:hAnsi="Times New Roman" w:cs="Times New Roman"/>
          <w:sz w:val="24"/>
          <w:szCs w:val="24"/>
        </w:rPr>
        <w:t xml:space="preserve"> </w:t>
      </w:r>
      <w:r w:rsidR="00334DE3">
        <w:rPr>
          <w:rFonts w:ascii="Times New Roman" w:hAnsi="Times New Roman" w:cs="Times New Roman"/>
          <w:sz w:val="24"/>
          <w:szCs w:val="24"/>
        </w:rPr>
        <w:t xml:space="preserve">The insert was 210 base </w:t>
      </w:r>
      <w:r w:rsidR="00334DE3" w:rsidRPr="00334DE3">
        <w:rPr>
          <w:rFonts w:ascii="Times New Roman" w:hAnsi="Times New Roman" w:cs="Times New Roman"/>
          <w:sz w:val="24"/>
          <w:szCs w:val="24"/>
        </w:rPr>
        <w:t xml:space="preserve">pairs long </w:t>
      </w:r>
      <w:r w:rsidR="006B1052">
        <w:rPr>
          <w:rFonts w:ascii="Times New Roman" w:hAnsi="Times New Roman" w:cs="Times New Roman"/>
          <w:sz w:val="24"/>
          <w:szCs w:val="24"/>
        </w:rPr>
        <w:t xml:space="preserve">and </w:t>
      </w:r>
      <w:r w:rsidR="00334DE3" w:rsidRPr="00334DE3">
        <w:rPr>
          <w:rFonts w:ascii="Times New Roman" w:hAnsi="Times New Roman" w:cs="Times New Roman"/>
          <w:sz w:val="24"/>
          <w:szCs w:val="24"/>
        </w:rPr>
        <w:t xml:space="preserve">contains the IDT sequence flanking regions, MmeI cut site, a region where primer BioSamA can adhere to, as well as the transposon, and the groES promoter. For the digest, the cut sites </w:t>
      </w:r>
      <w:r w:rsidR="00880775" w:rsidRPr="00334DE3">
        <w:rPr>
          <w:rFonts w:ascii="Times New Roman" w:hAnsi="Times New Roman" w:cs="Times New Roman"/>
          <w:sz w:val="24"/>
          <w:szCs w:val="24"/>
        </w:rPr>
        <w:t xml:space="preserve">KpnI and PacI </w:t>
      </w:r>
      <w:r w:rsidR="00334DE3" w:rsidRPr="00334DE3">
        <w:rPr>
          <w:rFonts w:ascii="Times New Roman" w:hAnsi="Times New Roman" w:cs="Times New Roman"/>
          <w:sz w:val="24"/>
          <w:szCs w:val="24"/>
        </w:rPr>
        <w:t>were used to make a</w:t>
      </w:r>
      <w:r w:rsidR="00880775" w:rsidRPr="00334DE3">
        <w:rPr>
          <w:rFonts w:ascii="Times New Roman" w:hAnsi="Times New Roman" w:cs="Times New Roman"/>
          <w:sz w:val="24"/>
          <w:szCs w:val="24"/>
        </w:rPr>
        <w:t xml:space="preserve"> 152 base pair</w:t>
      </w:r>
      <w:r w:rsidR="007F375E" w:rsidRPr="00334DE3">
        <w:rPr>
          <w:rFonts w:ascii="Times New Roman" w:hAnsi="Times New Roman" w:cs="Times New Roman"/>
          <w:sz w:val="24"/>
          <w:szCs w:val="24"/>
        </w:rPr>
        <w:t xml:space="preserve"> insertion</w:t>
      </w:r>
      <w:r w:rsidR="0096069C" w:rsidRPr="00334DE3">
        <w:rPr>
          <w:rFonts w:ascii="Times New Roman" w:hAnsi="Times New Roman" w:cs="Times New Roman"/>
          <w:sz w:val="24"/>
          <w:szCs w:val="24"/>
        </w:rPr>
        <w:t xml:space="preserve"> from a </w:t>
      </w:r>
      <w:r w:rsidR="00334DE3" w:rsidRPr="00334DE3">
        <w:rPr>
          <w:rFonts w:ascii="Times New Roman" w:hAnsi="Times New Roman" w:cs="Times New Roman"/>
          <w:sz w:val="24"/>
          <w:szCs w:val="24"/>
        </w:rPr>
        <w:t>Tn-lnSeqA into pKL91. Transformation was preformed via electroporation (</w:t>
      </w:r>
      <w:r w:rsidR="00334DE3" w:rsidRPr="00334DE3">
        <w:rPr>
          <w:rFonts w:ascii="Times New Roman" w:eastAsia="Calibri" w:hAnsi="Times New Roman" w:cs="Times New Roman"/>
          <w:sz w:val="24"/>
          <w:szCs w:val="24"/>
        </w:rPr>
        <w:t>2.5 kV, 25 μF, and 600 Ω</w:t>
      </w:r>
      <w:r w:rsidR="00334DE3">
        <w:rPr>
          <w:rFonts w:ascii="Times New Roman" w:eastAsia="Calibri" w:hAnsi="Times New Roman" w:cs="Times New Roman"/>
          <w:sz w:val="24"/>
          <w:szCs w:val="24"/>
        </w:rPr>
        <w:t xml:space="preserve">) using PIR1 cells. </w:t>
      </w:r>
      <w:r w:rsidR="004C00CB">
        <w:rPr>
          <w:rFonts w:ascii="Times New Roman" w:eastAsia="Calibri" w:hAnsi="Times New Roman" w:cs="Times New Roman"/>
          <w:sz w:val="24"/>
          <w:szCs w:val="24"/>
        </w:rPr>
        <w:t xml:space="preserve">This resulted in the creation of pKR140, the intermediate plasmid. </w:t>
      </w:r>
      <w:r w:rsidR="00044F07">
        <w:rPr>
          <w:rFonts w:ascii="Times New Roman" w:eastAsia="Calibri" w:hAnsi="Times New Roman" w:cs="Times New Roman"/>
          <w:sz w:val="24"/>
          <w:szCs w:val="24"/>
        </w:rPr>
        <w:t xml:space="preserve">This served as backbone for the final construct. The following insert was Tn-lnSeqB, a127 base pair sequence. </w:t>
      </w:r>
      <w:r w:rsidR="00FE48E4">
        <w:rPr>
          <w:rFonts w:ascii="Times New Roman" w:eastAsia="Calibri" w:hAnsi="Times New Roman" w:cs="Times New Roman"/>
          <w:sz w:val="24"/>
          <w:szCs w:val="24"/>
        </w:rPr>
        <w:t xml:space="preserve">This sequence includes the BioSamA primer adhesion sequence, MmeI cut site, and flanking IDT sequences. This was digested using the PstI and BamHI restriction enzymes to cut a 67 base pair insert into pKR140. The same transformation was preformed as previously stated. The resulting product was the plasmid pKR141 with </w:t>
      </w:r>
      <w:r w:rsidR="00FE48E4">
        <w:rPr>
          <w:rFonts w:ascii="Times New Roman" w:eastAsia="Calibri" w:hAnsi="Times New Roman" w:cs="Times New Roman"/>
          <w:i/>
          <w:iCs/>
          <w:sz w:val="24"/>
          <w:szCs w:val="24"/>
        </w:rPr>
        <w:t>AmpR</w:t>
      </w:r>
      <w:r w:rsidR="00FE48E4">
        <w:rPr>
          <w:rFonts w:ascii="Times New Roman" w:eastAsia="Calibri" w:hAnsi="Times New Roman" w:cs="Times New Roman"/>
          <w:sz w:val="24"/>
          <w:szCs w:val="24"/>
        </w:rPr>
        <w:t xml:space="preserve">, </w:t>
      </w:r>
      <w:r w:rsidR="00FE48E4">
        <w:rPr>
          <w:rFonts w:ascii="Times New Roman" w:eastAsia="Calibri" w:hAnsi="Times New Roman" w:cs="Times New Roman"/>
          <w:i/>
          <w:iCs/>
          <w:sz w:val="24"/>
          <w:szCs w:val="24"/>
        </w:rPr>
        <w:t>KanR</w:t>
      </w:r>
      <w:r w:rsidR="00FE48E4">
        <w:rPr>
          <w:rFonts w:ascii="Times New Roman" w:eastAsia="Calibri" w:hAnsi="Times New Roman" w:cs="Times New Roman"/>
          <w:sz w:val="24"/>
          <w:szCs w:val="24"/>
        </w:rPr>
        <w:t xml:space="preserve">, and the mariner transposon system. </w:t>
      </w:r>
      <w:r w:rsidR="00ED11AB">
        <w:rPr>
          <w:rFonts w:ascii="Times New Roman" w:eastAsia="Calibri" w:hAnsi="Times New Roman" w:cs="Times New Roman"/>
          <w:sz w:val="24"/>
          <w:szCs w:val="24"/>
        </w:rPr>
        <w:t>Both the intermediate and final vector construction were verified using Sanger sequencing (Rhode Island INBRE-CORE).</w:t>
      </w:r>
    </w:p>
    <w:p w14:paraId="4C7A0F0C" w14:textId="2BE5ACF9" w:rsidR="00520BA1" w:rsidRDefault="00A2128F">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Transposon mutant library construction </w:t>
      </w:r>
    </w:p>
    <w:p w14:paraId="25298721" w14:textId="069D5D32" w:rsidR="008224AC" w:rsidRPr="008224AC" w:rsidRDefault="003E4331">
      <w:pPr>
        <w:rPr>
          <w:rFonts w:ascii="Times New Roman" w:hAnsi="Times New Roman" w:cs="Times New Roman"/>
          <w:sz w:val="24"/>
          <w:szCs w:val="24"/>
        </w:rPr>
      </w:pPr>
      <w:r>
        <w:rPr>
          <w:rFonts w:ascii="Times New Roman" w:hAnsi="Times New Roman" w:cs="Times New Roman"/>
          <w:sz w:val="24"/>
          <w:szCs w:val="24"/>
        </w:rPr>
        <w:t xml:space="preserve">First, electrocompetent cells were made for mutant library construction. This entailed washing </w:t>
      </w:r>
      <w:r>
        <w:rPr>
          <w:rFonts w:ascii="Times New Roman" w:hAnsi="Times New Roman" w:cs="Times New Roman"/>
          <w:i/>
          <w:iCs/>
          <w:sz w:val="24"/>
          <w:szCs w:val="24"/>
        </w:rPr>
        <w:t xml:space="preserve">F. tularensis </w:t>
      </w:r>
      <w:r>
        <w:rPr>
          <w:rFonts w:ascii="Times New Roman" w:hAnsi="Times New Roman" w:cs="Times New Roman"/>
          <w:sz w:val="24"/>
          <w:szCs w:val="24"/>
        </w:rPr>
        <w:t xml:space="preserve">LVS cells in 10% sucrose and resuspending them in the least volume possible of 10% sucrose to cells. </w:t>
      </w:r>
      <w:r w:rsidR="008224AC">
        <w:rPr>
          <w:rFonts w:ascii="Times New Roman" w:hAnsi="Times New Roman" w:cs="Times New Roman"/>
          <w:sz w:val="24"/>
          <w:szCs w:val="24"/>
        </w:rPr>
        <w:t xml:space="preserve">To make the transposon mutant library, five micrograms of transposon delivery plasmid pKR141 was </w:t>
      </w:r>
      <w:r w:rsidR="00457944">
        <w:rPr>
          <w:rFonts w:ascii="Times New Roman" w:hAnsi="Times New Roman" w:cs="Times New Roman"/>
          <w:sz w:val="24"/>
          <w:szCs w:val="24"/>
        </w:rPr>
        <w:t xml:space="preserve">with 50 microliters of electrocompetent </w:t>
      </w:r>
      <w:r w:rsidR="008224AC">
        <w:rPr>
          <w:rFonts w:ascii="Times New Roman" w:hAnsi="Times New Roman" w:cs="Times New Roman"/>
          <w:i/>
          <w:iCs/>
          <w:sz w:val="24"/>
          <w:szCs w:val="24"/>
        </w:rPr>
        <w:t>F. tularensis</w:t>
      </w:r>
      <w:r w:rsidR="008224AC">
        <w:rPr>
          <w:rFonts w:ascii="Times New Roman" w:hAnsi="Times New Roman" w:cs="Times New Roman"/>
          <w:sz w:val="24"/>
          <w:szCs w:val="24"/>
        </w:rPr>
        <w:t xml:space="preserve"> LVS in 10 electroporation’s, and cells were plated on CHAH with 5 ug/mL kanamycin. After five days of incubation, the result was about 5,000 kanamycin-resistant colonies, were scraped up into a single library and frozen. A 50 uL single aliquot was plated on CHAH plate overnight to be used in the initial inoculation of the freshwater media for Tn-Seq experiment. </w:t>
      </w:r>
    </w:p>
    <w:p w14:paraId="28CD3561" w14:textId="65AE997E" w:rsidR="00A2128F" w:rsidRDefault="009072A0">
      <w:pPr>
        <w:rPr>
          <w:rFonts w:ascii="Times New Roman" w:hAnsi="Times New Roman" w:cs="Times New Roman"/>
          <w:b/>
          <w:bCs/>
          <w:sz w:val="24"/>
          <w:szCs w:val="24"/>
        </w:rPr>
      </w:pPr>
      <w:r>
        <w:rPr>
          <w:rFonts w:ascii="Times New Roman" w:hAnsi="Times New Roman" w:cs="Times New Roman"/>
          <w:b/>
          <w:bCs/>
          <w:sz w:val="24"/>
          <w:szCs w:val="24"/>
        </w:rPr>
        <w:t>INSeq library construction and sequencing</w:t>
      </w:r>
    </w:p>
    <w:p w14:paraId="764365F7" w14:textId="22F31D2F" w:rsidR="006B1052" w:rsidRPr="006B1052" w:rsidRDefault="006B1052">
      <w:pPr>
        <w:rPr>
          <w:rFonts w:ascii="Times New Roman" w:hAnsi="Times New Roman" w:cs="Times New Roman"/>
          <w:sz w:val="24"/>
          <w:szCs w:val="24"/>
        </w:rPr>
      </w:pPr>
      <w:r>
        <w:rPr>
          <w:rFonts w:ascii="Times New Roman" w:hAnsi="Times New Roman" w:cs="Times New Roman"/>
          <w:sz w:val="24"/>
          <w:szCs w:val="24"/>
        </w:rPr>
        <w:t>Libraries were generated from isolated gDNA then completing linear PCR. 2 ug DNA was used per reaction. Five samples were used to created sequencing libraries. The first was from the initial inoculum of freshwater, the second after seven days of incubation at 4C, the third after fourteen days of incubation at 4C, the fifth LVS gDNA for positive control, and a negative control of just 0.1xE</w:t>
      </w:r>
      <w:r w:rsidR="0030306B">
        <w:rPr>
          <w:rFonts w:ascii="Times New Roman" w:hAnsi="Times New Roman" w:cs="Times New Roman"/>
          <w:sz w:val="24"/>
          <w:szCs w:val="24"/>
        </w:rPr>
        <w:t>lution Buffer</w:t>
      </w:r>
      <w:r>
        <w:rPr>
          <w:rFonts w:ascii="Times New Roman" w:hAnsi="Times New Roman" w:cs="Times New Roman"/>
          <w:sz w:val="24"/>
          <w:szCs w:val="24"/>
        </w:rPr>
        <w:t xml:space="preserve">. </w:t>
      </w:r>
    </w:p>
    <w:p w14:paraId="773B6E44" w14:textId="6098E5DD" w:rsidR="009662D5" w:rsidRPr="004D0390" w:rsidRDefault="009662D5">
      <w:pPr>
        <w:rPr>
          <w:rFonts w:ascii="Times New Roman" w:hAnsi="Times New Roman" w:cs="Times New Roman"/>
          <w:b/>
          <w:bCs/>
          <w:sz w:val="24"/>
          <w:szCs w:val="24"/>
        </w:rPr>
      </w:pPr>
      <w:r w:rsidRPr="004D0390">
        <w:rPr>
          <w:rFonts w:ascii="Times New Roman" w:hAnsi="Times New Roman" w:cs="Times New Roman"/>
          <w:b/>
          <w:bCs/>
          <w:sz w:val="24"/>
          <w:szCs w:val="24"/>
        </w:rPr>
        <w:t>Tn-Seq data analysis</w:t>
      </w:r>
    </w:p>
    <w:p w14:paraId="64B73DBA" w14:textId="77777777" w:rsidR="009662D5" w:rsidRPr="004D0390" w:rsidRDefault="009662D5">
      <w:pPr>
        <w:rPr>
          <w:rFonts w:ascii="Times New Roman" w:hAnsi="Times New Roman" w:cs="Times New Roman"/>
          <w:b/>
          <w:bCs/>
          <w:sz w:val="24"/>
          <w:szCs w:val="24"/>
        </w:rPr>
      </w:pPr>
    </w:p>
    <w:p w14:paraId="2A1000B5" w14:textId="77777777" w:rsidR="00520BA1" w:rsidRPr="004D0390" w:rsidRDefault="00520BA1">
      <w:pPr>
        <w:rPr>
          <w:rFonts w:ascii="Times New Roman" w:hAnsi="Times New Roman" w:cs="Times New Roman"/>
          <w:b/>
          <w:bCs/>
          <w:sz w:val="24"/>
          <w:szCs w:val="24"/>
        </w:rPr>
      </w:pPr>
    </w:p>
    <w:sectPr w:rsidR="00520BA1" w:rsidRPr="004D0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A593E"/>
    <w:multiLevelType w:val="hybridMultilevel"/>
    <w:tmpl w:val="3094F6CE"/>
    <w:lvl w:ilvl="0" w:tplc="A888D8E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728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5F3"/>
    <w:rsid w:val="00044F07"/>
    <w:rsid w:val="0009488C"/>
    <w:rsid w:val="00137264"/>
    <w:rsid w:val="0030306B"/>
    <w:rsid w:val="003045F3"/>
    <w:rsid w:val="00334DE3"/>
    <w:rsid w:val="003E4331"/>
    <w:rsid w:val="00457944"/>
    <w:rsid w:val="004A1298"/>
    <w:rsid w:val="004C00CB"/>
    <w:rsid w:val="004D0390"/>
    <w:rsid w:val="00520BA1"/>
    <w:rsid w:val="00672D30"/>
    <w:rsid w:val="006B1052"/>
    <w:rsid w:val="007644EC"/>
    <w:rsid w:val="007F375E"/>
    <w:rsid w:val="008224AC"/>
    <w:rsid w:val="00880775"/>
    <w:rsid w:val="009072A0"/>
    <w:rsid w:val="0096069C"/>
    <w:rsid w:val="009662D5"/>
    <w:rsid w:val="00A2128F"/>
    <w:rsid w:val="00CA69A0"/>
    <w:rsid w:val="00CB49C7"/>
    <w:rsid w:val="00DE2675"/>
    <w:rsid w:val="00ED11AB"/>
    <w:rsid w:val="00F40EC7"/>
    <w:rsid w:val="00FE48E4"/>
    <w:rsid w:val="00FF6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6A973"/>
  <w15:chartTrackingRefBased/>
  <w15:docId w15:val="{12DDB367-BDB5-4A3F-88B1-10F5133C3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6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14252</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19</cp:revision>
  <dcterms:created xsi:type="dcterms:W3CDTF">2022-11-14T01:38:00Z</dcterms:created>
  <dcterms:modified xsi:type="dcterms:W3CDTF">2023-04-26T21:48:00Z</dcterms:modified>
</cp:coreProperties>
</file>