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B084D0" w14:textId="28C37895" w:rsidR="00E31C14" w:rsidRPr="00241040" w:rsidRDefault="00DE7E1F">
      <w:pPr>
        <w:rPr>
          <w:rFonts w:ascii="Helvetica" w:hAnsi="Helvetica" w:cs="Helvetica"/>
          <w:b/>
          <w:bCs/>
          <w:sz w:val="24"/>
          <w:szCs w:val="24"/>
        </w:rPr>
      </w:pPr>
      <w:r w:rsidRPr="00241040">
        <w:rPr>
          <w:rFonts w:ascii="Helvetica" w:hAnsi="Helvetica" w:cs="Helvetica"/>
          <w:b/>
          <w:bCs/>
          <w:sz w:val="24"/>
          <w:szCs w:val="24"/>
        </w:rPr>
        <w:t xml:space="preserve">Assessing survival of </w:t>
      </w:r>
      <w:r w:rsidRPr="00241040">
        <w:rPr>
          <w:rFonts w:ascii="Helvetica" w:hAnsi="Helvetica" w:cs="Helvetica"/>
          <w:b/>
          <w:bCs/>
          <w:i/>
          <w:iCs/>
          <w:sz w:val="24"/>
          <w:szCs w:val="24"/>
        </w:rPr>
        <w:t>F. tularensis</w:t>
      </w:r>
      <w:r w:rsidRPr="00241040">
        <w:rPr>
          <w:rFonts w:ascii="Helvetica" w:hAnsi="Helvetica" w:cs="Helvetica"/>
          <w:b/>
          <w:bCs/>
          <w:sz w:val="24"/>
          <w:szCs w:val="24"/>
        </w:rPr>
        <w:t xml:space="preserve"> in freshwater</w:t>
      </w:r>
    </w:p>
    <w:p w14:paraId="01DF2A23" w14:textId="72C312B4" w:rsidR="000A4844" w:rsidRPr="00241040" w:rsidRDefault="000A4844">
      <w:pPr>
        <w:rPr>
          <w:rFonts w:ascii="Helvetica" w:hAnsi="Helvetica" w:cs="Helvetica"/>
          <w:sz w:val="24"/>
          <w:szCs w:val="24"/>
        </w:rPr>
      </w:pPr>
      <w:r w:rsidRPr="00241040">
        <w:rPr>
          <w:rFonts w:ascii="Helvetica" w:hAnsi="Helvetica" w:cs="Helvetica"/>
          <w:sz w:val="24"/>
          <w:szCs w:val="24"/>
        </w:rPr>
        <w:t xml:space="preserve">Our overall goal is to determine which genes are important for survival in freshwater. </w:t>
      </w:r>
      <w:r w:rsidR="00FB7809" w:rsidRPr="00241040">
        <w:rPr>
          <w:rFonts w:ascii="Helvetica" w:hAnsi="Helvetica" w:cs="Helvetica"/>
          <w:sz w:val="24"/>
          <w:szCs w:val="24"/>
        </w:rPr>
        <w:t xml:space="preserve">In order to accomplish this, we need to first identify the optimal laboratory conditions in which </w:t>
      </w:r>
      <w:r w:rsidR="00FB7809" w:rsidRPr="00241040">
        <w:rPr>
          <w:rFonts w:ascii="Helvetica" w:hAnsi="Helvetica" w:cs="Helvetica"/>
          <w:i/>
          <w:iCs/>
          <w:sz w:val="24"/>
          <w:szCs w:val="24"/>
        </w:rPr>
        <w:t xml:space="preserve">F. tularensis </w:t>
      </w:r>
      <w:r w:rsidR="00FB7809" w:rsidRPr="00241040">
        <w:rPr>
          <w:rFonts w:ascii="Helvetica" w:hAnsi="Helvetica" w:cs="Helvetica"/>
          <w:sz w:val="24"/>
          <w:szCs w:val="24"/>
        </w:rPr>
        <w:t xml:space="preserve">lives in freshwater. We decided to focus on determining the optimal temperature, as we planned to use sterilized water from the environment. </w:t>
      </w:r>
    </w:p>
    <w:p w14:paraId="2BD9F057" w14:textId="478F7DD6" w:rsidR="00274ECE" w:rsidRPr="00241040" w:rsidRDefault="00DE7E1F">
      <w:pPr>
        <w:rPr>
          <w:rFonts w:ascii="Helvetica" w:eastAsia="Times New Roman" w:hAnsi="Helvetica" w:cs="Helvetica"/>
          <w:color w:val="000000"/>
          <w:kern w:val="0"/>
          <w:sz w:val="24"/>
          <w:szCs w:val="24"/>
          <w14:ligatures w14:val="none"/>
        </w:rPr>
      </w:pPr>
      <w:r w:rsidRPr="00241040">
        <w:rPr>
          <w:rFonts w:ascii="Helvetica" w:hAnsi="Helvetica" w:cs="Helvetica"/>
          <w:sz w:val="24"/>
          <w:szCs w:val="24"/>
        </w:rPr>
        <w:t>In order to</w:t>
      </w:r>
      <w:r w:rsidR="00FB7809" w:rsidRPr="00241040">
        <w:rPr>
          <w:rFonts w:ascii="Helvetica" w:hAnsi="Helvetica" w:cs="Helvetica"/>
          <w:sz w:val="24"/>
          <w:szCs w:val="24"/>
        </w:rPr>
        <w:t xml:space="preserve"> find</w:t>
      </w:r>
      <w:r w:rsidRPr="00241040">
        <w:rPr>
          <w:rFonts w:ascii="Helvetica" w:hAnsi="Helvetica" w:cs="Helvetica"/>
          <w:sz w:val="24"/>
          <w:szCs w:val="24"/>
        </w:rPr>
        <w:t xml:space="preserve"> </w:t>
      </w:r>
      <w:r w:rsidR="0083275F" w:rsidRPr="00241040">
        <w:rPr>
          <w:rFonts w:ascii="Helvetica" w:hAnsi="Helvetica" w:cs="Helvetica"/>
          <w:sz w:val="24"/>
          <w:szCs w:val="24"/>
        </w:rPr>
        <w:t>what temperature</w:t>
      </w:r>
      <w:r w:rsidRPr="00241040">
        <w:rPr>
          <w:rFonts w:ascii="Helvetica" w:hAnsi="Helvetica" w:cs="Helvetica"/>
          <w:sz w:val="24"/>
          <w:szCs w:val="24"/>
        </w:rPr>
        <w:t xml:space="preserve"> would permit the most</w:t>
      </w:r>
      <w:r w:rsidR="0083275F" w:rsidRPr="00241040">
        <w:rPr>
          <w:rFonts w:ascii="Helvetica" w:hAnsi="Helvetica" w:cs="Helvetica"/>
          <w:sz w:val="24"/>
          <w:szCs w:val="24"/>
        </w:rPr>
        <w:t xml:space="preserve"> </w:t>
      </w:r>
      <w:r w:rsidR="0083275F" w:rsidRPr="00241040">
        <w:rPr>
          <w:rFonts w:ascii="Helvetica" w:hAnsi="Helvetica" w:cs="Helvetica"/>
          <w:i/>
          <w:iCs/>
          <w:sz w:val="24"/>
          <w:szCs w:val="24"/>
        </w:rPr>
        <w:t>F. tularensis</w:t>
      </w:r>
      <w:r w:rsidR="0083275F" w:rsidRPr="00241040">
        <w:rPr>
          <w:rFonts w:ascii="Helvetica" w:hAnsi="Helvetica" w:cs="Helvetica"/>
          <w:sz w:val="24"/>
          <w:szCs w:val="24"/>
        </w:rPr>
        <w:t xml:space="preserve"> </w:t>
      </w:r>
      <w:r w:rsidRPr="00241040">
        <w:rPr>
          <w:rFonts w:ascii="Helvetica" w:hAnsi="Helvetica" w:cs="Helvetica"/>
          <w:sz w:val="24"/>
          <w:szCs w:val="24"/>
        </w:rPr>
        <w:t xml:space="preserve">LVS survival in freshwater, we </w:t>
      </w:r>
      <w:r w:rsidR="00FB7809" w:rsidRPr="00241040">
        <w:rPr>
          <w:rFonts w:ascii="Helvetica" w:hAnsi="Helvetica" w:cs="Helvetica"/>
          <w:sz w:val="24"/>
          <w:szCs w:val="24"/>
        </w:rPr>
        <w:t>developed this method</w:t>
      </w:r>
      <w:r w:rsidR="00A47380" w:rsidRPr="00241040">
        <w:rPr>
          <w:rFonts w:ascii="Helvetica" w:hAnsi="Helvetica" w:cs="Helvetica"/>
          <w:sz w:val="24"/>
          <w:szCs w:val="24"/>
        </w:rPr>
        <w:t>.</w:t>
      </w:r>
      <w:r w:rsidR="0083275F" w:rsidRPr="00241040">
        <w:rPr>
          <w:rFonts w:ascii="Helvetica" w:hAnsi="Helvetica" w:cs="Helvetica"/>
          <w:sz w:val="24"/>
          <w:szCs w:val="24"/>
        </w:rPr>
        <w:t xml:space="preserve"> </w:t>
      </w:r>
      <w:r w:rsidR="00274ECE" w:rsidRPr="00241040">
        <w:rPr>
          <w:rFonts w:ascii="Helvetica" w:eastAsia="Times New Roman" w:hAnsi="Helvetica" w:cs="Helvetica"/>
          <w:color w:val="000000"/>
          <w:kern w:val="0"/>
          <w:sz w:val="24"/>
          <w:szCs w:val="24"/>
          <w14:ligatures w14:val="none"/>
        </w:rPr>
        <w:t>We inoculated F. tularensis LVS into filter sterilized water from the Beaver River. Next, we distributed the inoculated water in triplicate, each at three different temperatures,</w:t>
      </w:r>
      <w:r w:rsidR="00274ECE" w:rsidRPr="00241040">
        <w:rPr>
          <w:rFonts w:ascii="Helvetica" w:hAnsi="Helvetica" w:cs="Helvetica"/>
          <w:sz w:val="24"/>
          <w:szCs w:val="24"/>
        </w:rPr>
        <w:t xml:space="preserve"> 4°C, 16°C, and 25°C (Fig. 1)</w:t>
      </w:r>
      <w:r w:rsidR="00274ECE" w:rsidRPr="00241040">
        <w:rPr>
          <w:rFonts w:ascii="Helvetica" w:eastAsia="Times New Roman" w:hAnsi="Helvetica" w:cs="Helvetica"/>
          <w:color w:val="000000"/>
          <w:kern w:val="0"/>
          <w:sz w:val="24"/>
          <w:szCs w:val="24"/>
          <w14:ligatures w14:val="none"/>
        </w:rPr>
        <w:t>. Over a series of days, we plated the cells, until there were no cells viable. We found that cells were viable through day 35</w:t>
      </w:r>
      <w:r w:rsidR="00274ECE" w:rsidRPr="00241040">
        <w:rPr>
          <w:rFonts w:ascii="Helvetica" w:hAnsi="Helvetica" w:cs="Helvetica"/>
          <w:sz w:val="24"/>
          <w:szCs w:val="24"/>
        </w:rPr>
        <w:t xml:space="preserve"> at 4°C, through day 14 at 16°C, and through day 7 at 25°C (Fig. 2). On day 7 the sample averages (CFU/mL) of the 4°C was about three-fold  more than the warmer conditions. We observed </w:t>
      </w:r>
      <w:r w:rsidR="00274ECE" w:rsidRPr="00241040">
        <w:rPr>
          <w:rFonts w:ascii="Helvetica" w:eastAsia="Times New Roman" w:hAnsi="Helvetica" w:cs="Helvetica"/>
          <w:color w:val="000000"/>
          <w:kern w:val="0"/>
          <w:sz w:val="24"/>
          <w:szCs w:val="24"/>
          <w14:ligatures w14:val="none"/>
        </w:rPr>
        <w:t xml:space="preserve">a further drop off on day 14 with the sample averages (CFU/mL) of </w:t>
      </w:r>
      <w:r w:rsidR="00274ECE" w:rsidRPr="00241040">
        <w:rPr>
          <w:rFonts w:ascii="Helvetica" w:hAnsi="Helvetica" w:cs="Helvetica"/>
          <w:sz w:val="24"/>
          <w:szCs w:val="24"/>
        </w:rPr>
        <w:t>4°C threefold higher</w:t>
      </w:r>
      <w:r w:rsidR="00274ECE" w:rsidRPr="00241040">
        <w:rPr>
          <w:rFonts w:ascii="Helvetica" w:eastAsia="Times New Roman" w:hAnsi="Helvetica" w:cs="Helvetica"/>
          <w:color w:val="000000"/>
          <w:kern w:val="0"/>
          <w:sz w:val="24"/>
          <w:szCs w:val="24"/>
          <w14:ligatures w14:val="none"/>
        </w:rPr>
        <w:t>.</w:t>
      </w:r>
    </w:p>
    <w:p w14:paraId="710268EC" w14:textId="66DB5900" w:rsidR="000A4844" w:rsidRPr="00241040" w:rsidRDefault="000A4844">
      <w:pPr>
        <w:rPr>
          <w:rFonts w:ascii="Helvetica" w:hAnsi="Helvetica" w:cs="Helvetica"/>
          <w:sz w:val="24"/>
          <w:szCs w:val="24"/>
        </w:rPr>
      </w:pPr>
      <w:r w:rsidRPr="00241040">
        <w:rPr>
          <w:rStyle w:val="cf01"/>
          <w:rFonts w:ascii="Helvetica" w:hAnsi="Helvetica" w:cs="Helvetica"/>
          <w:sz w:val="24"/>
          <w:szCs w:val="24"/>
        </w:rPr>
        <w:t xml:space="preserve">We then wanted to determine if we able to duplicate how long the cells were able to survive at 4°C. To address this, we completed two additional independent experiments that tested the viability of </w:t>
      </w:r>
      <w:r w:rsidRPr="00241040">
        <w:rPr>
          <w:rStyle w:val="cf01"/>
          <w:rFonts w:ascii="Helvetica" w:hAnsi="Helvetica" w:cs="Helvetica"/>
          <w:i/>
          <w:iCs/>
          <w:sz w:val="24"/>
          <w:szCs w:val="24"/>
        </w:rPr>
        <w:t>F. tularensis</w:t>
      </w:r>
      <w:r w:rsidRPr="00241040">
        <w:rPr>
          <w:rStyle w:val="cf01"/>
          <w:rFonts w:ascii="Helvetica" w:hAnsi="Helvetica" w:cs="Helvetica"/>
          <w:sz w:val="24"/>
          <w:szCs w:val="24"/>
        </w:rPr>
        <w:t xml:space="preserve"> LVS at 4°C. Overall, we found that </w:t>
      </w:r>
      <w:r w:rsidRPr="00241040">
        <w:rPr>
          <w:rStyle w:val="cf01"/>
          <w:rFonts w:ascii="Helvetica" w:hAnsi="Helvetica" w:cs="Helvetica"/>
          <w:i/>
          <w:iCs/>
          <w:sz w:val="24"/>
          <w:szCs w:val="24"/>
        </w:rPr>
        <w:t xml:space="preserve">F. tularensis </w:t>
      </w:r>
      <w:r w:rsidRPr="00241040">
        <w:rPr>
          <w:rStyle w:val="cf01"/>
          <w:rFonts w:ascii="Helvetica" w:hAnsi="Helvetica" w:cs="Helvetica"/>
          <w:sz w:val="24"/>
          <w:szCs w:val="24"/>
        </w:rPr>
        <w:t>LVS is able to remain viable in sterile freshwater at 4°C for 21 to 56 days. Even with this variability, we observed that the cells at 4°C were viable for a longer period of time than the cells incubated at 16°C or 25°C in all three independent experiments. We believe it is important to note that the starting inoculums varied with the three experiments.</w:t>
      </w:r>
    </w:p>
    <w:p w14:paraId="5072D73A" w14:textId="78D46E1C" w:rsidR="0083275F" w:rsidRPr="00241040" w:rsidRDefault="0083275F">
      <w:pPr>
        <w:rPr>
          <w:rFonts w:ascii="Helvetica" w:hAnsi="Helvetica" w:cs="Helvetica"/>
          <w:b/>
          <w:bCs/>
          <w:sz w:val="24"/>
          <w:szCs w:val="24"/>
        </w:rPr>
      </w:pPr>
      <w:r w:rsidRPr="00241040">
        <w:rPr>
          <w:rFonts w:ascii="Helvetica" w:hAnsi="Helvetica" w:cs="Helvetica"/>
          <w:b/>
          <w:bCs/>
          <w:sz w:val="24"/>
          <w:szCs w:val="24"/>
        </w:rPr>
        <w:t>Generation of transposon mutant library</w:t>
      </w:r>
      <w:r w:rsidR="00405F9B" w:rsidRPr="00241040">
        <w:rPr>
          <w:rFonts w:ascii="Helvetica" w:hAnsi="Helvetica" w:cs="Helvetica"/>
          <w:b/>
          <w:bCs/>
          <w:sz w:val="24"/>
          <w:szCs w:val="24"/>
        </w:rPr>
        <w:t>.</w:t>
      </w:r>
    </w:p>
    <w:p w14:paraId="48E479D7" w14:textId="16F00C47" w:rsidR="00974B47" w:rsidRPr="00241040" w:rsidRDefault="00FB7809" w:rsidP="00974B47">
      <w:pPr>
        <w:rPr>
          <w:rFonts w:ascii="Helvetica" w:hAnsi="Helvetica" w:cs="Helvetica"/>
          <w:sz w:val="24"/>
          <w:szCs w:val="24"/>
        </w:rPr>
      </w:pPr>
      <w:r w:rsidRPr="00241040">
        <w:rPr>
          <w:rFonts w:ascii="Helvetica" w:hAnsi="Helvetica" w:cs="Helvetica"/>
          <w:sz w:val="24"/>
          <w:szCs w:val="24"/>
        </w:rPr>
        <w:t>We do not know which</w:t>
      </w:r>
      <w:r w:rsidR="00F2737F" w:rsidRPr="00241040">
        <w:rPr>
          <w:rFonts w:ascii="Helvetica" w:hAnsi="Helvetica" w:cs="Helvetica"/>
          <w:sz w:val="24"/>
          <w:szCs w:val="24"/>
        </w:rPr>
        <w:t xml:space="preserve"> </w:t>
      </w:r>
      <w:r w:rsidR="00964DFF" w:rsidRPr="00241040">
        <w:rPr>
          <w:rFonts w:ascii="Helvetica" w:hAnsi="Helvetica" w:cs="Helvetica"/>
          <w:sz w:val="24"/>
          <w:szCs w:val="24"/>
        </w:rPr>
        <w:t>genes</w:t>
      </w:r>
      <w:r w:rsidR="00F2737F" w:rsidRPr="00241040">
        <w:rPr>
          <w:rFonts w:ascii="Helvetica" w:hAnsi="Helvetica" w:cs="Helvetica"/>
          <w:sz w:val="24"/>
          <w:szCs w:val="24"/>
        </w:rPr>
        <w:t xml:space="preserve"> </w:t>
      </w:r>
      <w:r w:rsidRPr="00241040">
        <w:rPr>
          <w:rFonts w:ascii="Helvetica" w:hAnsi="Helvetica" w:cs="Helvetica"/>
          <w:sz w:val="24"/>
          <w:szCs w:val="24"/>
        </w:rPr>
        <w:t xml:space="preserve">are </w:t>
      </w:r>
      <w:r w:rsidR="00F2737F" w:rsidRPr="00241040">
        <w:rPr>
          <w:rFonts w:ascii="Helvetica" w:hAnsi="Helvetica" w:cs="Helvetica"/>
          <w:sz w:val="24"/>
          <w:szCs w:val="24"/>
        </w:rPr>
        <w:t xml:space="preserve">necessary for survival in freshwater. </w:t>
      </w:r>
      <w:r w:rsidR="00974B47" w:rsidRPr="00241040">
        <w:rPr>
          <w:rFonts w:ascii="Helvetica" w:hAnsi="Helvetica" w:cs="Helvetica"/>
          <w:sz w:val="24"/>
          <w:szCs w:val="24"/>
        </w:rPr>
        <w:t>To address this problem, we wanted to use transposon insertion sequencing (Tn-Seq) experiments to compare wild-type to the mutant library</w:t>
      </w:r>
      <w:r w:rsidR="0040069F" w:rsidRPr="00241040">
        <w:rPr>
          <w:rFonts w:ascii="Helvetica" w:hAnsi="Helvetica" w:cs="Helvetica"/>
          <w:sz w:val="24"/>
          <w:szCs w:val="24"/>
        </w:rPr>
        <w:t xml:space="preserve"> under the condition of sterile freshwater at 4</w:t>
      </w:r>
      <w:r w:rsidR="0040069F" w:rsidRPr="00241040">
        <w:rPr>
          <w:rStyle w:val="cf01"/>
          <w:rFonts w:ascii="Helvetica" w:hAnsi="Helvetica" w:cs="Helvetica"/>
          <w:sz w:val="24"/>
          <w:szCs w:val="24"/>
        </w:rPr>
        <w:t>°C</w:t>
      </w:r>
      <w:r w:rsidR="0040069F" w:rsidRPr="00241040">
        <w:rPr>
          <w:rStyle w:val="cf01"/>
          <w:rFonts w:ascii="Helvetica" w:hAnsi="Helvetica" w:cs="Helvetica"/>
          <w:sz w:val="24"/>
          <w:szCs w:val="24"/>
        </w:rPr>
        <w:t xml:space="preserve">. This experiment is designed to show the essential genes in both wild-type and mutant libraries, and only the mutant library. This can be </w:t>
      </w:r>
      <w:r w:rsidR="001A5934" w:rsidRPr="00241040">
        <w:rPr>
          <w:rStyle w:val="cf01"/>
          <w:rFonts w:ascii="Helvetica" w:hAnsi="Helvetica" w:cs="Helvetica"/>
          <w:sz w:val="24"/>
          <w:szCs w:val="24"/>
        </w:rPr>
        <w:t>inferred by the transposon insertions that are measured across the genomes.</w:t>
      </w:r>
      <w:r w:rsidR="00974B47" w:rsidRPr="00241040">
        <w:rPr>
          <w:rFonts w:ascii="Helvetica" w:hAnsi="Helvetica" w:cs="Helvetica"/>
          <w:sz w:val="24"/>
          <w:szCs w:val="24"/>
        </w:rPr>
        <w:t xml:space="preserve"> We can use this data to find which genes are essential for </w:t>
      </w:r>
      <w:r w:rsidR="00974B47" w:rsidRPr="00241040">
        <w:rPr>
          <w:rFonts w:ascii="Helvetica" w:hAnsi="Helvetica" w:cs="Helvetica"/>
          <w:i/>
          <w:iCs/>
          <w:sz w:val="24"/>
          <w:szCs w:val="24"/>
        </w:rPr>
        <w:t>F. tularensis</w:t>
      </w:r>
      <w:r w:rsidR="00974B47" w:rsidRPr="00241040">
        <w:rPr>
          <w:rFonts w:ascii="Helvetica" w:hAnsi="Helvetica" w:cs="Helvetica"/>
          <w:sz w:val="24"/>
          <w:szCs w:val="24"/>
        </w:rPr>
        <w:t xml:space="preserve"> LVS survival in freshwater at 4</w:t>
      </w:r>
      <w:r w:rsidR="00974B47" w:rsidRPr="00241040">
        <w:rPr>
          <w:rStyle w:val="cf01"/>
          <w:rFonts w:ascii="Helvetica" w:hAnsi="Helvetica" w:cs="Helvetica"/>
          <w:sz w:val="24"/>
          <w:szCs w:val="24"/>
        </w:rPr>
        <w:t>°C.</w:t>
      </w:r>
    </w:p>
    <w:p w14:paraId="39E03090" w14:textId="377F0743" w:rsidR="00C60481" w:rsidRPr="00241040" w:rsidRDefault="00974B47" w:rsidP="00C60481">
      <w:pPr>
        <w:rPr>
          <w:rFonts w:ascii="Helvetica" w:hAnsi="Helvetica" w:cs="Helvetica"/>
          <w:sz w:val="24"/>
          <w:szCs w:val="24"/>
        </w:rPr>
      </w:pPr>
      <w:r w:rsidRPr="00241040">
        <w:rPr>
          <w:rFonts w:ascii="Helvetica" w:hAnsi="Helvetica" w:cs="Helvetica"/>
          <w:sz w:val="24"/>
          <w:szCs w:val="24"/>
        </w:rPr>
        <w:t xml:space="preserve">For this strategy, we needed to generate a transposon mutant library. First, we </w:t>
      </w:r>
      <w:r w:rsidR="00C60481" w:rsidRPr="00241040">
        <w:rPr>
          <w:rFonts w:ascii="Helvetica" w:hAnsi="Helvetica" w:cs="Helvetica"/>
          <w:sz w:val="24"/>
          <w:szCs w:val="24"/>
        </w:rPr>
        <w:t xml:space="preserve">made modifications of previously used transposon vector because there were changes to the Illumina P7 capture site. This means that we needed to add eight base pairs to the end of the transposon sequence for the transposon vector to be compatible with current Illumina MiSeq technology. These modifications resulted in pKR141 </w:t>
      </w:r>
      <w:proofErr w:type="spellStart"/>
      <w:r w:rsidR="00C60481" w:rsidRPr="00241040">
        <w:rPr>
          <w:rFonts w:ascii="Helvetica" w:hAnsi="Helvetica" w:cs="Helvetica"/>
          <w:sz w:val="24"/>
          <w:szCs w:val="24"/>
        </w:rPr>
        <w:t>Ft_InSeq_Tn</w:t>
      </w:r>
      <w:proofErr w:type="spellEnd"/>
      <w:r w:rsidR="00C60481" w:rsidRPr="00241040">
        <w:rPr>
          <w:rFonts w:ascii="Helvetica" w:hAnsi="Helvetica" w:cs="Helvetica"/>
          <w:sz w:val="24"/>
          <w:szCs w:val="24"/>
        </w:rPr>
        <w:t xml:space="preserve">.  </w:t>
      </w:r>
    </w:p>
    <w:p w14:paraId="0157D145" w14:textId="089128AD" w:rsidR="0083275F" w:rsidRPr="00241040" w:rsidRDefault="0083275F">
      <w:pPr>
        <w:rPr>
          <w:rFonts w:ascii="Helvetica" w:hAnsi="Helvetica" w:cs="Helvetica"/>
          <w:b/>
          <w:bCs/>
          <w:sz w:val="24"/>
          <w:szCs w:val="24"/>
        </w:rPr>
      </w:pPr>
      <w:r w:rsidRPr="00241040">
        <w:rPr>
          <w:rFonts w:ascii="Helvetica" w:hAnsi="Helvetica" w:cs="Helvetica"/>
          <w:b/>
          <w:bCs/>
          <w:sz w:val="24"/>
          <w:szCs w:val="24"/>
        </w:rPr>
        <w:t>Assess transposon mutant library for ability to survive in freshwater</w:t>
      </w:r>
      <w:r w:rsidR="00405F9B" w:rsidRPr="00241040">
        <w:rPr>
          <w:rFonts w:ascii="Helvetica" w:hAnsi="Helvetica" w:cs="Helvetica"/>
          <w:b/>
          <w:bCs/>
          <w:sz w:val="24"/>
          <w:szCs w:val="24"/>
        </w:rPr>
        <w:t>.</w:t>
      </w:r>
    </w:p>
    <w:p w14:paraId="440BD3FF" w14:textId="11E03D02" w:rsidR="0083275F" w:rsidRPr="00241040" w:rsidRDefault="00AF53F9">
      <w:pPr>
        <w:rPr>
          <w:rFonts w:ascii="Helvetica" w:hAnsi="Helvetica" w:cs="Helvetica"/>
          <w:sz w:val="24"/>
          <w:szCs w:val="24"/>
        </w:rPr>
      </w:pPr>
      <w:r w:rsidRPr="00241040">
        <w:rPr>
          <w:rFonts w:ascii="Helvetica" w:hAnsi="Helvetica" w:cs="Helvetica"/>
          <w:sz w:val="24"/>
          <w:szCs w:val="24"/>
        </w:rPr>
        <w:t xml:space="preserve">We successfully made transposon mutant libraries </w:t>
      </w:r>
      <w:r w:rsidR="00463E23" w:rsidRPr="00241040">
        <w:rPr>
          <w:rFonts w:ascii="Helvetica" w:hAnsi="Helvetica" w:cs="Helvetica"/>
          <w:sz w:val="24"/>
          <w:szCs w:val="24"/>
        </w:rPr>
        <w:t xml:space="preserve">following the protocol from </w:t>
      </w:r>
      <w:r w:rsidRPr="00241040">
        <w:rPr>
          <w:rFonts w:ascii="Helvetica" w:hAnsi="Helvetica" w:cs="Helvetica"/>
          <w:sz w:val="24"/>
          <w:szCs w:val="24"/>
        </w:rPr>
        <w:t>Goodman</w:t>
      </w:r>
      <w:r w:rsidR="00463E23" w:rsidRPr="00241040">
        <w:rPr>
          <w:rFonts w:ascii="Helvetica" w:hAnsi="Helvetica" w:cs="Helvetica"/>
          <w:sz w:val="24"/>
          <w:szCs w:val="24"/>
        </w:rPr>
        <w:t xml:space="preserve"> et. al,</w:t>
      </w:r>
      <w:r w:rsidRPr="00241040">
        <w:rPr>
          <w:rFonts w:ascii="Helvetica" w:hAnsi="Helvetica" w:cs="Helvetica"/>
          <w:sz w:val="24"/>
          <w:szCs w:val="24"/>
        </w:rPr>
        <w:t xml:space="preserve"> </w:t>
      </w:r>
      <w:r w:rsidR="00463E23" w:rsidRPr="00241040">
        <w:rPr>
          <w:rFonts w:ascii="Helvetica" w:hAnsi="Helvetica" w:cs="Helvetica"/>
          <w:sz w:val="24"/>
          <w:szCs w:val="24"/>
        </w:rPr>
        <w:t xml:space="preserve">2011 (Goodman, 2011). To </w:t>
      </w:r>
      <w:r w:rsidR="00C236CA" w:rsidRPr="00241040">
        <w:rPr>
          <w:rFonts w:ascii="Helvetica" w:hAnsi="Helvetica" w:cs="Helvetica"/>
          <w:sz w:val="24"/>
          <w:szCs w:val="24"/>
        </w:rPr>
        <w:t xml:space="preserve">confirm the mutant libraries had the components necessary for a MiSeq protocol and had different gDNA that was complementary to the </w:t>
      </w:r>
      <w:r w:rsidR="00C236CA" w:rsidRPr="00241040">
        <w:rPr>
          <w:rFonts w:ascii="Helvetica" w:hAnsi="Helvetica" w:cs="Helvetica"/>
          <w:i/>
          <w:iCs/>
          <w:sz w:val="24"/>
          <w:szCs w:val="24"/>
        </w:rPr>
        <w:t xml:space="preserve">F. tularensis </w:t>
      </w:r>
      <w:r w:rsidR="00C236CA" w:rsidRPr="00241040">
        <w:rPr>
          <w:rFonts w:ascii="Helvetica" w:hAnsi="Helvetica" w:cs="Helvetica"/>
          <w:sz w:val="24"/>
          <w:szCs w:val="24"/>
        </w:rPr>
        <w:t xml:space="preserve">genome, we sequenced randomly selected individual mutants. Once we </w:t>
      </w:r>
      <w:r w:rsidR="00C236CA" w:rsidRPr="00241040">
        <w:rPr>
          <w:rFonts w:ascii="Helvetica" w:hAnsi="Helvetica" w:cs="Helvetica"/>
          <w:sz w:val="24"/>
          <w:szCs w:val="24"/>
        </w:rPr>
        <w:lastRenderedPageBreak/>
        <w:t xml:space="preserve">confirmed the mutants were as designed, we </w:t>
      </w:r>
      <w:r w:rsidR="00F021FD" w:rsidRPr="00241040">
        <w:rPr>
          <w:rFonts w:ascii="Helvetica" w:hAnsi="Helvetica" w:cs="Helvetica"/>
          <w:sz w:val="24"/>
          <w:szCs w:val="24"/>
        </w:rPr>
        <w:t>inoculated</w:t>
      </w:r>
      <w:r w:rsidR="00C236CA" w:rsidRPr="00241040">
        <w:rPr>
          <w:rFonts w:ascii="Helvetica" w:hAnsi="Helvetica" w:cs="Helvetica"/>
          <w:sz w:val="24"/>
          <w:szCs w:val="24"/>
        </w:rPr>
        <w:t xml:space="preserve"> the transposon mutant library</w:t>
      </w:r>
      <w:r w:rsidR="00F021FD" w:rsidRPr="00241040">
        <w:rPr>
          <w:rFonts w:ascii="Helvetica" w:hAnsi="Helvetica" w:cs="Helvetica"/>
          <w:sz w:val="24"/>
          <w:szCs w:val="24"/>
        </w:rPr>
        <w:t xml:space="preserve"> into freshwater, and </w:t>
      </w:r>
      <w:r w:rsidRPr="00241040">
        <w:rPr>
          <w:rFonts w:ascii="Helvetica" w:hAnsi="Helvetica" w:cs="Helvetica"/>
          <w:sz w:val="24"/>
          <w:szCs w:val="24"/>
        </w:rPr>
        <w:t xml:space="preserve">we isolated </w:t>
      </w:r>
      <w:r w:rsidR="00F021FD" w:rsidRPr="00241040">
        <w:rPr>
          <w:rFonts w:ascii="Helvetica" w:hAnsi="Helvetica" w:cs="Helvetica"/>
          <w:sz w:val="24"/>
          <w:szCs w:val="24"/>
        </w:rPr>
        <w:t xml:space="preserve">gDNA on days 0, 7, and 14 </w:t>
      </w:r>
      <w:r w:rsidRPr="00241040">
        <w:rPr>
          <w:rFonts w:ascii="Helvetica" w:hAnsi="Helvetica" w:cs="Helvetica"/>
          <w:sz w:val="24"/>
          <w:szCs w:val="24"/>
        </w:rPr>
        <w:t xml:space="preserve">to test the </w:t>
      </w:r>
      <w:r w:rsidR="00C236CA" w:rsidRPr="00241040">
        <w:rPr>
          <w:rFonts w:ascii="Helvetica" w:hAnsi="Helvetica" w:cs="Helvetica"/>
          <w:sz w:val="24"/>
          <w:szCs w:val="24"/>
        </w:rPr>
        <w:t>cell’s</w:t>
      </w:r>
      <w:r w:rsidRPr="00241040">
        <w:rPr>
          <w:rFonts w:ascii="Helvetica" w:hAnsi="Helvetica" w:cs="Helvetica"/>
          <w:sz w:val="24"/>
          <w:szCs w:val="24"/>
        </w:rPr>
        <w:t xml:space="preserve"> ability to survive in freshwater at </w:t>
      </w:r>
      <w:r w:rsidRPr="00241040">
        <w:rPr>
          <w:rFonts w:ascii="Helvetica" w:hAnsi="Helvetica" w:cs="Helvetica"/>
          <w:color w:val="000000" w:themeColor="text1"/>
          <w:sz w:val="24"/>
          <w:szCs w:val="24"/>
        </w:rPr>
        <w:t>4°C to ensure that the results were consistent with what we previously found</w:t>
      </w:r>
      <w:r w:rsidRPr="00241040">
        <w:rPr>
          <w:rFonts w:ascii="Helvetica" w:hAnsi="Helvetica" w:cs="Helvetica"/>
          <w:sz w:val="24"/>
          <w:szCs w:val="24"/>
        </w:rPr>
        <w:t xml:space="preserve"> </w:t>
      </w:r>
      <w:r w:rsidR="00F021FD" w:rsidRPr="00241040">
        <w:rPr>
          <w:rFonts w:ascii="Helvetica" w:hAnsi="Helvetica" w:cs="Helvetica"/>
          <w:sz w:val="24"/>
          <w:szCs w:val="24"/>
        </w:rPr>
        <w:t>(Fig 3</w:t>
      </w:r>
      <w:r w:rsidR="00821DB2" w:rsidRPr="00241040">
        <w:rPr>
          <w:rFonts w:ascii="Helvetica" w:hAnsi="Helvetica" w:cs="Helvetica"/>
          <w:sz w:val="24"/>
          <w:szCs w:val="24"/>
        </w:rPr>
        <w:t xml:space="preserve">). </w:t>
      </w:r>
      <w:r w:rsidR="00C236CA" w:rsidRPr="00241040">
        <w:rPr>
          <w:rFonts w:ascii="Helvetica" w:hAnsi="Helvetica" w:cs="Helvetica"/>
          <w:sz w:val="24"/>
          <w:szCs w:val="24"/>
        </w:rPr>
        <w:t xml:space="preserve">The gDNA isolated we then prepared for MiSeq analysis. </w:t>
      </w:r>
      <w:r w:rsidR="00821DB2" w:rsidRPr="00241040">
        <w:rPr>
          <w:rFonts w:ascii="Helvetica" w:hAnsi="Helvetica" w:cs="Helvetica"/>
          <w:color w:val="000000" w:themeColor="text1"/>
          <w:sz w:val="24"/>
          <w:szCs w:val="24"/>
        </w:rPr>
        <w:t xml:space="preserve">For each of the transposon mutant libraries, we identified ~500,000 reads corresponding to an estimated 6,400 mutants. We identified three transposon insertion mutants in the </w:t>
      </w:r>
      <w:r w:rsidR="00821DB2" w:rsidRPr="00241040">
        <w:rPr>
          <w:rFonts w:ascii="Helvetica" w:hAnsi="Helvetica" w:cs="Helvetica"/>
          <w:i/>
          <w:iCs/>
          <w:color w:val="000000" w:themeColor="text1"/>
          <w:sz w:val="24"/>
          <w:szCs w:val="24"/>
        </w:rPr>
        <w:t>mpl</w:t>
      </w:r>
      <w:r w:rsidR="00821DB2" w:rsidRPr="00241040">
        <w:rPr>
          <w:rFonts w:ascii="Helvetica" w:hAnsi="Helvetica" w:cs="Helvetica"/>
          <w:color w:val="000000" w:themeColor="text1"/>
          <w:sz w:val="24"/>
          <w:szCs w:val="24"/>
        </w:rPr>
        <w:t xml:space="preserve"> gene at day 0 and one insertion at day </w:t>
      </w:r>
      <w:r w:rsidR="00E40025" w:rsidRPr="00241040">
        <w:rPr>
          <w:rFonts w:ascii="Helvetica" w:hAnsi="Helvetica" w:cs="Helvetica"/>
          <w:color w:val="000000" w:themeColor="text1"/>
          <w:sz w:val="24"/>
          <w:szCs w:val="24"/>
        </w:rPr>
        <w:t>7 but</w:t>
      </w:r>
      <w:r w:rsidR="00821DB2" w:rsidRPr="00241040">
        <w:rPr>
          <w:rFonts w:ascii="Helvetica" w:hAnsi="Helvetica" w:cs="Helvetica"/>
          <w:color w:val="000000" w:themeColor="text1"/>
          <w:sz w:val="24"/>
          <w:szCs w:val="24"/>
        </w:rPr>
        <w:t xml:space="preserve"> did not recover DNA corresponding to any of those insertion mutants at day 14 (Fig. X). This suggests that </w:t>
      </w:r>
      <w:r w:rsidR="00821DB2" w:rsidRPr="00241040">
        <w:rPr>
          <w:rFonts w:ascii="Helvetica" w:hAnsi="Helvetica" w:cs="Helvetica"/>
          <w:i/>
          <w:iCs/>
          <w:color w:val="000000" w:themeColor="text1"/>
          <w:sz w:val="24"/>
          <w:szCs w:val="24"/>
        </w:rPr>
        <w:t>mpl</w:t>
      </w:r>
      <w:r w:rsidR="00821DB2" w:rsidRPr="00241040">
        <w:rPr>
          <w:rFonts w:ascii="Helvetica" w:hAnsi="Helvetica" w:cs="Helvetica"/>
          <w:color w:val="000000" w:themeColor="text1"/>
          <w:sz w:val="24"/>
          <w:szCs w:val="24"/>
        </w:rPr>
        <w:t xml:space="preserve"> is important for survival in freshwater at 4°C.</w:t>
      </w:r>
    </w:p>
    <w:p w14:paraId="182F1C10" w14:textId="746698A5" w:rsidR="00821DB2" w:rsidRPr="00241040" w:rsidRDefault="00821DB2" w:rsidP="00821DB2">
      <w:pPr>
        <w:pStyle w:val="ListParagraph"/>
        <w:numPr>
          <w:ilvl w:val="0"/>
          <w:numId w:val="1"/>
        </w:numPr>
        <w:rPr>
          <w:rFonts w:ascii="Helvetica" w:hAnsi="Helvetica" w:cs="Helvetica"/>
          <w:b/>
          <w:bCs/>
          <w:sz w:val="24"/>
          <w:szCs w:val="24"/>
        </w:rPr>
      </w:pPr>
      <w:commentRangeStart w:id="0"/>
      <w:r w:rsidRPr="00241040">
        <w:rPr>
          <w:rFonts w:ascii="Helvetica" w:hAnsi="Helvetica" w:cs="Helvetica"/>
          <w:sz w:val="24"/>
          <w:szCs w:val="24"/>
        </w:rPr>
        <w:t>Not sure what else to include?</w:t>
      </w:r>
      <w:commentRangeEnd w:id="0"/>
      <w:r w:rsidR="006C624C" w:rsidRPr="00241040">
        <w:rPr>
          <w:rStyle w:val="CommentReference"/>
          <w:rFonts w:ascii="Helvetica" w:hAnsi="Helvetica" w:cs="Helvetica"/>
          <w:sz w:val="24"/>
          <w:szCs w:val="24"/>
        </w:rPr>
        <w:commentReference w:id="0"/>
      </w:r>
    </w:p>
    <w:p w14:paraId="25BF9922" w14:textId="5FE492D3" w:rsidR="0083275F" w:rsidRDefault="0083275F">
      <w:pPr>
        <w:rPr>
          <w:rFonts w:ascii="Helvetica" w:hAnsi="Helvetica" w:cs="Helvetica"/>
          <w:b/>
          <w:bCs/>
          <w:sz w:val="24"/>
          <w:szCs w:val="24"/>
        </w:rPr>
      </w:pPr>
      <w:commentRangeStart w:id="1"/>
      <w:r w:rsidRPr="00241040">
        <w:rPr>
          <w:rFonts w:ascii="Helvetica" w:hAnsi="Helvetica" w:cs="Helvetica"/>
          <w:b/>
          <w:bCs/>
          <w:sz w:val="24"/>
          <w:szCs w:val="24"/>
        </w:rPr>
        <w:t xml:space="preserve">Testing the cells lacking </w:t>
      </w:r>
      <w:r w:rsidRPr="00241040">
        <w:rPr>
          <w:rFonts w:ascii="Helvetica" w:hAnsi="Helvetica" w:cs="Helvetica"/>
          <w:b/>
          <w:bCs/>
          <w:i/>
          <w:iCs/>
          <w:sz w:val="24"/>
          <w:szCs w:val="24"/>
        </w:rPr>
        <w:t>mpl</w:t>
      </w:r>
      <w:r w:rsidR="00405F9B" w:rsidRPr="00241040">
        <w:rPr>
          <w:rFonts w:ascii="Helvetica" w:hAnsi="Helvetica" w:cs="Helvetica"/>
          <w:b/>
          <w:bCs/>
          <w:sz w:val="24"/>
          <w:szCs w:val="24"/>
        </w:rPr>
        <w:t xml:space="preserve">. </w:t>
      </w:r>
      <w:commentRangeEnd w:id="1"/>
      <w:r w:rsidR="006C624C" w:rsidRPr="00241040">
        <w:rPr>
          <w:rStyle w:val="CommentReference"/>
          <w:rFonts w:ascii="Helvetica" w:hAnsi="Helvetica" w:cs="Helvetica"/>
          <w:sz w:val="24"/>
          <w:szCs w:val="24"/>
        </w:rPr>
        <w:commentReference w:id="1"/>
      </w:r>
    </w:p>
    <w:p w14:paraId="1B5575B6" w14:textId="12C37E0B" w:rsidR="00241040" w:rsidRPr="00337186" w:rsidRDefault="00337186">
      <w:pPr>
        <w:rPr>
          <w:rFonts w:ascii="Helvetica" w:hAnsi="Helvetica" w:cs="Helvetica"/>
          <w:sz w:val="24"/>
          <w:szCs w:val="24"/>
        </w:rPr>
      </w:pPr>
      <w:r>
        <w:rPr>
          <w:rFonts w:ascii="Helvetica" w:hAnsi="Helvetica" w:cs="Helvetica"/>
          <w:sz w:val="24"/>
          <w:szCs w:val="24"/>
        </w:rPr>
        <w:t xml:space="preserve">We designed and tested the cells lacking </w:t>
      </w:r>
      <w:proofErr w:type="spellStart"/>
      <w:r>
        <w:rPr>
          <w:rFonts w:ascii="Helvetica" w:hAnsi="Helvetica" w:cs="Helvetica"/>
          <w:i/>
          <w:iCs/>
          <w:sz w:val="24"/>
          <w:szCs w:val="24"/>
        </w:rPr>
        <w:t>mpI</w:t>
      </w:r>
      <w:proofErr w:type="spellEnd"/>
      <w:r>
        <w:rPr>
          <w:rFonts w:ascii="Helvetica" w:hAnsi="Helvetica" w:cs="Helvetica"/>
          <w:sz w:val="24"/>
          <w:szCs w:val="24"/>
        </w:rPr>
        <w:t xml:space="preserve"> viability in sterile freshwater at 4</w:t>
      </w:r>
      <w:r w:rsidRPr="00241040">
        <w:rPr>
          <w:rFonts w:ascii="Helvetica" w:hAnsi="Helvetica" w:cs="Helvetica"/>
          <w:color w:val="000000" w:themeColor="text1"/>
          <w:sz w:val="24"/>
          <w:szCs w:val="24"/>
        </w:rPr>
        <w:t>°C</w:t>
      </w:r>
      <w:r>
        <w:rPr>
          <w:rFonts w:ascii="Helvetica" w:hAnsi="Helvetica" w:cs="Helvetica"/>
          <w:sz w:val="24"/>
          <w:szCs w:val="24"/>
        </w:rPr>
        <w:t xml:space="preserve"> using the same method previously described. </w:t>
      </w:r>
      <w:commentRangeStart w:id="2"/>
      <w:r>
        <w:rPr>
          <w:rFonts w:ascii="Helvetica" w:hAnsi="Helvetica" w:cs="Helvetica"/>
          <w:sz w:val="24"/>
          <w:szCs w:val="24"/>
        </w:rPr>
        <w:t xml:space="preserve">We found the cells remained viable from XXX days to XXX days when the experiment was completed in triplicate. </w:t>
      </w:r>
      <w:commentRangeEnd w:id="2"/>
      <w:r>
        <w:rPr>
          <w:rStyle w:val="CommentReference"/>
        </w:rPr>
        <w:commentReference w:id="2"/>
      </w:r>
      <w:r>
        <w:rPr>
          <w:rFonts w:ascii="Helvetica" w:hAnsi="Helvetica" w:cs="Helvetica"/>
          <w:sz w:val="24"/>
          <w:szCs w:val="24"/>
        </w:rPr>
        <w:t xml:space="preserve">The cells with the ectopic expression of </w:t>
      </w:r>
      <w:proofErr w:type="spellStart"/>
      <w:r>
        <w:rPr>
          <w:rFonts w:ascii="Helvetica" w:hAnsi="Helvetica" w:cs="Helvetica"/>
          <w:i/>
          <w:iCs/>
          <w:sz w:val="24"/>
          <w:szCs w:val="24"/>
        </w:rPr>
        <w:t>mpI</w:t>
      </w:r>
      <w:proofErr w:type="spellEnd"/>
      <w:r>
        <w:rPr>
          <w:rFonts w:ascii="Helvetica" w:hAnsi="Helvetica" w:cs="Helvetica"/>
          <w:sz w:val="24"/>
          <w:szCs w:val="24"/>
        </w:rPr>
        <w:t xml:space="preserve"> restored this phenotype back to wild-type levels. </w:t>
      </w:r>
      <w:commentRangeStart w:id="3"/>
      <w:r>
        <w:rPr>
          <w:rFonts w:ascii="Helvetica" w:hAnsi="Helvetica" w:cs="Helvetica"/>
          <w:sz w:val="24"/>
          <w:szCs w:val="24"/>
        </w:rPr>
        <w:t>We also constructed a deletion strain of FT_1753 and measured the viability of these cells in sterile freshwater at 4</w:t>
      </w:r>
      <w:r w:rsidRPr="00241040">
        <w:rPr>
          <w:rFonts w:ascii="Helvetica" w:hAnsi="Helvetica" w:cs="Helvetica"/>
          <w:color w:val="000000" w:themeColor="text1"/>
          <w:sz w:val="24"/>
          <w:szCs w:val="24"/>
        </w:rPr>
        <w:t>°C</w:t>
      </w:r>
      <w:r>
        <w:rPr>
          <w:rFonts w:ascii="Helvetica" w:hAnsi="Helvetica" w:cs="Helvetica"/>
          <w:sz w:val="24"/>
          <w:szCs w:val="24"/>
        </w:rPr>
        <w:t xml:space="preserve">. </w:t>
      </w:r>
      <w:commentRangeEnd w:id="3"/>
      <w:r w:rsidR="00873FAB">
        <w:rPr>
          <w:rStyle w:val="CommentReference"/>
        </w:rPr>
        <w:commentReference w:id="3"/>
      </w:r>
      <w:r>
        <w:rPr>
          <w:rFonts w:ascii="Helvetica" w:hAnsi="Helvetica" w:cs="Helvetica"/>
          <w:sz w:val="24"/>
          <w:szCs w:val="24"/>
        </w:rPr>
        <w:t xml:space="preserve">These results indicate the gene </w:t>
      </w:r>
      <w:proofErr w:type="spellStart"/>
      <w:r>
        <w:rPr>
          <w:rFonts w:ascii="Helvetica" w:hAnsi="Helvetica" w:cs="Helvetica"/>
          <w:i/>
          <w:iCs/>
          <w:sz w:val="24"/>
          <w:szCs w:val="24"/>
        </w:rPr>
        <w:t>mpI</w:t>
      </w:r>
      <w:proofErr w:type="spellEnd"/>
      <w:r>
        <w:rPr>
          <w:rFonts w:ascii="Helvetica" w:hAnsi="Helvetica" w:cs="Helvetica"/>
          <w:i/>
          <w:iCs/>
          <w:sz w:val="24"/>
          <w:szCs w:val="24"/>
        </w:rPr>
        <w:t xml:space="preserve"> </w:t>
      </w:r>
      <w:r>
        <w:rPr>
          <w:rFonts w:ascii="Helvetica" w:hAnsi="Helvetica" w:cs="Helvetica"/>
          <w:sz w:val="24"/>
          <w:szCs w:val="24"/>
        </w:rPr>
        <w:t xml:space="preserve">is important for the survival of </w:t>
      </w:r>
      <w:r>
        <w:rPr>
          <w:rFonts w:ascii="Helvetica" w:hAnsi="Helvetica" w:cs="Helvetica"/>
          <w:i/>
          <w:iCs/>
          <w:sz w:val="24"/>
          <w:szCs w:val="24"/>
        </w:rPr>
        <w:t>F. tularensis</w:t>
      </w:r>
      <w:r>
        <w:rPr>
          <w:rFonts w:ascii="Helvetica" w:hAnsi="Helvetica" w:cs="Helvetica"/>
          <w:sz w:val="24"/>
          <w:szCs w:val="24"/>
        </w:rPr>
        <w:t xml:space="preserve"> LVS in freshwater at </w:t>
      </w:r>
      <w:r>
        <w:rPr>
          <w:rFonts w:ascii="Helvetica" w:hAnsi="Helvetica" w:cs="Helvetica"/>
          <w:sz w:val="24"/>
          <w:szCs w:val="24"/>
        </w:rPr>
        <w:t>4</w:t>
      </w:r>
      <w:r w:rsidRPr="00241040">
        <w:rPr>
          <w:rFonts w:ascii="Helvetica" w:hAnsi="Helvetica" w:cs="Helvetica"/>
          <w:color w:val="000000" w:themeColor="text1"/>
          <w:sz w:val="24"/>
          <w:szCs w:val="24"/>
        </w:rPr>
        <w:t>°C</w:t>
      </w:r>
      <w:r>
        <w:rPr>
          <w:rFonts w:ascii="Helvetica" w:hAnsi="Helvetica" w:cs="Helvetica"/>
          <w:sz w:val="24"/>
          <w:szCs w:val="24"/>
        </w:rPr>
        <w:t>.</w:t>
      </w:r>
    </w:p>
    <w:p w14:paraId="72D10854" w14:textId="64E430DB" w:rsidR="00463E23" w:rsidRPr="00241040" w:rsidRDefault="00463E23">
      <w:pPr>
        <w:rPr>
          <w:rFonts w:ascii="Helvetica" w:hAnsi="Helvetica" w:cs="Helvetica"/>
          <w:b/>
          <w:bCs/>
          <w:sz w:val="24"/>
          <w:szCs w:val="24"/>
        </w:rPr>
      </w:pPr>
      <w:r w:rsidRPr="00241040">
        <w:rPr>
          <w:rFonts w:ascii="Helvetica" w:hAnsi="Helvetica" w:cs="Helvetica"/>
          <w:b/>
          <w:bCs/>
          <w:sz w:val="24"/>
          <w:szCs w:val="24"/>
        </w:rPr>
        <w:t xml:space="preserve">Goodman, A.L., Wu, M., and Gordon, J.I. (2011). Identifying microbial fitness determinants by insertion sequencing using genome-wide transposon mutant libraries. Nat </w:t>
      </w:r>
      <w:proofErr w:type="spellStart"/>
      <w:r w:rsidRPr="00241040">
        <w:rPr>
          <w:rFonts w:ascii="Helvetica" w:hAnsi="Helvetica" w:cs="Helvetica"/>
          <w:b/>
          <w:bCs/>
          <w:sz w:val="24"/>
          <w:szCs w:val="24"/>
        </w:rPr>
        <w:t>Protoc</w:t>
      </w:r>
      <w:proofErr w:type="spellEnd"/>
      <w:r w:rsidRPr="00241040">
        <w:rPr>
          <w:rFonts w:ascii="Calibri" w:hAnsi="Calibri" w:cs="Calibri"/>
          <w:b/>
          <w:bCs/>
          <w:sz w:val="24"/>
          <w:szCs w:val="24"/>
        </w:rPr>
        <w:t> </w:t>
      </w:r>
      <w:r w:rsidRPr="00241040">
        <w:rPr>
          <w:rFonts w:ascii="Helvetica" w:hAnsi="Helvetica" w:cs="Helvetica"/>
          <w:b/>
          <w:bCs/>
          <w:i/>
          <w:iCs/>
          <w:sz w:val="24"/>
          <w:szCs w:val="24"/>
        </w:rPr>
        <w:t>6,</w:t>
      </w:r>
      <w:r w:rsidRPr="00241040">
        <w:rPr>
          <w:rFonts w:ascii="Calibri" w:hAnsi="Calibri" w:cs="Calibri"/>
          <w:b/>
          <w:bCs/>
          <w:i/>
          <w:iCs/>
          <w:sz w:val="24"/>
          <w:szCs w:val="24"/>
        </w:rPr>
        <w:t> </w:t>
      </w:r>
      <w:r w:rsidRPr="00241040">
        <w:rPr>
          <w:rFonts w:ascii="Helvetica" w:hAnsi="Helvetica" w:cs="Helvetica"/>
          <w:b/>
          <w:bCs/>
          <w:sz w:val="24"/>
          <w:szCs w:val="24"/>
        </w:rPr>
        <w:t>1969-1980.</w:t>
      </w:r>
    </w:p>
    <w:sectPr w:rsidR="00463E23" w:rsidRPr="00241040" w:rsidSect="00C160CD">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Kathryn Ramsey" w:date="2023-05-30T16:07:00Z" w:initials="KR">
    <w:p w14:paraId="3F7B274C" w14:textId="18C77B72" w:rsidR="006C624C" w:rsidRDefault="006C624C">
      <w:pPr>
        <w:pStyle w:val="CommentText"/>
      </w:pPr>
      <w:r>
        <w:rPr>
          <w:rStyle w:val="CommentReference"/>
        </w:rPr>
        <w:annotationRef/>
      </w:r>
      <w:r>
        <w:rPr>
          <w:rStyle w:val="CommentReference"/>
        </w:rPr>
        <w:t>I can probably fill in more here</w:t>
      </w:r>
    </w:p>
  </w:comment>
  <w:comment w:id="1" w:author="Kathryn Ramsey" w:date="2023-05-30T16:07:00Z" w:initials="KR">
    <w:p w14:paraId="01EC219B" w14:textId="5BDE5077" w:rsidR="006C624C" w:rsidRDefault="006C624C">
      <w:pPr>
        <w:pStyle w:val="CommentText"/>
      </w:pPr>
      <w:r>
        <w:rPr>
          <w:rStyle w:val="CommentReference"/>
        </w:rPr>
        <w:annotationRef/>
      </w:r>
      <w:r>
        <w:t xml:space="preserve">While the experiments aren’t done yet, we’re going to report the results. So- what is next? Continue the story and set up the validation. </w:t>
      </w:r>
    </w:p>
  </w:comment>
  <w:comment w:id="2" w:author="Aisling Macaraeg" w:date="2023-08-04T10:33:00Z" w:initials="AM">
    <w:p w14:paraId="6E26D110" w14:textId="77777777" w:rsidR="00337186" w:rsidRDefault="00337186" w:rsidP="00ED2939">
      <w:pPr>
        <w:pStyle w:val="CommentText"/>
      </w:pPr>
      <w:r>
        <w:rPr>
          <w:rStyle w:val="CommentReference"/>
        </w:rPr>
        <w:annotationRef/>
      </w:r>
      <w:r>
        <w:t>Wouldn't we expect for little to no viability of these cells?</w:t>
      </w:r>
    </w:p>
  </w:comment>
  <w:comment w:id="3" w:author="Aisling Macaraeg" w:date="2023-08-04T10:47:00Z" w:initials="AM">
    <w:p w14:paraId="4BECB589" w14:textId="77777777" w:rsidR="00873FAB" w:rsidRDefault="00873FAB" w:rsidP="00135252">
      <w:pPr>
        <w:pStyle w:val="CommentText"/>
      </w:pPr>
      <w:r>
        <w:rPr>
          <w:rStyle w:val="CommentReference"/>
        </w:rPr>
        <w:annotationRef/>
      </w:r>
      <w:r>
        <w:t>Not sure if this is still a control?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F7B274C" w15:done="0"/>
  <w15:commentEx w15:paraId="01EC219B" w15:done="0"/>
  <w15:commentEx w15:paraId="6E26D110" w15:done="0"/>
  <w15:commentEx w15:paraId="4BECB58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209DAA" w16cex:dateUtc="2023-05-30T20:07:00Z"/>
  <w16cex:commentExtensible w16cex:durableId="28209DC2" w16cex:dateUtc="2023-05-30T20:07:00Z"/>
  <w16cex:commentExtensible w16cex:durableId="2877527E" w16cex:dateUtc="2023-08-04T14:33:00Z"/>
  <w16cex:commentExtensible w16cex:durableId="287755C7" w16cex:dateUtc="2023-08-04T14: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F7B274C" w16cid:durableId="28209DAA"/>
  <w16cid:commentId w16cid:paraId="01EC219B" w16cid:durableId="28209DC2"/>
  <w16cid:commentId w16cid:paraId="6E26D110" w16cid:durableId="2877527E"/>
  <w16cid:commentId w16cid:paraId="4BECB589" w16cid:durableId="287755C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967A6A"/>
    <w:multiLevelType w:val="hybridMultilevel"/>
    <w:tmpl w:val="DD6888C2"/>
    <w:lvl w:ilvl="0" w:tplc="BE5AF8F8">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623113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thryn Ramsey">
    <w15:presenceInfo w15:providerId="AD" w15:userId="S::kramsey@uri.edu::f4d20387-8182-4bed-b439-8f8008537abf"/>
  </w15:person>
  <w15:person w15:author="Aisling Macaraeg">
    <w15:presenceInfo w15:providerId="AD" w15:userId="S::amacaraeg@uri.edu::36b79d94-2cb5-4e21-9aea-b2cef920ea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C14"/>
    <w:rsid w:val="000414D7"/>
    <w:rsid w:val="000A3AF3"/>
    <w:rsid w:val="000A4844"/>
    <w:rsid w:val="000B3EF1"/>
    <w:rsid w:val="000E282D"/>
    <w:rsid w:val="0015788E"/>
    <w:rsid w:val="001A5934"/>
    <w:rsid w:val="001D54D0"/>
    <w:rsid w:val="0023758D"/>
    <w:rsid w:val="00241040"/>
    <w:rsid w:val="00273663"/>
    <w:rsid w:val="00274ECE"/>
    <w:rsid w:val="00337186"/>
    <w:rsid w:val="0040069F"/>
    <w:rsid w:val="00405F9B"/>
    <w:rsid w:val="00463E23"/>
    <w:rsid w:val="005626B4"/>
    <w:rsid w:val="005A0075"/>
    <w:rsid w:val="005A650F"/>
    <w:rsid w:val="00636D10"/>
    <w:rsid w:val="00681061"/>
    <w:rsid w:val="006C624C"/>
    <w:rsid w:val="006D5022"/>
    <w:rsid w:val="007A1BDA"/>
    <w:rsid w:val="007C69DA"/>
    <w:rsid w:val="00821DB2"/>
    <w:rsid w:val="0083275F"/>
    <w:rsid w:val="00873FAB"/>
    <w:rsid w:val="00894FBF"/>
    <w:rsid w:val="00964DFF"/>
    <w:rsid w:val="00974B47"/>
    <w:rsid w:val="00A47380"/>
    <w:rsid w:val="00AF53F9"/>
    <w:rsid w:val="00B96C48"/>
    <w:rsid w:val="00C160CD"/>
    <w:rsid w:val="00C236CA"/>
    <w:rsid w:val="00C60481"/>
    <w:rsid w:val="00DE7E1F"/>
    <w:rsid w:val="00E31C14"/>
    <w:rsid w:val="00E40025"/>
    <w:rsid w:val="00F021FD"/>
    <w:rsid w:val="00F2737F"/>
    <w:rsid w:val="00FB78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5A136"/>
  <w15:chartTrackingRefBased/>
  <w15:docId w15:val="{2501EBAC-9DE2-4B92-8825-178A509CE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3AF3"/>
    <w:pPr>
      <w:ind w:left="720"/>
      <w:contextualSpacing/>
    </w:pPr>
  </w:style>
  <w:style w:type="paragraph" w:styleId="Revision">
    <w:name w:val="Revision"/>
    <w:hidden/>
    <w:uiPriority w:val="99"/>
    <w:semiHidden/>
    <w:rsid w:val="00DE7E1F"/>
    <w:pPr>
      <w:spacing w:after="0" w:line="240" w:lineRule="auto"/>
    </w:pPr>
  </w:style>
  <w:style w:type="character" w:styleId="CommentReference">
    <w:name w:val="annotation reference"/>
    <w:basedOn w:val="DefaultParagraphFont"/>
    <w:uiPriority w:val="99"/>
    <w:semiHidden/>
    <w:unhideWhenUsed/>
    <w:rsid w:val="00DE7E1F"/>
    <w:rPr>
      <w:sz w:val="16"/>
      <w:szCs w:val="16"/>
    </w:rPr>
  </w:style>
  <w:style w:type="paragraph" w:styleId="CommentText">
    <w:name w:val="annotation text"/>
    <w:basedOn w:val="Normal"/>
    <w:link w:val="CommentTextChar"/>
    <w:uiPriority w:val="99"/>
    <w:unhideWhenUsed/>
    <w:rsid w:val="00DE7E1F"/>
    <w:pPr>
      <w:spacing w:line="240" w:lineRule="auto"/>
    </w:pPr>
    <w:rPr>
      <w:sz w:val="20"/>
      <w:szCs w:val="20"/>
    </w:rPr>
  </w:style>
  <w:style w:type="character" w:customStyle="1" w:styleId="CommentTextChar">
    <w:name w:val="Comment Text Char"/>
    <w:basedOn w:val="DefaultParagraphFont"/>
    <w:link w:val="CommentText"/>
    <w:uiPriority w:val="99"/>
    <w:rsid w:val="00DE7E1F"/>
    <w:rPr>
      <w:sz w:val="20"/>
      <w:szCs w:val="20"/>
    </w:rPr>
  </w:style>
  <w:style w:type="paragraph" w:styleId="CommentSubject">
    <w:name w:val="annotation subject"/>
    <w:basedOn w:val="CommentText"/>
    <w:next w:val="CommentText"/>
    <w:link w:val="CommentSubjectChar"/>
    <w:uiPriority w:val="99"/>
    <w:semiHidden/>
    <w:unhideWhenUsed/>
    <w:rsid w:val="00DE7E1F"/>
    <w:rPr>
      <w:b/>
      <w:bCs/>
    </w:rPr>
  </w:style>
  <w:style w:type="character" w:customStyle="1" w:styleId="CommentSubjectChar">
    <w:name w:val="Comment Subject Char"/>
    <w:basedOn w:val="CommentTextChar"/>
    <w:link w:val="CommentSubject"/>
    <w:uiPriority w:val="99"/>
    <w:semiHidden/>
    <w:rsid w:val="00DE7E1F"/>
    <w:rPr>
      <w:b/>
      <w:bCs/>
      <w:sz w:val="20"/>
      <w:szCs w:val="20"/>
    </w:rPr>
  </w:style>
  <w:style w:type="character" w:customStyle="1" w:styleId="cf01">
    <w:name w:val="cf01"/>
    <w:basedOn w:val="DefaultParagraphFont"/>
    <w:rsid w:val="00A4738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385199">
      <w:bodyDiv w:val="1"/>
      <w:marLeft w:val="0"/>
      <w:marRight w:val="0"/>
      <w:marTop w:val="0"/>
      <w:marBottom w:val="0"/>
      <w:divBdr>
        <w:top w:val="none" w:sz="0" w:space="0" w:color="auto"/>
        <w:left w:val="none" w:sz="0" w:space="0" w:color="auto"/>
        <w:bottom w:val="none" w:sz="0" w:space="0" w:color="auto"/>
        <w:right w:val="none" w:sz="0" w:space="0" w:color="auto"/>
      </w:divBdr>
    </w:div>
    <w:div w:id="293949183">
      <w:bodyDiv w:val="1"/>
      <w:marLeft w:val="0"/>
      <w:marRight w:val="0"/>
      <w:marTop w:val="0"/>
      <w:marBottom w:val="0"/>
      <w:divBdr>
        <w:top w:val="none" w:sz="0" w:space="0" w:color="auto"/>
        <w:left w:val="none" w:sz="0" w:space="0" w:color="auto"/>
        <w:bottom w:val="none" w:sz="0" w:space="0" w:color="auto"/>
        <w:right w:val="none" w:sz="0" w:space="0" w:color="auto"/>
      </w:divBdr>
    </w:div>
    <w:div w:id="1573850580">
      <w:bodyDiv w:val="1"/>
      <w:marLeft w:val="0"/>
      <w:marRight w:val="0"/>
      <w:marTop w:val="0"/>
      <w:marBottom w:val="0"/>
      <w:divBdr>
        <w:top w:val="none" w:sz="0" w:space="0" w:color="auto"/>
        <w:left w:val="none" w:sz="0" w:space="0" w:color="auto"/>
        <w:bottom w:val="none" w:sz="0" w:space="0" w:color="auto"/>
        <w:right w:val="none" w:sz="0" w:space="0" w:color="auto"/>
      </w:divBdr>
    </w:div>
    <w:div w:id="1804928784">
      <w:bodyDiv w:val="1"/>
      <w:marLeft w:val="0"/>
      <w:marRight w:val="0"/>
      <w:marTop w:val="0"/>
      <w:marBottom w:val="0"/>
      <w:divBdr>
        <w:top w:val="none" w:sz="0" w:space="0" w:color="auto"/>
        <w:left w:val="none" w:sz="0" w:space="0" w:color="auto"/>
        <w:bottom w:val="none" w:sz="0" w:space="0" w:color="auto"/>
        <w:right w:val="none" w:sz="0" w:space="0" w:color="auto"/>
      </w:divBdr>
    </w:div>
    <w:div w:id="2107384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646</TotalTime>
  <Pages>2</Pages>
  <Words>704</Words>
  <Characters>4015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Aisling Macaraeg</dc:creator>
  <cp:keywords/>
  <dc:description/>
  <cp:lastModifiedBy>Aisling Macaraeg</cp:lastModifiedBy>
  <cp:revision>10</cp:revision>
  <dcterms:created xsi:type="dcterms:W3CDTF">2023-07-24T23:00:00Z</dcterms:created>
  <dcterms:modified xsi:type="dcterms:W3CDTF">2023-08-04T14:47:00Z</dcterms:modified>
</cp:coreProperties>
</file>