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214D3" w14:textId="405DE4D6" w:rsidR="00496446" w:rsidRPr="003D7266" w:rsidRDefault="001D4285" w:rsidP="003D7266">
      <w:pPr>
        <w:spacing w:line="360" w:lineRule="auto"/>
        <w:rPr>
          <w:rFonts w:ascii="Helvetica" w:hAnsi="Helvetica" w:cs="Helvetica"/>
          <w:color w:val="000000" w:themeColor="text1"/>
        </w:rPr>
      </w:pPr>
      <w:bookmarkStart w:id="0" w:name="_Hlk147262098"/>
      <w:r w:rsidRPr="003D7266">
        <w:rPr>
          <w:rFonts w:ascii="Helvetica" w:hAnsi="Helvetica" w:cs="Helvetica"/>
          <w:i/>
          <w:iCs/>
        </w:rPr>
        <w:t>Francisella tularensis</w:t>
      </w:r>
      <w:r w:rsidRPr="003D7266">
        <w:rPr>
          <w:rFonts w:ascii="Helvetica" w:hAnsi="Helvetica" w:cs="Helvetica"/>
        </w:rPr>
        <w:t xml:space="preserve"> is a Gram-negative intracellular pathogenic bacterium that is the causative agent of tularemia, a potential bioweapon.</w:t>
      </w:r>
      <w:r w:rsidR="00CC12BB" w:rsidRPr="003D7266">
        <w:rPr>
          <w:rFonts w:ascii="Helvetica" w:hAnsi="Helvetica" w:cs="Helvetica"/>
        </w:rPr>
        <w:t xml:space="preserve"> </w:t>
      </w:r>
      <w:r w:rsidR="003D7266" w:rsidRPr="003D7266">
        <w:rPr>
          <w:rFonts w:ascii="Helvetica" w:hAnsi="Helvetica" w:cs="Helvetica"/>
        </w:rPr>
        <w:t>A mere 10-25 individual organisms can cause disease in humans (</w:t>
      </w:r>
      <w:proofErr w:type="spellStart"/>
      <w:r w:rsidR="003D7266" w:rsidRPr="003D7266">
        <w:rPr>
          <w:rFonts w:ascii="Helvetica" w:hAnsi="Helvetica" w:cs="Helvetica"/>
        </w:rPr>
        <w:t>Saslaw</w:t>
      </w:r>
      <w:proofErr w:type="spellEnd"/>
      <w:r w:rsidR="003D7266" w:rsidRPr="003D7266">
        <w:rPr>
          <w:rFonts w:ascii="Helvetica" w:hAnsi="Helvetica" w:cs="Helvetica"/>
        </w:rPr>
        <w:t>, 1961). Without appropriate antibiotic treatments can cause &gt; 50% mortality (</w:t>
      </w:r>
      <w:proofErr w:type="spellStart"/>
      <w:r w:rsidR="003D7266" w:rsidRPr="003D7266">
        <w:rPr>
          <w:rFonts w:ascii="Helvetica" w:hAnsi="Helvetica" w:cs="Helvetica"/>
          <w:color w:val="212121"/>
          <w:shd w:val="clear" w:color="auto" w:fill="FFFFFF"/>
        </w:rPr>
        <w:t>Sjöstedt</w:t>
      </w:r>
      <w:proofErr w:type="spellEnd"/>
      <w:r w:rsidR="003D7266">
        <w:rPr>
          <w:rFonts w:ascii="Helvetica" w:hAnsi="Helvetica" w:cs="Helvetica"/>
          <w:color w:val="212121"/>
          <w:shd w:val="clear" w:color="auto" w:fill="FFFFFF"/>
        </w:rPr>
        <w:t>, 2007)</w:t>
      </w:r>
      <w:r w:rsidR="00CF044A" w:rsidRPr="003D7266">
        <w:rPr>
          <w:rFonts w:ascii="Helvetica" w:hAnsi="Helvetica" w:cs="Helvetica"/>
        </w:rPr>
        <w:t>.</w:t>
      </w:r>
      <w:r w:rsidRPr="003D7266">
        <w:rPr>
          <w:rFonts w:ascii="Helvetica" w:hAnsi="Helvetica" w:cs="Helvetica"/>
        </w:rPr>
        <w:t xml:space="preserve"> We </w:t>
      </w:r>
      <w:r w:rsidR="00122CFA" w:rsidRPr="003D7266">
        <w:rPr>
          <w:rFonts w:ascii="Helvetica" w:hAnsi="Helvetica" w:cs="Helvetica"/>
        </w:rPr>
        <w:t>chose to investigate</w:t>
      </w:r>
      <w:r w:rsidRPr="003D7266">
        <w:rPr>
          <w:rFonts w:ascii="Helvetica" w:hAnsi="Helvetica" w:cs="Helvetica"/>
        </w:rPr>
        <w:t xml:space="preserve"> the environmental conditions and </w:t>
      </w:r>
      <w:proofErr w:type="gramStart"/>
      <w:r w:rsidRPr="003D7266">
        <w:rPr>
          <w:rFonts w:ascii="Helvetica" w:hAnsi="Helvetica" w:cs="Helvetica"/>
        </w:rPr>
        <w:t>genetically-encoded</w:t>
      </w:r>
      <w:proofErr w:type="gramEnd"/>
      <w:r w:rsidRPr="003D7266">
        <w:rPr>
          <w:rFonts w:ascii="Helvetica" w:hAnsi="Helvetica" w:cs="Helvetica"/>
        </w:rPr>
        <w:t xml:space="preserve"> factors that are required for </w:t>
      </w:r>
      <w:r w:rsidR="00122CFA" w:rsidRPr="003D7266">
        <w:rPr>
          <w:rFonts w:ascii="Helvetica" w:hAnsi="Helvetica" w:cs="Helvetica"/>
        </w:rPr>
        <w:t xml:space="preserve">aquatic </w:t>
      </w:r>
      <w:r w:rsidRPr="003D7266">
        <w:rPr>
          <w:rFonts w:ascii="Helvetica" w:hAnsi="Helvetica" w:cs="Helvetica"/>
        </w:rPr>
        <w:t xml:space="preserve">survival of </w:t>
      </w:r>
      <w:r w:rsidRPr="003D7266">
        <w:rPr>
          <w:rFonts w:ascii="Helvetica" w:hAnsi="Helvetica" w:cs="Helvetica"/>
          <w:i/>
          <w:iCs/>
        </w:rPr>
        <w:t>F. tularensis</w:t>
      </w:r>
      <w:r w:rsidRPr="003D7266">
        <w:rPr>
          <w:rFonts w:ascii="Helvetica" w:hAnsi="Helvetica" w:cs="Helvetica"/>
        </w:rPr>
        <w:t>. There is a connection between the aquatic life cycle and two common vectors of tularemia</w:t>
      </w:r>
      <w:r w:rsidR="00122CFA" w:rsidRPr="003D7266">
        <w:rPr>
          <w:rFonts w:ascii="Helvetica" w:hAnsi="Helvetica" w:cs="Helvetica"/>
        </w:rPr>
        <w:t xml:space="preserve">, </w:t>
      </w:r>
      <w:proofErr w:type="gramStart"/>
      <w:r w:rsidR="00122CFA" w:rsidRPr="003D7266">
        <w:rPr>
          <w:rFonts w:ascii="Helvetica" w:hAnsi="Helvetica" w:cs="Helvetica"/>
        </w:rPr>
        <w:t>hares</w:t>
      </w:r>
      <w:proofErr w:type="gramEnd"/>
      <w:r w:rsidR="00122CFA" w:rsidRPr="003D7266">
        <w:rPr>
          <w:rFonts w:ascii="Helvetica" w:hAnsi="Helvetica" w:cs="Helvetica"/>
        </w:rPr>
        <w:t xml:space="preserve"> and mosquitoes</w:t>
      </w:r>
      <w:r w:rsidRPr="003D7266">
        <w:rPr>
          <w:rFonts w:ascii="Helvetica" w:hAnsi="Helvetica" w:cs="Helvetica"/>
        </w:rPr>
        <w:t>, but the mechanism is unclear</w:t>
      </w:r>
      <w:r w:rsidR="00122CFA" w:rsidRPr="003D7266">
        <w:rPr>
          <w:rFonts w:ascii="Helvetica" w:hAnsi="Helvetica" w:cs="Helvetica"/>
        </w:rPr>
        <w:t xml:space="preserve"> (Hennebique, 2019). </w:t>
      </w:r>
      <w:r w:rsidRPr="003D7266">
        <w:rPr>
          <w:rFonts w:ascii="Helvetica" w:hAnsi="Helvetica" w:cs="Helvetica"/>
        </w:rPr>
        <w:t>Further study is beneficial, as there have been recorde</w:t>
      </w:r>
      <w:r w:rsidR="00122CFA" w:rsidRPr="003D7266">
        <w:rPr>
          <w:rFonts w:ascii="Helvetica" w:hAnsi="Helvetica" w:cs="Helvetica"/>
        </w:rPr>
        <w:t>d</w:t>
      </w:r>
      <w:r w:rsidRPr="003D7266">
        <w:rPr>
          <w:rFonts w:ascii="Helvetica" w:hAnsi="Helvetica" w:cs="Helvetica"/>
        </w:rPr>
        <w:t xml:space="preserve"> outbreaks in Norway, </w:t>
      </w:r>
      <w:proofErr w:type="spellStart"/>
      <w:r w:rsidRPr="003D7266">
        <w:rPr>
          <w:rFonts w:ascii="Helvetica" w:hAnsi="Helvetica" w:cs="Helvetica"/>
        </w:rPr>
        <w:t>Koscovo</w:t>
      </w:r>
      <w:proofErr w:type="spellEnd"/>
      <w:r w:rsidRPr="003D7266">
        <w:rPr>
          <w:rFonts w:ascii="Helvetica" w:hAnsi="Helvetica" w:cs="Helvetica"/>
        </w:rPr>
        <w:t xml:space="preserve">, Bulgaria, Spain, and Turkey, all of which can be traced back to aquatic reservoirs. </w:t>
      </w:r>
      <w:sdt>
        <w:sdtPr>
          <w:rPr>
            <w:rFonts w:ascii="Helvetica" w:hAnsi="Helvetica" w:cs="Helvetica"/>
            <w:color w:val="000000" w:themeColor="text1"/>
            <w:highlight w:val="white"/>
          </w:rPr>
          <w:alias w:val="Citation"/>
          <w:tag w:val="{&quot;referencesIds&quot;:[&quot;doc:618098318f08b4d960691c14&quot;],&quot;referencesOptions&quot;:{&quot;doc:618098318f08b4d960691c14&quot;:{&quot;author&quot;:true,&quot;year&quot;:true,&quot;pageReplace&quot;:&quot;&quot;,&quot;prefix&quot;:&quot;&quot;,&quot;suffix&quot;:&quot;&quot;}},&quot;hasBrokenReferences&quot;:false,&quot;hasManualEdits&quot;:false,&quot;citationType&quot;:&quot;inline&quot;}"/>
          <w:id w:val="998310631"/>
          <w:placeholder>
            <w:docPart w:val="477BB3BD89D64CFE96AA8C5BD64719EB"/>
          </w:placeholder>
        </w:sdtPr>
        <w:sdtContent>
          <w:r w:rsidRPr="003D7266">
            <w:rPr>
              <w:rFonts w:ascii="Helvetica" w:eastAsia="Times New Roman" w:hAnsi="Helvetica" w:cs="Helvetica"/>
              <w:color w:val="000000" w:themeColor="text1"/>
            </w:rPr>
            <w:t xml:space="preserve">(Maurin &amp; </w:t>
          </w:r>
          <w:proofErr w:type="spellStart"/>
          <w:r w:rsidRPr="003D7266">
            <w:rPr>
              <w:rFonts w:ascii="Helvetica" w:eastAsia="Times New Roman" w:hAnsi="Helvetica" w:cs="Helvetica"/>
              <w:color w:val="000000" w:themeColor="text1"/>
            </w:rPr>
            <w:t>Gyuranecz</w:t>
          </w:r>
          <w:proofErr w:type="spellEnd"/>
          <w:r w:rsidRPr="003D7266">
            <w:rPr>
              <w:rFonts w:ascii="Helvetica" w:eastAsia="Times New Roman" w:hAnsi="Helvetica" w:cs="Helvetica"/>
              <w:color w:val="000000" w:themeColor="text1"/>
            </w:rPr>
            <w:t>, 2016)</w:t>
          </w:r>
        </w:sdtContent>
      </w:sdt>
      <w:r w:rsidRPr="003D7266">
        <w:rPr>
          <w:rFonts w:ascii="Helvetica" w:hAnsi="Helvetica" w:cs="Helvetica"/>
          <w:color w:val="000000" w:themeColor="text1"/>
        </w:rPr>
        <w:t xml:space="preserve"> </w:t>
      </w:r>
    </w:p>
    <w:p w14:paraId="1ECD21AF" w14:textId="77777777" w:rsidR="00122CFA" w:rsidRPr="003D7266" w:rsidRDefault="00122CFA" w:rsidP="00122CFA">
      <w:pPr>
        <w:spacing w:line="360" w:lineRule="auto"/>
        <w:ind w:firstLine="720"/>
        <w:rPr>
          <w:rFonts w:ascii="Helvetica" w:hAnsi="Helvetica" w:cs="Helvetica"/>
          <w:color w:val="000000" w:themeColor="text1"/>
        </w:rPr>
      </w:pPr>
    </w:p>
    <w:p w14:paraId="2DC43D0B" w14:textId="616AFCDE" w:rsidR="00CF044A" w:rsidRPr="003D7266" w:rsidRDefault="001D4285" w:rsidP="003D7266">
      <w:pPr>
        <w:spacing w:line="360" w:lineRule="auto"/>
        <w:rPr>
          <w:rFonts w:ascii="Helvetica" w:hAnsi="Helvetica" w:cs="Helvetica"/>
          <w:color w:val="000000"/>
        </w:rPr>
      </w:pPr>
      <w:r w:rsidRPr="003D7266">
        <w:rPr>
          <w:rFonts w:ascii="Helvetica" w:hAnsi="Helvetica" w:cs="Helvetica"/>
          <w:color w:val="000000" w:themeColor="text1"/>
        </w:rPr>
        <w:t xml:space="preserve">Previous </w:t>
      </w:r>
      <w:r w:rsidR="00122CFA" w:rsidRPr="003D7266">
        <w:rPr>
          <w:rFonts w:ascii="Helvetica" w:hAnsi="Helvetica" w:cs="Helvetica"/>
          <w:color w:val="000000" w:themeColor="text1"/>
        </w:rPr>
        <w:t>research has demonstrated</w:t>
      </w:r>
      <w:r w:rsidRPr="003D7266">
        <w:rPr>
          <w:rFonts w:ascii="Helvetica" w:hAnsi="Helvetica" w:cs="Helvetica"/>
          <w:color w:val="000000" w:themeColor="text1"/>
        </w:rPr>
        <w:t xml:space="preserve"> lower temperatures, such as 20°C, </w:t>
      </w:r>
      <w:r w:rsidR="00122CFA" w:rsidRPr="003D7266">
        <w:rPr>
          <w:rFonts w:ascii="Helvetica" w:hAnsi="Helvetica" w:cs="Helvetica"/>
          <w:color w:val="000000" w:themeColor="text1"/>
        </w:rPr>
        <w:t xml:space="preserve">have greater </w:t>
      </w:r>
      <w:proofErr w:type="spellStart"/>
      <w:r w:rsidR="00122CFA" w:rsidRPr="003D7266">
        <w:rPr>
          <w:rFonts w:ascii="Helvetica" w:hAnsi="Helvetica" w:cs="Helvetica"/>
          <w:color w:val="000000" w:themeColor="text1"/>
        </w:rPr>
        <w:t>viablity</w:t>
      </w:r>
      <w:proofErr w:type="spellEnd"/>
      <w:r w:rsidR="00122CFA" w:rsidRPr="003D7266">
        <w:rPr>
          <w:rFonts w:ascii="Helvetica" w:hAnsi="Helvetica" w:cs="Helvetica"/>
          <w:color w:val="000000" w:themeColor="text1"/>
        </w:rPr>
        <w:t xml:space="preserve"> of the bacteria</w:t>
      </w:r>
      <w:r w:rsidRPr="003D7266">
        <w:rPr>
          <w:rFonts w:ascii="Helvetica" w:hAnsi="Helvetica" w:cs="Helvetica"/>
          <w:color w:val="000000" w:themeColor="text1"/>
        </w:rPr>
        <w:t xml:space="preserve"> in the laboratory setting. </w:t>
      </w:r>
      <w:sdt>
        <w:sdtPr>
          <w:rPr>
            <w:rFonts w:ascii="Helvetica" w:hAnsi="Helvetica" w:cs="Helvetica"/>
            <w:color w:val="000000" w:themeColor="text1"/>
            <w:highlight w:val="white"/>
          </w:rPr>
          <w:alias w:val="Citation"/>
          <w:tag w:val="{&quot;referencesIds&quot;:[&quot;doc:61941e2b8f08be4ff8e36521&quot;],&quot;referencesOptions&quot;:{&quot;doc:61941e2b8f08be4ff8e36521&quot;:{&quot;author&quot;:true,&quot;year&quot;:true,&quot;pageReplace&quot;:&quot;&quot;,&quot;prefix&quot;:&quot;&quot;,&quot;suffix&quot;:&quot;&quot;}},&quot;hasBrokenReferences&quot;:false,&quot;hasManualEdits&quot;:false,&quot;citationType&quot;:&quot;inline&quot;}"/>
          <w:id w:val="2116859486"/>
          <w:placeholder>
            <w:docPart w:val="9C7C83BBC8DD452790F2E2215F077C20"/>
          </w:placeholder>
        </w:sdtPr>
        <w:sdtContent>
          <w:r w:rsidRPr="003D7266">
            <w:rPr>
              <w:rFonts w:ascii="Helvetica" w:eastAsia="Times New Roman" w:hAnsi="Helvetica" w:cs="Helvetica"/>
              <w:color w:val="000000" w:themeColor="text1"/>
            </w:rPr>
            <w:t>(</w:t>
          </w:r>
          <w:proofErr w:type="spellStart"/>
          <w:r w:rsidRPr="003D7266">
            <w:rPr>
              <w:rFonts w:ascii="Helvetica" w:eastAsia="Times New Roman" w:hAnsi="Helvetica" w:cs="Helvetica"/>
              <w:color w:val="000000" w:themeColor="text1"/>
            </w:rPr>
            <w:t>Golovliov</w:t>
          </w:r>
          <w:proofErr w:type="spellEnd"/>
          <w:r w:rsidRPr="003D7266">
            <w:rPr>
              <w:rFonts w:ascii="Helvetica" w:eastAsia="Times New Roman" w:hAnsi="Helvetica" w:cs="Helvetica"/>
              <w:color w:val="000000" w:themeColor="text1"/>
            </w:rPr>
            <w:t xml:space="preserve"> et al., 2021)</w:t>
          </w:r>
        </w:sdtContent>
      </w:sdt>
      <w:r w:rsidR="00635B6B" w:rsidRPr="003D7266">
        <w:rPr>
          <w:rFonts w:ascii="Helvetica" w:hAnsi="Helvetica" w:cs="Helvetica"/>
          <w:color w:val="000000" w:themeColor="text1"/>
        </w:rPr>
        <w:t xml:space="preserve"> </w:t>
      </w:r>
      <w:r w:rsidR="00122CFA" w:rsidRPr="003D7266">
        <w:rPr>
          <w:rFonts w:ascii="Helvetica" w:hAnsi="Helvetica" w:cs="Helvetica"/>
          <w:color w:val="000000" w:themeColor="text1"/>
        </w:rPr>
        <w:t>For example, Forsman’</w:t>
      </w:r>
      <w:r w:rsidR="00635B6B" w:rsidRPr="003D7266">
        <w:rPr>
          <w:rFonts w:ascii="Helvetica" w:hAnsi="Helvetica" w:cs="Helvetica"/>
          <w:color w:val="000000" w:themeColor="text1"/>
        </w:rPr>
        <w:t xml:space="preserve"> work showed </w:t>
      </w:r>
      <w:r w:rsidR="00635B6B" w:rsidRPr="003D7266">
        <w:rPr>
          <w:rFonts w:ascii="Helvetica" w:hAnsi="Helvetica" w:cs="Helvetica"/>
          <w:i/>
          <w:iCs/>
          <w:color w:val="000000" w:themeColor="text1"/>
        </w:rPr>
        <w:t>F. tularensis</w:t>
      </w:r>
      <w:r w:rsidR="00635B6B" w:rsidRPr="003D7266">
        <w:rPr>
          <w:rFonts w:ascii="Helvetica" w:hAnsi="Helvetica" w:cs="Helvetica"/>
          <w:color w:val="000000" w:themeColor="text1"/>
        </w:rPr>
        <w:t xml:space="preserve"> was able to survive for 70 days at 8°C in freshwater (M. Forsman, 1999). While another study shows survival for 10 days in freshwater and 18 days in saline, both at 37°C (Berrada, 2011). </w:t>
      </w:r>
      <w:r w:rsidR="00CF044A" w:rsidRPr="003D7266">
        <w:rPr>
          <w:rFonts w:ascii="Helvetica" w:hAnsi="Helvetica" w:cs="Helvetica"/>
        </w:rPr>
        <w:t xml:space="preserve">To our understanding, there is one gene that is known as essential for the transition from aquatic to mammalian host, FTL_1753. </w:t>
      </w:r>
    </w:p>
    <w:p w14:paraId="6509BDB8" w14:textId="77777777" w:rsidR="00CF044A" w:rsidRPr="003D7266" w:rsidRDefault="00CF044A" w:rsidP="00496446">
      <w:pPr>
        <w:spacing w:line="360" w:lineRule="auto"/>
        <w:rPr>
          <w:rFonts w:ascii="Helvetica" w:hAnsi="Helvetica" w:cs="Helvetica"/>
          <w:color w:val="000000" w:themeColor="text1"/>
        </w:rPr>
      </w:pPr>
    </w:p>
    <w:p w14:paraId="1C45F732" w14:textId="2BC2E800" w:rsidR="001D4285" w:rsidRPr="003D7266" w:rsidRDefault="001D4285" w:rsidP="00496446">
      <w:pPr>
        <w:spacing w:line="360" w:lineRule="auto"/>
        <w:rPr>
          <w:rFonts w:ascii="Helvetica" w:hAnsi="Helvetica" w:cs="Helvetica"/>
        </w:rPr>
      </w:pPr>
      <w:r w:rsidRPr="003D7266">
        <w:rPr>
          <w:rFonts w:ascii="Helvetica" w:hAnsi="Helvetica" w:cs="Helvetica"/>
          <w:color w:val="000000" w:themeColor="text1"/>
        </w:rPr>
        <w:t>We want</w:t>
      </w:r>
      <w:r w:rsidR="00CF044A" w:rsidRPr="003D7266">
        <w:rPr>
          <w:rFonts w:ascii="Helvetica" w:hAnsi="Helvetica" w:cs="Helvetica"/>
          <w:color w:val="000000" w:themeColor="text1"/>
        </w:rPr>
        <w:t>ed</w:t>
      </w:r>
      <w:r w:rsidRPr="003D7266">
        <w:rPr>
          <w:rFonts w:ascii="Helvetica" w:hAnsi="Helvetica" w:cs="Helvetica"/>
          <w:color w:val="000000" w:themeColor="text1"/>
        </w:rPr>
        <w:t xml:space="preserve"> to investigate the temperature conditions that allow survival of </w:t>
      </w:r>
      <w:r w:rsidRPr="003D7266">
        <w:rPr>
          <w:rFonts w:ascii="Helvetica" w:hAnsi="Helvetica" w:cs="Helvetica"/>
          <w:i/>
          <w:iCs/>
          <w:color w:val="000000" w:themeColor="text1"/>
        </w:rPr>
        <w:t>Francisella tularensis</w:t>
      </w:r>
      <w:r w:rsidRPr="003D7266">
        <w:rPr>
          <w:rFonts w:ascii="Helvetica" w:hAnsi="Helvetica" w:cs="Helvetica"/>
          <w:color w:val="000000" w:themeColor="text1"/>
        </w:rPr>
        <w:t xml:space="preserve"> subsp. </w:t>
      </w:r>
      <w:proofErr w:type="spellStart"/>
      <w:r w:rsidRPr="003D7266">
        <w:rPr>
          <w:rFonts w:ascii="Helvetica" w:hAnsi="Helvetica" w:cs="Helvetica"/>
          <w:i/>
          <w:iCs/>
          <w:color w:val="000000" w:themeColor="text1"/>
        </w:rPr>
        <w:t>holarctica</w:t>
      </w:r>
      <w:proofErr w:type="spellEnd"/>
      <w:r w:rsidRPr="003D7266">
        <w:rPr>
          <w:rFonts w:ascii="Helvetica" w:hAnsi="Helvetica" w:cs="Helvetica"/>
          <w:i/>
          <w:iCs/>
          <w:color w:val="000000" w:themeColor="text1"/>
        </w:rPr>
        <w:t xml:space="preserve"> </w:t>
      </w:r>
      <w:r w:rsidRPr="003D7266">
        <w:rPr>
          <w:rFonts w:ascii="Helvetica" w:hAnsi="Helvetica" w:cs="Helvetica"/>
          <w:color w:val="000000" w:themeColor="text1"/>
        </w:rPr>
        <w:t xml:space="preserve">to survive outside of the host, as well as find </w:t>
      </w:r>
      <w:r w:rsidR="00530DC5" w:rsidRPr="003D7266">
        <w:rPr>
          <w:rFonts w:ascii="Helvetica" w:hAnsi="Helvetica" w:cs="Helvetica"/>
          <w:color w:val="000000" w:themeColor="text1"/>
        </w:rPr>
        <w:t xml:space="preserve">specific gene(s) that are involved in the survival. </w:t>
      </w:r>
      <w:r w:rsidR="00CF044A" w:rsidRPr="003D7266">
        <w:rPr>
          <w:rFonts w:ascii="Helvetica" w:hAnsi="Helvetica" w:cs="Helvetica"/>
          <w:color w:val="000000" w:themeColor="text1"/>
        </w:rPr>
        <w:t xml:space="preserve">Using </w:t>
      </w:r>
    </w:p>
    <w:p w14:paraId="0E5955E1" w14:textId="2D80F5C4" w:rsidR="001D4285" w:rsidRPr="003D7266" w:rsidRDefault="001D4285" w:rsidP="001D4285">
      <w:pPr>
        <w:rPr>
          <w:rFonts w:ascii="Helvetica" w:hAnsi="Helvetica" w:cs="Helvetica"/>
        </w:rPr>
      </w:pPr>
    </w:p>
    <w:p w14:paraId="53AD690F" w14:textId="38D73B96" w:rsidR="00CF044A" w:rsidRPr="003D7266" w:rsidRDefault="00CF044A" w:rsidP="001D4285">
      <w:pPr>
        <w:rPr>
          <w:rFonts w:ascii="Helvetica" w:hAnsi="Helvetica" w:cs="Helvetica"/>
          <w:sz w:val="20"/>
          <w:szCs w:val="20"/>
        </w:rPr>
      </w:pPr>
      <w:r w:rsidRPr="003D7266">
        <w:rPr>
          <w:rFonts w:ascii="Helvetica" w:hAnsi="Helvetica" w:cs="Helvetica"/>
        </w:rPr>
        <w:t>Resources:</w:t>
      </w:r>
    </w:p>
    <w:p w14:paraId="73B47D7F" w14:textId="1CD5DE38" w:rsidR="00F151E4" w:rsidRPr="003D7266" w:rsidRDefault="00635B6B">
      <w:pPr>
        <w:rPr>
          <w:rFonts w:ascii="Helvetica" w:hAnsi="Helvetica" w:cs="Helvetica"/>
          <w:sz w:val="20"/>
          <w:szCs w:val="20"/>
        </w:rPr>
      </w:pPr>
      <w:r w:rsidRPr="003D7266">
        <w:rPr>
          <w:rFonts w:ascii="Helvetica" w:hAnsi="Helvetica" w:cs="Helvetica"/>
          <w:sz w:val="20"/>
          <w:szCs w:val="20"/>
        </w:rPr>
        <w:t xml:space="preserve">Francisella tularensis does not manifest virulence in viable but non-culturable state. Mats. </w:t>
      </w:r>
      <w:proofErr w:type="spellStart"/>
      <w:r w:rsidRPr="003D7266">
        <w:rPr>
          <w:rFonts w:ascii="Helvetica" w:hAnsi="Helvetica" w:cs="Helvetica"/>
          <w:sz w:val="20"/>
          <w:szCs w:val="20"/>
        </w:rPr>
        <w:t>Frosman</w:t>
      </w:r>
      <w:proofErr w:type="spellEnd"/>
      <w:r w:rsidRPr="003D7266">
        <w:rPr>
          <w:rFonts w:ascii="Helvetica" w:hAnsi="Helvetica" w:cs="Helvetica"/>
          <w:sz w:val="20"/>
          <w:szCs w:val="20"/>
        </w:rPr>
        <w:t xml:space="preserve">. 1999. </w:t>
      </w:r>
    </w:p>
    <w:p w14:paraId="0D67332A" w14:textId="2FAF9A1A" w:rsidR="00635B6B" w:rsidRPr="003D7266" w:rsidRDefault="00635B6B">
      <w:pPr>
        <w:rPr>
          <w:rFonts w:ascii="Helvetica" w:hAnsi="Helvetica" w:cs="Helvetica"/>
          <w:sz w:val="20"/>
          <w:szCs w:val="20"/>
        </w:rPr>
      </w:pPr>
      <w:r w:rsidRPr="003D7266">
        <w:rPr>
          <w:rFonts w:ascii="Helvetica" w:hAnsi="Helvetica" w:cs="Helvetica"/>
          <w:sz w:val="20"/>
          <w:szCs w:val="20"/>
        </w:rPr>
        <w:t xml:space="preserve">Survival of Francisella tularensis Type A in </w:t>
      </w:r>
      <w:proofErr w:type="gramStart"/>
      <w:r w:rsidRPr="003D7266">
        <w:rPr>
          <w:rFonts w:ascii="Helvetica" w:hAnsi="Helvetica" w:cs="Helvetica"/>
          <w:sz w:val="20"/>
          <w:szCs w:val="20"/>
        </w:rPr>
        <w:t>brackish-water</w:t>
      </w:r>
      <w:proofErr w:type="gramEnd"/>
      <w:r w:rsidRPr="003D7266">
        <w:rPr>
          <w:rFonts w:ascii="Helvetica" w:hAnsi="Helvetica" w:cs="Helvetica"/>
          <w:sz w:val="20"/>
          <w:szCs w:val="20"/>
        </w:rPr>
        <w:t xml:space="preserve">. Zenda Lea Berrada. 2011. </w:t>
      </w:r>
    </w:p>
    <w:p w14:paraId="613A36A7" w14:textId="7241D527" w:rsidR="00122CFA" w:rsidRPr="003D7266" w:rsidRDefault="00122CFA">
      <w:pPr>
        <w:rPr>
          <w:rFonts w:ascii="Helvetica" w:hAnsi="Helvetica" w:cs="Helvetica"/>
          <w:sz w:val="20"/>
          <w:szCs w:val="20"/>
        </w:rPr>
      </w:pPr>
      <w:r w:rsidRPr="003D7266">
        <w:rPr>
          <w:rFonts w:ascii="Helvetica" w:hAnsi="Helvetica" w:cs="Helvetica"/>
          <w:sz w:val="20"/>
          <w:szCs w:val="20"/>
        </w:rPr>
        <w:t xml:space="preserve">Tularemia as a waterborne disease: a review. Aurelie Hennebique. 2021. </w:t>
      </w:r>
    </w:p>
    <w:p w14:paraId="40834356" w14:textId="3826503F" w:rsidR="00CC12BB" w:rsidRPr="003D7266" w:rsidRDefault="00CC12BB">
      <w:pP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3D726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SASLAW S</w:t>
      </w:r>
      <w:r w:rsidRPr="003D7266">
        <w:rPr>
          <w:rStyle w:val="al-author-delim"/>
          <w:rFonts w:ascii="Helvetica" w:hAnsi="Helvetica" w:cs="Helvetica"/>
          <w:color w:val="333333"/>
          <w:sz w:val="24"/>
          <w:szCs w:val="24"/>
          <w:shd w:val="clear" w:color="auto" w:fill="FFFFFF"/>
        </w:rPr>
        <w:t>,</w:t>
      </w:r>
      <w:r w:rsidRPr="003D7266">
        <w:rPr>
          <w:rStyle w:val="al-author-delim"/>
          <w:rFonts w:ascii="Calibri" w:hAnsi="Calibri" w:cs="Calibri"/>
          <w:color w:val="333333"/>
          <w:sz w:val="24"/>
          <w:szCs w:val="24"/>
          <w:shd w:val="clear" w:color="auto" w:fill="FFFFFF"/>
        </w:rPr>
        <w:t> </w:t>
      </w:r>
      <w:r w:rsidRPr="003D726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EIGELSBACH HT</w:t>
      </w:r>
      <w:r w:rsidRPr="003D7266">
        <w:rPr>
          <w:rStyle w:val="al-author-delim"/>
          <w:rFonts w:ascii="Helvetica" w:hAnsi="Helvetica" w:cs="Helvetica"/>
          <w:color w:val="333333"/>
          <w:sz w:val="24"/>
          <w:szCs w:val="24"/>
          <w:shd w:val="clear" w:color="auto" w:fill="FFFFFF"/>
        </w:rPr>
        <w:t>,</w:t>
      </w:r>
      <w:r w:rsidRPr="003D7266">
        <w:rPr>
          <w:rStyle w:val="al-author-delim"/>
          <w:rFonts w:ascii="Calibri" w:hAnsi="Calibri" w:cs="Calibri"/>
          <w:color w:val="333333"/>
          <w:sz w:val="24"/>
          <w:szCs w:val="24"/>
          <w:shd w:val="clear" w:color="auto" w:fill="FFFFFF"/>
        </w:rPr>
        <w:t> </w:t>
      </w:r>
      <w:r w:rsidRPr="003D726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WILSON HE</w:t>
      </w:r>
      <w:r w:rsidRPr="003D7266">
        <w:rPr>
          <w:rStyle w:val="al-author-delim"/>
          <w:rFonts w:ascii="Helvetica" w:hAnsi="Helvetica" w:cs="Helvetica"/>
          <w:color w:val="333333"/>
          <w:sz w:val="24"/>
          <w:szCs w:val="24"/>
          <w:shd w:val="clear" w:color="auto" w:fill="FFFFFF"/>
        </w:rPr>
        <w:t>,</w:t>
      </w:r>
      <w:r w:rsidRPr="003D7266">
        <w:rPr>
          <w:rStyle w:val="al-author-delim"/>
          <w:rFonts w:ascii="Calibri" w:hAnsi="Calibri" w:cs="Calibri"/>
          <w:color w:val="333333"/>
          <w:sz w:val="24"/>
          <w:szCs w:val="24"/>
          <w:shd w:val="clear" w:color="auto" w:fill="FFFFFF"/>
        </w:rPr>
        <w:t> </w:t>
      </w:r>
      <w:r w:rsidRPr="003D726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PRIOR JA</w:t>
      </w:r>
      <w:r w:rsidRPr="003D7266">
        <w:rPr>
          <w:rStyle w:val="al-author-delim"/>
          <w:rFonts w:ascii="Helvetica" w:hAnsi="Helvetica" w:cs="Helvetica"/>
          <w:color w:val="333333"/>
          <w:sz w:val="24"/>
          <w:szCs w:val="24"/>
          <w:shd w:val="clear" w:color="auto" w:fill="FFFFFF"/>
        </w:rPr>
        <w:t>,</w:t>
      </w:r>
      <w:r w:rsidRPr="003D7266">
        <w:rPr>
          <w:rStyle w:val="al-author-delim"/>
          <w:rFonts w:ascii="Calibri" w:hAnsi="Calibri" w:cs="Calibri"/>
          <w:color w:val="333333"/>
          <w:sz w:val="24"/>
          <w:szCs w:val="24"/>
          <w:shd w:val="clear" w:color="auto" w:fill="FFFFFF"/>
        </w:rPr>
        <w:t> </w:t>
      </w:r>
      <w:r w:rsidRPr="003D726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CARHART S. Tularemia Vaccine Study</w:t>
      </w:r>
      <w:r w:rsidRPr="003D7266">
        <w:rPr>
          <w:rStyle w:val="colon-for-citation-subtitle"/>
          <w:rFonts w:ascii="Helvetica" w:hAnsi="Helvetica" w:cs="Helvetica"/>
          <w:color w:val="333333"/>
          <w:sz w:val="24"/>
          <w:szCs w:val="24"/>
          <w:shd w:val="clear" w:color="auto" w:fill="FFFFFF"/>
        </w:rPr>
        <w:t>:</w:t>
      </w:r>
      <w:r w:rsidRPr="003D7266">
        <w:rPr>
          <w:rStyle w:val="colon-for-citation-subtitle"/>
          <w:rFonts w:ascii="Calibri" w:hAnsi="Calibri" w:cs="Calibri"/>
          <w:color w:val="333333"/>
          <w:sz w:val="24"/>
          <w:szCs w:val="24"/>
          <w:shd w:val="clear" w:color="auto" w:fill="FFFFFF"/>
        </w:rPr>
        <w:t> </w:t>
      </w:r>
      <w:r w:rsidRPr="003D7266">
        <w:rPr>
          <w:rStyle w:val="subtitle"/>
          <w:rFonts w:ascii="Helvetica" w:hAnsi="Helvetica" w:cs="Helvetica"/>
          <w:color w:val="333333"/>
          <w:sz w:val="24"/>
          <w:szCs w:val="24"/>
          <w:shd w:val="clear" w:color="auto" w:fill="FFFFFF"/>
        </w:rPr>
        <w:t>I. Intracutaneous Challenge</w:t>
      </w:r>
      <w:r w:rsidRPr="003D726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.</w:t>
      </w:r>
      <w:r w:rsidRPr="003D726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 </w:t>
      </w:r>
      <w:r w:rsidRPr="003D7266">
        <w:rPr>
          <w:rStyle w:val="Emphasis"/>
          <w:rFonts w:ascii="Helvetica" w:hAnsi="Helvetica" w:cs="Helvetica"/>
          <w:color w:val="333333"/>
          <w:sz w:val="24"/>
          <w:szCs w:val="24"/>
          <w:shd w:val="clear" w:color="auto" w:fill="FFFFFF"/>
        </w:rPr>
        <w:t>Arch Intern Med.</w:t>
      </w:r>
      <w:r w:rsidRPr="003D726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 </w:t>
      </w:r>
      <w:r w:rsidRPr="003D726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1961;107(5):689–701. doi:10.1001/archinte.1961.03620050055006</w:t>
      </w:r>
    </w:p>
    <w:p w14:paraId="1C082F00" w14:textId="7E2E9FE8" w:rsidR="003D7266" w:rsidRPr="003D7266" w:rsidRDefault="003D7266" w:rsidP="003D7266">
      <w:pPr>
        <w:rPr>
          <w:rFonts w:ascii="Helvetica" w:hAnsi="Helvetica" w:cs="Helvetica"/>
          <w:sz w:val="20"/>
          <w:szCs w:val="20"/>
        </w:rPr>
      </w:pPr>
      <w:proofErr w:type="spellStart"/>
      <w:r w:rsidRPr="003D7266">
        <w:rPr>
          <w:rFonts w:ascii="Helvetica" w:hAnsi="Helvetica" w:cs="Helvetica"/>
          <w:color w:val="212121"/>
          <w:shd w:val="clear" w:color="auto" w:fill="FFFFFF"/>
        </w:rPr>
        <w:t>Sjöstedt</w:t>
      </w:r>
      <w:proofErr w:type="spellEnd"/>
      <w:r w:rsidRPr="003D7266">
        <w:rPr>
          <w:rFonts w:ascii="Helvetica" w:hAnsi="Helvetica" w:cs="Helvetica"/>
          <w:color w:val="212121"/>
          <w:shd w:val="clear" w:color="auto" w:fill="FFFFFF"/>
        </w:rPr>
        <w:t xml:space="preserve"> A. (2007). Tularemia: history, epidemiology, pathogen physiology, and clinical manifestations.</w:t>
      </w:r>
      <w:r w:rsidRPr="003D7266">
        <w:rPr>
          <w:rFonts w:ascii="Calibri" w:hAnsi="Calibri" w:cs="Calibri"/>
          <w:color w:val="212121"/>
          <w:shd w:val="clear" w:color="auto" w:fill="FFFFFF"/>
        </w:rPr>
        <w:t> </w:t>
      </w:r>
      <w:r w:rsidRPr="003D7266">
        <w:rPr>
          <w:rFonts w:ascii="Helvetica" w:hAnsi="Helvetica" w:cs="Helvetica"/>
          <w:i/>
          <w:iCs/>
          <w:color w:val="212121"/>
          <w:shd w:val="clear" w:color="auto" w:fill="FFFFFF"/>
        </w:rPr>
        <w:t>Annals of the New York Academy of Sciences</w:t>
      </w:r>
      <w:r w:rsidRPr="003D7266">
        <w:rPr>
          <w:rFonts w:ascii="Helvetica" w:hAnsi="Helvetica" w:cs="Helvetica"/>
          <w:color w:val="212121"/>
          <w:shd w:val="clear" w:color="auto" w:fill="FFFFFF"/>
        </w:rPr>
        <w:t>,</w:t>
      </w:r>
      <w:r w:rsidRPr="003D7266">
        <w:rPr>
          <w:rFonts w:ascii="Calibri" w:hAnsi="Calibri" w:cs="Calibri"/>
          <w:color w:val="212121"/>
          <w:shd w:val="clear" w:color="auto" w:fill="FFFFFF"/>
        </w:rPr>
        <w:t> </w:t>
      </w:r>
      <w:r w:rsidRPr="003D7266">
        <w:rPr>
          <w:rFonts w:ascii="Helvetica" w:hAnsi="Helvetica" w:cs="Helvetica"/>
          <w:i/>
          <w:iCs/>
          <w:color w:val="212121"/>
          <w:shd w:val="clear" w:color="auto" w:fill="FFFFFF"/>
        </w:rPr>
        <w:t>1105</w:t>
      </w:r>
      <w:r w:rsidRPr="003D7266">
        <w:rPr>
          <w:rFonts w:ascii="Helvetica" w:hAnsi="Helvetica" w:cs="Helvetica"/>
          <w:color w:val="212121"/>
          <w:shd w:val="clear" w:color="auto" w:fill="FFFFFF"/>
        </w:rPr>
        <w:t>, 1–29. https://doi.org/10.1196/annals.1409.009</w:t>
      </w:r>
      <w:bookmarkEnd w:id="0"/>
    </w:p>
    <w:sectPr w:rsidR="003D7266" w:rsidRPr="003D7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356A3"/>
    <w:multiLevelType w:val="hybridMultilevel"/>
    <w:tmpl w:val="83B67EA4"/>
    <w:lvl w:ilvl="0" w:tplc="15BEA1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539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11"/>
    <w:rsid w:val="00122CFA"/>
    <w:rsid w:val="001C3C11"/>
    <w:rsid w:val="001D4285"/>
    <w:rsid w:val="003D7266"/>
    <w:rsid w:val="00496446"/>
    <w:rsid w:val="00530DC5"/>
    <w:rsid w:val="00635B6B"/>
    <w:rsid w:val="006627CD"/>
    <w:rsid w:val="00800628"/>
    <w:rsid w:val="009E1017"/>
    <w:rsid w:val="00A03531"/>
    <w:rsid w:val="00CC12BB"/>
    <w:rsid w:val="00CF044A"/>
    <w:rsid w:val="00EC6D3B"/>
    <w:rsid w:val="00F1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E9414"/>
  <w15:chartTrackingRefBased/>
  <w15:docId w15:val="{79E9B30E-C71B-4185-AFE9-93F7C58A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C6D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6D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6D3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151E4"/>
    <w:pPr>
      <w:spacing w:line="256" w:lineRule="auto"/>
      <w:ind w:left="720"/>
      <w:contextualSpacing/>
    </w:pPr>
    <w:rPr>
      <w:kern w:val="0"/>
      <w14:ligatures w14:val="none"/>
    </w:rPr>
  </w:style>
  <w:style w:type="character" w:customStyle="1" w:styleId="al-author-delim">
    <w:name w:val="al-author-delim"/>
    <w:basedOn w:val="DefaultParagraphFont"/>
    <w:rsid w:val="00CC12BB"/>
  </w:style>
  <w:style w:type="character" w:customStyle="1" w:styleId="subtitle">
    <w:name w:val="subtitle"/>
    <w:basedOn w:val="DefaultParagraphFont"/>
    <w:rsid w:val="00CC12BB"/>
  </w:style>
  <w:style w:type="character" w:customStyle="1" w:styleId="colon-for-citation-subtitle">
    <w:name w:val="colon-for-citation-subtitle"/>
    <w:basedOn w:val="DefaultParagraphFont"/>
    <w:rsid w:val="00CC12BB"/>
  </w:style>
  <w:style w:type="character" w:styleId="Emphasis">
    <w:name w:val="Emphasis"/>
    <w:basedOn w:val="DefaultParagraphFont"/>
    <w:uiPriority w:val="20"/>
    <w:qFormat/>
    <w:rsid w:val="00CC12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5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7BB3BD89D64CFE96AA8C5BD6471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08BE9-704A-423C-8271-87F535D0A6F7}"/>
      </w:docPartPr>
      <w:docPartBody>
        <w:p w:rsidR="0026755E" w:rsidRDefault="00941234" w:rsidP="00941234">
          <w:pPr>
            <w:pStyle w:val="477BB3BD89D64CFE96AA8C5BD64719EB"/>
          </w:pPr>
          <w:r w:rsidRPr="00D96D02">
            <w:rPr>
              <w:rStyle w:val="PlaceholderText"/>
            </w:rPr>
            <w:t>Formatting...</w:t>
          </w:r>
        </w:p>
      </w:docPartBody>
    </w:docPart>
    <w:docPart>
      <w:docPartPr>
        <w:name w:val="9C7C83BBC8DD452790F2E2215F077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4AADB-4B14-4310-B1DC-4196064C0E17}"/>
      </w:docPartPr>
      <w:docPartBody>
        <w:p w:rsidR="0026755E" w:rsidRDefault="00941234" w:rsidP="00941234">
          <w:pPr>
            <w:pStyle w:val="9C7C83BBC8DD452790F2E2215F077C20"/>
          </w:pPr>
          <w:r w:rsidRPr="00D96D02">
            <w:rPr>
              <w:rStyle w:val="PlaceholderText"/>
            </w:rPr>
            <w:t>Formatting...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34"/>
    <w:rsid w:val="0026755E"/>
    <w:rsid w:val="00941234"/>
    <w:rsid w:val="00A0276E"/>
    <w:rsid w:val="00C9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1234"/>
    <w:rPr>
      <w:color w:val="808080"/>
    </w:rPr>
  </w:style>
  <w:style w:type="paragraph" w:customStyle="1" w:styleId="477BB3BD89D64CFE96AA8C5BD64719EB">
    <w:name w:val="477BB3BD89D64CFE96AA8C5BD64719EB"/>
    <w:rsid w:val="00941234"/>
  </w:style>
  <w:style w:type="paragraph" w:customStyle="1" w:styleId="9C7C83BBC8DD452790F2E2215F077C20">
    <w:name w:val="9C7C83BBC8DD452790F2E2215F077C20"/>
    <w:rsid w:val="009412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Macaraeg</dc:creator>
  <cp:keywords/>
  <dc:description/>
  <cp:lastModifiedBy>Aisling Macaraeg</cp:lastModifiedBy>
  <cp:revision>7</cp:revision>
  <dcterms:created xsi:type="dcterms:W3CDTF">2023-07-28T20:10:00Z</dcterms:created>
  <dcterms:modified xsi:type="dcterms:W3CDTF">2023-10-04T01:53:00Z</dcterms:modified>
</cp:coreProperties>
</file>