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Introduction</w:t>
      </w:r>
    </w:p>
    <w:p w:rsidR="00000000" w:rsidDel="00000000" w:rsidP="00000000" w:rsidRDefault="00000000" w:rsidRPr="00000000" w14:paraId="00000002">
      <w:pPr>
        <w:spacing w:line="36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i w:val="1"/>
          <w:rtl w:val="0"/>
        </w:rPr>
        <w:t xml:space="preserve">Francisella tularensis</w:t>
      </w:r>
      <w:r w:rsidDel="00000000" w:rsidR="00000000" w:rsidRPr="00000000">
        <w:rPr>
          <w:rFonts w:ascii="Helvetica Neue" w:cs="Helvetica Neue" w:eastAsia="Helvetica Neue" w:hAnsi="Helvetica Neue"/>
          <w:rtl w:val="0"/>
        </w:rPr>
        <w:t xml:space="preserve"> is a Gram-negative intracellular pathogenic bacterium that is the causative agent of tularemia, a potential bioweapon. A mere 10-25 individual organisms can cause disease in humans (Saslaw, 1961). Without appropriate antibiotic treatments this disease can cause more than 50% mortality (</w:t>
      </w:r>
      <w:r w:rsidDel="00000000" w:rsidR="00000000" w:rsidRPr="00000000">
        <w:rPr>
          <w:rFonts w:ascii="Helvetica Neue" w:cs="Helvetica Neue" w:eastAsia="Helvetica Neue" w:hAnsi="Helvetica Neue"/>
          <w:color w:val="212121"/>
          <w:highlight w:val="white"/>
          <w:rtl w:val="0"/>
        </w:rPr>
        <w:t xml:space="preserve">Sjöstedt, 2007)</w:t>
      </w:r>
      <w:r w:rsidDel="00000000" w:rsidR="00000000" w:rsidRPr="00000000">
        <w:rPr>
          <w:rFonts w:ascii="Helvetica Neue" w:cs="Helvetica Neue" w:eastAsia="Helvetica Neue" w:hAnsi="Helvetica Neue"/>
          <w:rtl w:val="0"/>
        </w:rPr>
        <w:t xml:space="preserve">. We chose to investigate the environmental conditions and genetically-encoded factors that are required for aquatic survival of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There is a connection between the aquatic life cycle and two common vectors of tularemia, hares and mosquitoes, but the mechanism is unclear (Hennebique, 2019). Further study is beneficial as there have been recorded outbreaks in Norway, Koscovo, Bulgaria, Spain, and Turkey, all of which can be traced back to aquatic reservoirs </w:t>
      </w:r>
      <w:r w:rsidDel="00000000" w:rsidR="00000000" w:rsidRPr="00000000">
        <w:rPr>
          <w:rFonts w:ascii="Helvetica Neue" w:cs="Helvetica Neue" w:eastAsia="Helvetica Neue" w:hAnsi="Helvetica Neue"/>
          <w:color w:val="000000"/>
          <w:rtl w:val="0"/>
        </w:rPr>
        <w:t xml:space="preserve">(Maurin &amp; Gyuranecz, 2016)</w:t>
      </w: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03">
      <w:pPr>
        <w:spacing w:line="36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4">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000000"/>
          <w:rtl w:val="0"/>
        </w:rPr>
        <w:t xml:space="preserve">Previous research has demonstrated lower temperatures, such as 20°C, have greater viability of the bacteria in the laboratory setting (Golovliov et al., 2021). For example, Forsman’s work showed </w:t>
      </w:r>
      <w:r w:rsidDel="00000000" w:rsidR="00000000" w:rsidRPr="00000000">
        <w:rPr>
          <w:rFonts w:ascii="Helvetica Neue" w:cs="Helvetica Neue" w:eastAsia="Helvetica Neue" w:hAnsi="Helvetica Neue"/>
          <w:i w:val="1"/>
          <w:color w:val="000000"/>
          <w:rtl w:val="0"/>
        </w:rPr>
        <w:t xml:space="preserve">F. tularensis</w:t>
      </w:r>
      <w:r w:rsidDel="00000000" w:rsidR="00000000" w:rsidRPr="00000000">
        <w:rPr>
          <w:rFonts w:ascii="Helvetica Neue" w:cs="Helvetica Neue" w:eastAsia="Helvetica Neue" w:hAnsi="Helvetica Neue"/>
          <w:color w:val="000000"/>
          <w:rtl w:val="0"/>
        </w:rPr>
        <w:t xml:space="preserve"> was able to survive for 70 days at 8°C in freshwater (M. Forsman, 1999). While another study shows survival for 10 days in freshwater and 18 days in saline, both at 37°C (Berrada, 2011). </w:t>
      </w:r>
      <w:r w:rsidDel="00000000" w:rsidR="00000000" w:rsidRPr="00000000">
        <w:rPr>
          <w:rFonts w:ascii="Helvetica Neue" w:cs="Helvetica Neue" w:eastAsia="Helvetica Neue" w:hAnsi="Helvetica Neue"/>
          <w:rtl w:val="0"/>
        </w:rPr>
        <w:t xml:space="preserve">To our understanding, there is one gene that is known as essential for the transition from aquatic to mammalian host, FTL_1753. This gene encodes a MscS-type mechanosensitive channel, and it was found the channel can protect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from hypoosmotic shock (Williamson, 2017). </w:t>
      </w:r>
    </w:p>
    <w:p w:rsidR="00000000" w:rsidDel="00000000" w:rsidP="00000000" w:rsidRDefault="00000000" w:rsidRPr="00000000" w14:paraId="00000005">
      <w:pPr>
        <w:spacing w:line="36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6">
      <w:pPr>
        <w:spacing w:line="36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We wanted to investigate the temperature conditions that allow survival of </w:t>
      </w:r>
      <w:r w:rsidDel="00000000" w:rsidR="00000000" w:rsidRPr="00000000">
        <w:rPr>
          <w:rFonts w:ascii="Helvetica Neue" w:cs="Helvetica Neue" w:eastAsia="Helvetica Neue" w:hAnsi="Helvetica Neue"/>
          <w:i w:val="1"/>
          <w:color w:val="000000"/>
          <w:rtl w:val="0"/>
        </w:rPr>
        <w:t xml:space="preserve">Francisella tularensis</w:t>
      </w:r>
      <w:r w:rsidDel="00000000" w:rsidR="00000000" w:rsidRPr="00000000">
        <w:rPr>
          <w:rFonts w:ascii="Helvetica Neue" w:cs="Helvetica Neue" w:eastAsia="Helvetica Neue" w:hAnsi="Helvetica Neue"/>
          <w:color w:val="000000"/>
          <w:rtl w:val="0"/>
        </w:rPr>
        <w:t xml:space="preserve"> subsp. </w:t>
      </w:r>
      <w:r w:rsidDel="00000000" w:rsidR="00000000" w:rsidRPr="00000000">
        <w:rPr>
          <w:rFonts w:ascii="Helvetica Neue" w:cs="Helvetica Neue" w:eastAsia="Helvetica Neue" w:hAnsi="Helvetica Neue"/>
          <w:i w:val="1"/>
          <w:color w:val="000000"/>
          <w:rtl w:val="0"/>
        </w:rPr>
        <w:t xml:space="preserve">holarctica </w:t>
      </w:r>
      <w:r w:rsidDel="00000000" w:rsidR="00000000" w:rsidRPr="00000000">
        <w:rPr>
          <w:rFonts w:ascii="Helvetica Neue" w:cs="Helvetica Neue" w:eastAsia="Helvetica Neue" w:hAnsi="Helvetica Neue"/>
          <w:color w:val="000000"/>
          <w:rtl w:val="0"/>
        </w:rPr>
        <w:t xml:space="preserve">to survive outside of the host in an aquatic context, a</w:t>
      </w:r>
      <w:r w:rsidDel="00000000" w:rsidR="00000000" w:rsidRPr="00000000">
        <w:rPr>
          <w:rFonts w:ascii="Helvetica Neue" w:cs="Helvetica Neue" w:eastAsia="Helvetica Neue" w:hAnsi="Helvetica Neue"/>
          <w:rtl w:val="0"/>
        </w:rPr>
        <w:t xml:space="preserve">nd</w:t>
      </w:r>
      <w:r w:rsidDel="00000000" w:rsidR="00000000" w:rsidRPr="00000000">
        <w:rPr>
          <w:rFonts w:ascii="Helvetica Neue" w:cs="Helvetica Neue" w:eastAsia="Helvetica Neue" w:hAnsi="Helvetica Neue"/>
          <w:color w:val="000000"/>
          <w:rtl w:val="0"/>
        </w:rPr>
        <w:t xml:space="preserve"> find t</w:t>
      </w:r>
      <w:r w:rsidDel="00000000" w:rsidR="00000000" w:rsidRPr="00000000">
        <w:rPr>
          <w:rFonts w:ascii="Helvetica Neue" w:cs="Helvetica Neue" w:eastAsia="Helvetica Neue" w:hAnsi="Helvetica Neue"/>
          <w:rtl w:val="0"/>
        </w:rPr>
        <w:t xml:space="preserve">he</w:t>
      </w:r>
      <w:r w:rsidDel="00000000" w:rsidR="00000000" w:rsidRPr="00000000">
        <w:rPr>
          <w:rFonts w:ascii="Helvetica Neue" w:cs="Helvetica Neue" w:eastAsia="Helvetica Neue" w:hAnsi="Helvetica Neue"/>
          <w:color w:val="000000"/>
          <w:rtl w:val="0"/>
        </w:rPr>
        <w:t xml:space="preserve"> specific gene(s) that are involved. Using a cell survival assay, we identified the optimal temperature of </w:t>
      </w:r>
      <w:r w:rsidDel="00000000" w:rsidR="00000000" w:rsidRPr="00000000">
        <w:rPr>
          <w:rFonts w:ascii="Helvetica Neue" w:cs="Helvetica Neue" w:eastAsia="Helvetica Neue" w:hAnsi="Helvetica Neue"/>
          <w:rtl w:val="0"/>
        </w:rPr>
        <w:t xml:space="preserve">4°C</w:t>
      </w:r>
      <w:r w:rsidDel="00000000" w:rsidR="00000000" w:rsidRPr="00000000">
        <w:rPr>
          <w:rFonts w:ascii="Helvetica Neue" w:cs="Helvetica Neue" w:eastAsia="Helvetica Neue" w:hAnsi="Helvetica Neue"/>
          <w:color w:val="000000"/>
          <w:rtl w:val="0"/>
        </w:rPr>
        <w:t xml:space="preserve"> for </w:t>
      </w:r>
      <w:r w:rsidDel="00000000" w:rsidR="00000000" w:rsidRPr="00000000">
        <w:rPr>
          <w:rFonts w:ascii="Helvetica Neue" w:cs="Helvetica Neue" w:eastAsia="Helvetica Neue" w:hAnsi="Helvetica Neue"/>
          <w:i w:val="1"/>
          <w:color w:val="000000"/>
          <w:rtl w:val="0"/>
        </w:rPr>
        <w:t xml:space="preserve">F. tularensis</w:t>
      </w:r>
      <w:r w:rsidDel="00000000" w:rsidR="00000000" w:rsidRPr="00000000">
        <w:rPr>
          <w:rFonts w:ascii="Helvetica Neue" w:cs="Helvetica Neue" w:eastAsia="Helvetica Neue" w:hAnsi="Helvetica Neue"/>
          <w:color w:val="000000"/>
          <w:rtl w:val="0"/>
        </w:rPr>
        <w:t xml:space="preserve"> survival in sterile freshwater. Next, we genetically screened using In-Seq and identified the gene </w:t>
      </w:r>
      <w:r w:rsidDel="00000000" w:rsidR="00000000" w:rsidRPr="00000000">
        <w:rPr>
          <w:rFonts w:ascii="Helvetica Neue" w:cs="Helvetica Neue" w:eastAsia="Helvetica Neue" w:hAnsi="Helvetica Neue"/>
          <w:i w:val="1"/>
          <w:color w:val="000000"/>
          <w:rtl w:val="0"/>
        </w:rPr>
        <w:t xml:space="preserve">mpl</w:t>
      </w:r>
      <w:r w:rsidDel="00000000" w:rsidR="00000000" w:rsidRPr="00000000">
        <w:rPr>
          <w:rFonts w:ascii="Helvetica Neue" w:cs="Helvetica Neue" w:eastAsia="Helvetica Neue" w:hAnsi="Helvetica Neue"/>
          <w:color w:val="000000"/>
          <w:rtl w:val="0"/>
        </w:rPr>
        <w:t xml:space="preserve"> as a potential gene candidate. Finally, we show that </w:t>
      </w:r>
      <w:r w:rsidDel="00000000" w:rsidR="00000000" w:rsidRPr="00000000">
        <w:rPr>
          <w:rFonts w:ascii="Helvetica Neue" w:cs="Helvetica Neue" w:eastAsia="Helvetica Neue" w:hAnsi="Helvetica Neue"/>
          <w:i w:val="1"/>
          <w:color w:val="000000"/>
          <w:rtl w:val="0"/>
        </w:rPr>
        <w:t xml:space="preserve">mpl</w:t>
      </w:r>
      <w:r w:rsidDel="00000000" w:rsidR="00000000" w:rsidRPr="00000000">
        <w:rPr>
          <w:rFonts w:ascii="Helvetica Neue" w:cs="Helvetica Neue" w:eastAsia="Helvetica Neue" w:hAnsi="Helvetica Neue"/>
          <w:color w:val="000000"/>
          <w:rtl w:val="0"/>
        </w:rPr>
        <w:t xml:space="preserve"> is needed for the survival of </w:t>
      </w:r>
      <w:r w:rsidDel="00000000" w:rsidR="00000000" w:rsidRPr="00000000">
        <w:rPr>
          <w:rFonts w:ascii="Helvetica Neue" w:cs="Helvetica Neue" w:eastAsia="Helvetica Neue" w:hAnsi="Helvetica Neue"/>
          <w:i w:val="1"/>
          <w:color w:val="000000"/>
          <w:rtl w:val="0"/>
        </w:rPr>
        <w:t xml:space="preserve">F. tularensis</w:t>
      </w:r>
      <w:r w:rsidDel="00000000" w:rsidR="00000000" w:rsidRPr="00000000">
        <w:rPr>
          <w:rFonts w:ascii="Helvetica Neue" w:cs="Helvetica Neue" w:eastAsia="Helvetica Neue" w:hAnsi="Helvetica Neue"/>
          <w:color w:val="000000"/>
          <w:rtl w:val="0"/>
        </w:rPr>
        <w:t xml:space="preserve"> in freshwater at </w:t>
      </w:r>
      <w:r w:rsidDel="00000000" w:rsidR="00000000" w:rsidRPr="00000000">
        <w:rPr>
          <w:rFonts w:ascii="Helvetica Neue" w:cs="Helvetica Neue" w:eastAsia="Helvetica Neue" w:hAnsi="Helvetica Neue"/>
          <w:rtl w:val="0"/>
        </w:rPr>
        <w:t xml:space="preserve">4°C</w:t>
      </w:r>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07">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Methods</w:t>
      </w:r>
    </w:p>
    <w:p w:rsidR="00000000" w:rsidDel="00000000" w:rsidP="00000000" w:rsidRDefault="00000000" w:rsidRPr="00000000" w14:paraId="00000008">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Bacterial strains and growth conditions</w:t>
      </w:r>
    </w:p>
    <w:p w:rsidR="00000000" w:rsidDel="00000000" w:rsidP="00000000" w:rsidRDefault="00000000" w:rsidRPr="00000000" w14:paraId="00000009">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Except where otherwise noted, </w:t>
      </w:r>
      <w:r w:rsidDel="00000000" w:rsidR="00000000" w:rsidRPr="00000000">
        <w:rPr>
          <w:rFonts w:ascii="Helvetica Neue" w:cs="Helvetica Neue" w:eastAsia="Helvetica Neue" w:hAnsi="Helvetica Neue"/>
          <w:i w:val="1"/>
          <w:rtl w:val="0"/>
        </w:rPr>
        <w:t xml:space="preserve">Francisella tularensis</w:t>
      </w:r>
      <w:r w:rsidDel="00000000" w:rsidR="00000000" w:rsidRPr="00000000">
        <w:rPr>
          <w:rFonts w:ascii="Helvetica Neue" w:cs="Helvetica Neue" w:eastAsia="Helvetica Neue" w:hAnsi="Helvetica Neue"/>
          <w:rtl w:val="0"/>
        </w:rPr>
        <w:t xml:space="preserve"> subsp. </w:t>
      </w:r>
      <w:r w:rsidDel="00000000" w:rsidR="00000000" w:rsidRPr="00000000">
        <w:rPr>
          <w:rFonts w:ascii="Helvetica Neue" w:cs="Helvetica Neue" w:eastAsia="Helvetica Neue" w:hAnsi="Helvetica Neue"/>
          <w:i w:val="1"/>
          <w:rtl w:val="0"/>
        </w:rPr>
        <w:t xml:space="preserve">holartica</w:t>
      </w:r>
      <w:r w:rsidDel="00000000" w:rsidR="00000000" w:rsidRPr="00000000">
        <w:rPr>
          <w:rFonts w:ascii="Helvetica Neue" w:cs="Helvetica Neue" w:eastAsia="Helvetica Neue" w:hAnsi="Helvetica Neue"/>
          <w:rtl w:val="0"/>
        </w:rPr>
        <w:t xml:space="preserve"> LVS were grown aerobically at 37°C on cystine heart agar (Difco) supplemented with 2% hemoglobin (CHAH). </w:t>
      </w:r>
      <w:r w:rsidDel="00000000" w:rsidR="00000000" w:rsidRPr="00000000">
        <w:rPr>
          <w:rFonts w:ascii="Helvetica Neue" w:cs="Helvetica Neue" w:eastAsia="Helvetica Neue" w:hAnsi="Helvetica Neue"/>
          <w:i w:val="1"/>
          <w:rtl w:val="0"/>
        </w:rPr>
        <w:t xml:space="preserve">Escherichia coli </w:t>
      </w:r>
      <w:r w:rsidDel="00000000" w:rsidR="00000000" w:rsidRPr="00000000">
        <w:rPr>
          <w:rFonts w:ascii="Helvetica Neue" w:cs="Helvetica Neue" w:eastAsia="Helvetica Neue" w:hAnsi="Helvetica Neue"/>
          <w:rtl w:val="0"/>
        </w:rPr>
        <w:t xml:space="preserve">strains PIR-1 were used in vector construction. For selection, antibiotics were used at the following concentrations: kanamycin 5 ug/mL (LVS) and carbenicillin 10 ug/mL (</w:t>
      </w:r>
      <w:r w:rsidDel="00000000" w:rsidR="00000000" w:rsidRPr="00000000">
        <w:rPr>
          <w:rFonts w:ascii="Helvetica Neue" w:cs="Helvetica Neue" w:eastAsia="Helvetica Neue" w:hAnsi="Helvetica Neue"/>
          <w:i w:val="1"/>
          <w:rtl w:val="0"/>
        </w:rPr>
        <w:t xml:space="preserve">E. coli</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A">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Cell Survival Assay </w:t>
      </w:r>
    </w:p>
    <w:p w:rsidR="00000000" w:rsidDel="00000000" w:rsidP="00000000" w:rsidRDefault="00000000" w:rsidRPr="00000000" w14:paraId="0000000B">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Fresh water was collected from the Beaver River in Rhode Island. The water was sterilized by filtration using a 0.22-micron filter. Wild-type LVS or transposon mutant library cells were grown to a confluent lawn on CHAH and resuspended in sterile water to a final OD</w:t>
      </w:r>
      <w:r w:rsidDel="00000000" w:rsidR="00000000" w:rsidRPr="00000000">
        <w:rPr>
          <w:rFonts w:ascii="Helvetica Neue" w:cs="Helvetica Neue" w:eastAsia="Helvetica Neue" w:hAnsi="Helvetica Neue"/>
          <w:vertAlign w:val="subscript"/>
          <w:rtl w:val="0"/>
        </w:rPr>
        <w:t xml:space="preserve">600</w:t>
      </w:r>
      <w:r w:rsidDel="00000000" w:rsidR="00000000" w:rsidRPr="00000000">
        <w:rPr>
          <w:rFonts w:ascii="Helvetica Neue" w:cs="Helvetica Neue" w:eastAsia="Helvetica Neue" w:hAnsi="Helvetica Neue"/>
          <w:rtl w:val="0"/>
        </w:rPr>
        <w:t xml:space="preserve"> of 0.03. Cells in fresh water were incubated at indicated temperatures (4°C, 16°C, or 25°C) in triplicate. The cultures were serially diluted and plated on CHAH to determine the viable colony forming units (CFU) on indicated days and, for the wild-type cells, weekly for two weeks after detecting the last viable CFU. Plates were incubated at 37°C for 3-4 days or until single colonies could be counted. This cell survival assay was completed three times. Cells were removed from triplicate cultures of transposon mutant library cultures for gDNA isolation on the same day they were plated for CFU. </w:t>
      </w:r>
    </w:p>
    <w:p w:rsidR="00000000" w:rsidDel="00000000" w:rsidP="00000000" w:rsidRDefault="00000000" w:rsidRPr="00000000" w14:paraId="0000000C">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Vector Construction</w:t>
      </w:r>
    </w:p>
    <w:p w:rsidR="00000000" w:rsidDel="00000000" w:rsidP="00000000" w:rsidRDefault="00000000" w:rsidRPr="00000000" w14:paraId="0000000D">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previously used transposon delivery vector, pKL91, was modified for compatibility with post-(2009?) Illumina P7 capture site, which is 24 bp (8 bp longer than the previous version). The pre-2009(?) P7 capture site is encoded within the end of the transposon in the pKL91 transposon delivery vector. A two-step process was used to add the additional 8 bp to both ends of the transposon. First, pKL91 was digested with KpnI and PacI to remove the DNA at one end of the transposon. A dsDNA fragment was synthesized by IDT that contains the sequence between the KpnI and PacI sites, modified only by the addition of the additional 8 bp necessary to encode the entire P7 capture site. The synthesized fragment was digested by KpnI and PacI and ligated into the digested pKL91 to yield pKR140. This process was repeated to modify the P7 capture site on the other end of the transposon, digesting pKR140 with PstI and BamHI and replacing the DNA with a synthesized fragment containing the full 24 bp P7 site. Both pKR140 and pKR141 were verified by Sanger sequencing (Rhode Island INBRE-CORE).</w:t>
      </w:r>
    </w:p>
    <w:p w:rsidR="00000000" w:rsidDel="00000000" w:rsidP="00000000" w:rsidRDefault="00000000" w:rsidRPr="00000000" w14:paraId="0000000E">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Transposon mutant library construction </w:t>
      </w:r>
    </w:p>
    <w:p w:rsidR="00000000" w:rsidDel="00000000" w:rsidP="00000000" w:rsidRDefault="00000000" w:rsidRPr="00000000" w14:paraId="0000000F">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 generate the transposon mutant library,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LVS cells were transformed essentially as described (Maier et al., 2004) using one microgram of transposon delivery plasmid pKR141. Ten independent electroporations were performed and cells were plated on CHAH with 5 ug/mL kanamycin. After four days of incubation at 37°C and one day at room temperature, the kanamycin-resistant colonies were combined and frozen, an estimated 6,400 colonies. A single aliquot was spread on CHAH plate containing 5 ug/mL kanamycin and incubated at 37°C to a confluent lawn. These cells were resuspended in freshwater and used in the initial inoculation of the freshwater media for Tn-Seq experiment. </w:t>
      </w:r>
    </w:p>
    <w:p w:rsidR="00000000" w:rsidDel="00000000" w:rsidP="00000000" w:rsidRDefault="00000000" w:rsidRPr="00000000" w14:paraId="00000010">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INSeq library construction and sequencing</w:t>
      </w:r>
    </w:p>
    <w:p w:rsidR="00000000" w:rsidDel="00000000" w:rsidP="00000000" w:rsidRDefault="00000000" w:rsidRPr="00000000" w14:paraId="00000011">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Sequencing libraries were generated from three samples: (1) the initial mutants inoculated into freshwater, (2) mutants incubated in freshwater for 7 days at 4°C, and (3) mutants incubated in freshwater for 14 days at 4°C. Libraries were generated from isolated gDNA as Ramsey et al., 2020, based on Goodman et al., 2011. </w:t>
      </w:r>
      <w:sdt>
        <w:sdtPr>
          <w:tag w:val="goog_rdk_0"/>
        </w:sdtPr>
        <w:sdtContent>
          <w:commentRangeStart w:id="0"/>
        </w:sdtContent>
      </w:sdt>
      <w:r w:rsidDel="00000000" w:rsidR="00000000" w:rsidRPr="00000000">
        <w:rPr>
          <w:rFonts w:ascii="Helvetica Neue" w:cs="Helvetica Neue" w:eastAsia="Helvetica Neue" w:hAnsi="Helvetica Neue"/>
          <w:rtl w:val="0"/>
        </w:rPr>
        <w:t xml:space="preserve">The input library was sequenced using a X kit on a MiSeq (Core) and the three samples were pooled and sequenced again</w:t>
      </w:r>
      <w:commentRangeEnd w:id="0"/>
      <w:r w:rsidDel="00000000" w:rsidR="00000000" w:rsidRPr="00000000">
        <w:commentReference w:id="0"/>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2">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Tn-Seq data analysis</w:t>
      </w:r>
    </w:p>
    <w:p w:rsidR="00000000" w:rsidDel="00000000" w:rsidP="00000000" w:rsidRDefault="00000000" w:rsidRPr="00000000" w14:paraId="00000013">
      <w:pPr>
        <w:spacing w:line="36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4">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Results</w:t>
      </w:r>
    </w:p>
    <w:p w:rsidR="00000000" w:rsidDel="00000000" w:rsidP="00000000" w:rsidRDefault="00000000" w:rsidRPr="00000000" w14:paraId="00000015">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Assessing survival of </w:t>
      </w:r>
      <w:r w:rsidDel="00000000" w:rsidR="00000000" w:rsidRPr="00000000">
        <w:rPr>
          <w:rFonts w:ascii="Helvetica Neue" w:cs="Helvetica Neue" w:eastAsia="Helvetica Neue" w:hAnsi="Helvetica Neue"/>
          <w:b w:val="1"/>
          <w:i w:val="1"/>
          <w:rtl w:val="0"/>
        </w:rPr>
        <w:t xml:space="preserve">F. tularensis</w:t>
      </w:r>
      <w:r w:rsidDel="00000000" w:rsidR="00000000" w:rsidRPr="00000000">
        <w:rPr>
          <w:rFonts w:ascii="Helvetica Neue" w:cs="Helvetica Neue" w:eastAsia="Helvetica Neue" w:hAnsi="Helvetica Neue"/>
          <w:b w:val="1"/>
          <w:rtl w:val="0"/>
        </w:rPr>
        <w:t xml:space="preserve"> in freshwater</w:t>
      </w:r>
    </w:p>
    <w:p w:rsidR="00000000" w:rsidDel="00000000" w:rsidP="00000000" w:rsidRDefault="00000000" w:rsidRPr="00000000" w14:paraId="00000016">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Our overall goal was to determine which genes are important for survival in freshwater. In order to accomplish this, we needed to first identify the optimal laboratory conditions in which </w:t>
      </w:r>
      <w:r w:rsidDel="00000000" w:rsidR="00000000" w:rsidRPr="00000000">
        <w:rPr>
          <w:rFonts w:ascii="Helvetica Neue" w:cs="Helvetica Neue" w:eastAsia="Helvetica Neue" w:hAnsi="Helvetica Neue"/>
          <w:i w:val="1"/>
          <w:rtl w:val="0"/>
        </w:rPr>
        <w:t xml:space="preserve">F. tularensis </w:t>
      </w:r>
      <w:r w:rsidDel="00000000" w:rsidR="00000000" w:rsidRPr="00000000">
        <w:rPr>
          <w:rFonts w:ascii="Helvetica Neue" w:cs="Helvetica Neue" w:eastAsia="Helvetica Neue" w:hAnsi="Helvetica Neue"/>
          <w:rtl w:val="0"/>
        </w:rPr>
        <w:t xml:space="preserve">lives in freshwater. We decided to focus on determining the optimal temperature, as we planned to use sterilized water from the environment. </w:t>
      </w:r>
    </w:p>
    <w:p w:rsidR="00000000" w:rsidDel="00000000" w:rsidP="00000000" w:rsidRDefault="00000000" w:rsidRPr="00000000" w14:paraId="00000017">
      <w:pPr>
        <w:spacing w:line="36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To find what temperature would permit the most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LVS survival in freshwater, we developed the following method. </w:t>
      </w:r>
      <w:r w:rsidDel="00000000" w:rsidR="00000000" w:rsidRPr="00000000">
        <w:rPr>
          <w:rFonts w:ascii="Helvetica Neue" w:cs="Helvetica Neue" w:eastAsia="Helvetica Neue" w:hAnsi="Helvetica Neue"/>
          <w:color w:val="000000"/>
          <w:rtl w:val="0"/>
        </w:rPr>
        <w:t xml:space="preserve">We inoculated </w:t>
      </w:r>
      <w:r w:rsidDel="00000000" w:rsidR="00000000" w:rsidRPr="00000000">
        <w:rPr>
          <w:rFonts w:ascii="Helvetica Neue" w:cs="Helvetica Neue" w:eastAsia="Helvetica Neue" w:hAnsi="Helvetica Neue"/>
          <w:i w:val="1"/>
          <w:color w:val="000000"/>
          <w:rtl w:val="0"/>
        </w:rPr>
        <w:t xml:space="preserve">F. tularensis</w:t>
      </w:r>
      <w:r w:rsidDel="00000000" w:rsidR="00000000" w:rsidRPr="00000000">
        <w:rPr>
          <w:rFonts w:ascii="Helvetica Neue" w:cs="Helvetica Neue" w:eastAsia="Helvetica Neue" w:hAnsi="Helvetica Neue"/>
          <w:color w:val="000000"/>
          <w:rtl w:val="0"/>
        </w:rPr>
        <w:t xml:space="preserve"> LVS into filter sterilized water from the Beaver River from Rhode Island. Next, we distributed the inoculated water in triplicate, each at three different temperatures,</w:t>
      </w:r>
      <w:r w:rsidDel="00000000" w:rsidR="00000000" w:rsidRPr="00000000">
        <w:rPr>
          <w:rFonts w:ascii="Helvetica Neue" w:cs="Helvetica Neue" w:eastAsia="Helvetica Neue" w:hAnsi="Helvetica Neue"/>
          <w:rtl w:val="0"/>
        </w:rPr>
        <w:t xml:space="preserve"> 4°C, 16°C, and 25°C (Fig. 1)</w:t>
      </w:r>
      <w:r w:rsidDel="00000000" w:rsidR="00000000" w:rsidRPr="00000000">
        <w:rPr>
          <w:rFonts w:ascii="Helvetica Neue" w:cs="Helvetica Neue" w:eastAsia="Helvetica Neue" w:hAnsi="Helvetica Neue"/>
          <w:color w:val="000000"/>
          <w:rtl w:val="0"/>
        </w:rPr>
        <w:t xml:space="preserve">. Over a series of days, we plated the cells, until there were no cells viable. We found that cells were viable through day 35</w:t>
      </w:r>
      <w:r w:rsidDel="00000000" w:rsidR="00000000" w:rsidRPr="00000000">
        <w:rPr>
          <w:rFonts w:ascii="Helvetica Neue" w:cs="Helvetica Neue" w:eastAsia="Helvetica Neue" w:hAnsi="Helvetica Neue"/>
          <w:rtl w:val="0"/>
        </w:rPr>
        <w:t xml:space="preserve"> at 4°C, through day 14 at 16°C, and through day 7 at 25°C (Fig. 2). On day 7 the sample averages (CFU/mL) of the 4°C was about three-fold  more than the warmer conditions. We observed </w:t>
      </w:r>
      <w:r w:rsidDel="00000000" w:rsidR="00000000" w:rsidRPr="00000000">
        <w:rPr>
          <w:rFonts w:ascii="Helvetica Neue" w:cs="Helvetica Neue" w:eastAsia="Helvetica Neue" w:hAnsi="Helvetica Neue"/>
          <w:color w:val="000000"/>
          <w:rtl w:val="0"/>
        </w:rPr>
        <w:t xml:space="preserve">a further drop off on day 14 with the sample averages (CFU/mL) of </w:t>
      </w:r>
      <w:r w:rsidDel="00000000" w:rsidR="00000000" w:rsidRPr="00000000">
        <w:rPr>
          <w:rFonts w:ascii="Helvetica Neue" w:cs="Helvetica Neue" w:eastAsia="Helvetica Neue" w:hAnsi="Helvetica Neue"/>
          <w:rtl w:val="0"/>
        </w:rPr>
        <w:t xml:space="preserve">4°C threefold higher</w:t>
      </w:r>
      <w:r w:rsidDel="00000000" w:rsidR="00000000" w:rsidRPr="00000000">
        <w:rPr>
          <w:rFonts w:ascii="Helvetica Neue" w:cs="Helvetica Neue" w:eastAsia="Helvetica Neue" w:hAnsi="Helvetica Neue"/>
          <w:color w:val="000000"/>
          <w:rtl w:val="0"/>
        </w:rPr>
        <w:t xml:space="preserve">.</w:t>
      </w:r>
    </w:p>
    <w:p w:rsidR="00000000" w:rsidDel="00000000" w:rsidP="00000000" w:rsidRDefault="00000000" w:rsidRPr="00000000" w14:paraId="00000018">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sz w:val="22"/>
          <w:szCs w:val="22"/>
          <w:rtl w:val="0"/>
        </w:rPr>
        <w:t xml:space="preserve">Next, we wanted to determine if we able to duplicate how long the cells were able to survive at 4°C. To address this, we completed two additional independent experiments that tested the viability of </w:t>
      </w:r>
      <w:r w:rsidDel="00000000" w:rsidR="00000000" w:rsidRPr="00000000">
        <w:rPr>
          <w:rFonts w:ascii="Helvetica Neue" w:cs="Helvetica Neue" w:eastAsia="Helvetica Neue" w:hAnsi="Helvetica Neue"/>
          <w:i w:val="1"/>
          <w:sz w:val="22"/>
          <w:szCs w:val="22"/>
          <w:rtl w:val="0"/>
        </w:rPr>
        <w:t xml:space="preserve">F. tularensis</w:t>
      </w:r>
      <w:r w:rsidDel="00000000" w:rsidR="00000000" w:rsidRPr="00000000">
        <w:rPr>
          <w:rFonts w:ascii="Helvetica Neue" w:cs="Helvetica Neue" w:eastAsia="Helvetica Neue" w:hAnsi="Helvetica Neue"/>
          <w:sz w:val="22"/>
          <w:szCs w:val="22"/>
          <w:rtl w:val="0"/>
        </w:rPr>
        <w:t xml:space="preserve"> LVS at 4°C. Overall, we found that </w:t>
      </w:r>
      <w:r w:rsidDel="00000000" w:rsidR="00000000" w:rsidRPr="00000000">
        <w:rPr>
          <w:rFonts w:ascii="Helvetica Neue" w:cs="Helvetica Neue" w:eastAsia="Helvetica Neue" w:hAnsi="Helvetica Neue"/>
          <w:i w:val="1"/>
          <w:sz w:val="22"/>
          <w:szCs w:val="22"/>
          <w:rtl w:val="0"/>
        </w:rPr>
        <w:t xml:space="preserve">F. tularensis </w:t>
      </w:r>
      <w:r w:rsidDel="00000000" w:rsidR="00000000" w:rsidRPr="00000000">
        <w:rPr>
          <w:rFonts w:ascii="Helvetica Neue" w:cs="Helvetica Neue" w:eastAsia="Helvetica Neue" w:hAnsi="Helvetica Neue"/>
          <w:sz w:val="22"/>
          <w:szCs w:val="22"/>
          <w:rtl w:val="0"/>
        </w:rPr>
        <w:t xml:space="preserve">LVS was able to remain viable in sterile freshwater at 4°C for 21 to 56 days. Even with this variability, we observed that the cells at 4°C were viable for a longer period of time than the cells incubated at 16°C or 25°C in all three independent experiments. It is important to note that the starting inoculums varied with the three experiments.</w:t>
      </w:r>
      <w:r w:rsidDel="00000000" w:rsidR="00000000" w:rsidRPr="00000000">
        <w:rPr>
          <w:rtl w:val="0"/>
        </w:rPr>
      </w:r>
    </w:p>
    <w:p w:rsidR="00000000" w:rsidDel="00000000" w:rsidP="00000000" w:rsidRDefault="00000000" w:rsidRPr="00000000" w14:paraId="00000019">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Generation of transposon mutant library.</w:t>
      </w:r>
    </w:p>
    <w:p w:rsidR="00000000" w:rsidDel="00000000" w:rsidP="00000000" w:rsidRDefault="00000000" w:rsidRPr="00000000" w14:paraId="0000001A">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do not know which genes are necessary for survival in freshwater. To address this, we used transposon insertion sequencing (Tn-Seq) experiments to compare wild-type to the mutant library under the condition of sterile freshwater at 4</w:t>
      </w:r>
      <w:r w:rsidDel="00000000" w:rsidR="00000000" w:rsidRPr="00000000">
        <w:rPr>
          <w:rFonts w:ascii="Helvetica Neue" w:cs="Helvetica Neue" w:eastAsia="Helvetica Neue" w:hAnsi="Helvetica Neue"/>
          <w:sz w:val="22"/>
          <w:szCs w:val="22"/>
          <w:rtl w:val="0"/>
        </w:rPr>
        <w:t xml:space="preserve">°C. This experiment was designed to show the essential genes in both wild-type and mutant libraries, and only the mutant library. This can be inferred by the transposon insertions that are measured across the genomes.</w:t>
      </w:r>
      <w:r w:rsidDel="00000000" w:rsidR="00000000" w:rsidRPr="00000000">
        <w:rPr>
          <w:rFonts w:ascii="Helvetica Neue" w:cs="Helvetica Neue" w:eastAsia="Helvetica Neue" w:hAnsi="Helvetica Neue"/>
          <w:rtl w:val="0"/>
        </w:rPr>
        <w:t xml:space="preserve"> We can use this data to find which genes are essential for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LVS survival in freshwater at 4</w:t>
      </w:r>
      <w:r w:rsidDel="00000000" w:rsidR="00000000" w:rsidRPr="00000000">
        <w:rPr>
          <w:rFonts w:ascii="Helvetica Neue" w:cs="Helvetica Neue" w:eastAsia="Helvetica Neue" w:hAnsi="Helvetica Neue"/>
          <w:sz w:val="22"/>
          <w:szCs w:val="22"/>
          <w:rtl w:val="0"/>
        </w:rPr>
        <w:t xml:space="preserve">°C.</w:t>
      </w:r>
      <w:r w:rsidDel="00000000" w:rsidR="00000000" w:rsidRPr="00000000">
        <w:rPr>
          <w:rtl w:val="0"/>
        </w:rPr>
      </w:r>
    </w:p>
    <w:p w:rsidR="00000000" w:rsidDel="00000000" w:rsidP="00000000" w:rsidRDefault="00000000" w:rsidRPr="00000000" w14:paraId="0000001B">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this strategy, we needed to generate a transposon mutant library. First, we made modifications of previously used transposon vector because there were changes to the Illumina P7 capture site. This meant that we needed to add eight base pairs to the end of the transposon sequence for the transposon vector to be compatible with current Illumina MiSeq technology. These modifications resulted in pKR141 Ft_InSeq_Tn.  </w:t>
      </w:r>
    </w:p>
    <w:p w:rsidR="00000000" w:rsidDel="00000000" w:rsidP="00000000" w:rsidRDefault="00000000" w:rsidRPr="00000000" w14:paraId="0000001C">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Assess transposon mutant library for ability to survive in freshwater.</w:t>
      </w:r>
    </w:p>
    <w:p w:rsidR="00000000" w:rsidDel="00000000" w:rsidP="00000000" w:rsidRDefault="00000000" w:rsidRPr="00000000" w14:paraId="0000001D">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successfully made transposon mutant libraries following the protocol from Goodman et. al, 2011 (Goodman, 2011). To confirm the mutant libraries had the components necessary for a MiSeq protocol and had different gDNA that was complementary to the </w:t>
      </w:r>
      <w:r w:rsidDel="00000000" w:rsidR="00000000" w:rsidRPr="00000000">
        <w:rPr>
          <w:rFonts w:ascii="Helvetica Neue" w:cs="Helvetica Neue" w:eastAsia="Helvetica Neue" w:hAnsi="Helvetica Neue"/>
          <w:i w:val="1"/>
          <w:rtl w:val="0"/>
        </w:rPr>
        <w:t xml:space="preserve">F. tularensis </w:t>
      </w:r>
      <w:r w:rsidDel="00000000" w:rsidR="00000000" w:rsidRPr="00000000">
        <w:rPr>
          <w:rFonts w:ascii="Helvetica Neue" w:cs="Helvetica Neue" w:eastAsia="Helvetica Neue" w:hAnsi="Helvetica Neue"/>
          <w:rtl w:val="0"/>
        </w:rPr>
        <w:t xml:space="preserve">genome, we sequenced randomly selected individual mutants. Once we confirmed the mutants were as designed, we inoculated the transposon mutant library into freshwater, and we isolated gDNA on days 0, 7, and 14 to test the cell’s ability to survive in freshwater at </w:t>
      </w:r>
      <w:r w:rsidDel="00000000" w:rsidR="00000000" w:rsidRPr="00000000">
        <w:rPr>
          <w:rFonts w:ascii="Helvetica Neue" w:cs="Helvetica Neue" w:eastAsia="Helvetica Neue" w:hAnsi="Helvetica Neue"/>
          <w:color w:val="000000"/>
          <w:rtl w:val="0"/>
        </w:rPr>
        <w:t xml:space="preserve">4°C to ensure that the results were consistent with what we previously found</w:t>
      </w:r>
      <w:r w:rsidDel="00000000" w:rsidR="00000000" w:rsidRPr="00000000">
        <w:rPr>
          <w:rFonts w:ascii="Helvetica Neue" w:cs="Helvetica Neue" w:eastAsia="Helvetica Neue" w:hAnsi="Helvetica Neue"/>
          <w:rtl w:val="0"/>
        </w:rPr>
        <w:t xml:space="preserve"> (Fig 3). The gDNA isolated we then prepared for MiSeq analysis. </w:t>
      </w:r>
      <w:r w:rsidDel="00000000" w:rsidR="00000000" w:rsidRPr="00000000">
        <w:rPr>
          <w:rFonts w:ascii="Helvetica Neue" w:cs="Helvetica Neue" w:eastAsia="Helvetica Neue" w:hAnsi="Helvetica Neue"/>
          <w:color w:val="000000"/>
          <w:rtl w:val="0"/>
        </w:rPr>
        <w:t xml:space="preserve">For each of the transposon mutant libraries, we identified ~500,000 reads corresponding to an estimated 6,400 mutants. We identified three transposon insertion mutants in the </w:t>
      </w:r>
      <w:r w:rsidDel="00000000" w:rsidR="00000000" w:rsidRPr="00000000">
        <w:rPr>
          <w:rFonts w:ascii="Helvetica Neue" w:cs="Helvetica Neue" w:eastAsia="Helvetica Neue" w:hAnsi="Helvetica Neue"/>
          <w:i w:val="1"/>
          <w:color w:val="000000"/>
          <w:rtl w:val="0"/>
        </w:rPr>
        <w:t xml:space="preserve">mpl</w:t>
      </w:r>
      <w:r w:rsidDel="00000000" w:rsidR="00000000" w:rsidRPr="00000000">
        <w:rPr>
          <w:rFonts w:ascii="Helvetica Neue" w:cs="Helvetica Neue" w:eastAsia="Helvetica Neue" w:hAnsi="Helvetica Neue"/>
          <w:color w:val="000000"/>
          <w:rtl w:val="0"/>
        </w:rPr>
        <w:t xml:space="preserve"> gene at day 0 and one insertion at day 7 but did not recover DNA corresponding to any of those insertion mutants at day 14 (Fig. X). This suggests that </w:t>
      </w:r>
      <w:r w:rsidDel="00000000" w:rsidR="00000000" w:rsidRPr="00000000">
        <w:rPr>
          <w:rFonts w:ascii="Helvetica Neue" w:cs="Helvetica Neue" w:eastAsia="Helvetica Neue" w:hAnsi="Helvetica Neue"/>
          <w:i w:val="1"/>
          <w:color w:val="000000"/>
          <w:rtl w:val="0"/>
        </w:rPr>
        <w:t xml:space="preserve">mpl</w:t>
      </w:r>
      <w:r w:rsidDel="00000000" w:rsidR="00000000" w:rsidRPr="00000000">
        <w:rPr>
          <w:rFonts w:ascii="Helvetica Neue" w:cs="Helvetica Neue" w:eastAsia="Helvetica Neue" w:hAnsi="Helvetica Neue"/>
          <w:color w:val="000000"/>
          <w:rtl w:val="0"/>
        </w:rPr>
        <w:t xml:space="preserve"> is important for survival in freshwater at 4°C.</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Helvetica Neue" w:cs="Helvetica Neue" w:eastAsia="Helvetica Neue" w:hAnsi="Helvetica Neue"/>
          <w:b w:val="1"/>
          <w:i w:val="0"/>
          <w:smallCaps w:val="0"/>
          <w:strike w:val="0"/>
          <w:color w:val="000000"/>
          <w:sz w:val="22"/>
          <w:szCs w:val="22"/>
          <w:u w:val="none"/>
          <w:shd w:fill="auto" w:val="clear"/>
          <w:vertAlign w:val="baseline"/>
        </w:rPr>
      </w:pPr>
      <w:sdt>
        <w:sdtPr>
          <w:tag w:val="goog_rdk_1"/>
        </w:sdtPr>
        <w:sdtContent>
          <w:commentRangeStart w:id="1"/>
        </w:sdtContent>
      </w:sdt>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Not sure what else to include?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F">
      <w:pPr>
        <w:spacing w:line="360" w:lineRule="auto"/>
        <w:rPr>
          <w:rFonts w:ascii="Helvetica Neue" w:cs="Helvetica Neue" w:eastAsia="Helvetica Neue" w:hAnsi="Helvetica Neue"/>
          <w:b w:val="1"/>
        </w:rPr>
      </w:pPr>
      <w:sdt>
        <w:sdtPr>
          <w:tag w:val="goog_rdk_2"/>
        </w:sdtPr>
        <w:sdtContent>
          <w:commentRangeStart w:id="2"/>
        </w:sdtContent>
      </w:sdt>
      <w:r w:rsidDel="00000000" w:rsidR="00000000" w:rsidRPr="00000000">
        <w:rPr>
          <w:rFonts w:ascii="Helvetica Neue" w:cs="Helvetica Neue" w:eastAsia="Helvetica Neue" w:hAnsi="Helvetica Neue"/>
          <w:b w:val="1"/>
          <w:rtl w:val="0"/>
        </w:rPr>
        <w:t xml:space="preserve">Testing the cells lacking </w:t>
      </w:r>
      <w:r w:rsidDel="00000000" w:rsidR="00000000" w:rsidRPr="00000000">
        <w:rPr>
          <w:rFonts w:ascii="Helvetica Neue" w:cs="Helvetica Neue" w:eastAsia="Helvetica Neue" w:hAnsi="Helvetica Neue"/>
          <w:b w:val="1"/>
          <w:i w:val="1"/>
          <w:rtl w:val="0"/>
        </w:rPr>
        <w:t xml:space="preserve">mpl</w:t>
      </w:r>
      <w:r w:rsidDel="00000000" w:rsidR="00000000" w:rsidRPr="00000000">
        <w:rPr>
          <w:rFonts w:ascii="Helvetica Neue" w:cs="Helvetica Neue" w:eastAsia="Helvetica Neue" w:hAnsi="Helvetica Neue"/>
          <w:b w:val="1"/>
          <w:rtl w:val="0"/>
        </w:rPr>
        <w:t xml:space="preserve">.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0">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designed and tested the cells lacking </w:t>
      </w:r>
      <w:r w:rsidDel="00000000" w:rsidR="00000000" w:rsidRPr="00000000">
        <w:rPr>
          <w:rFonts w:ascii="Helvetica Neue" w:cs="Helvetica Neue" w:eastAsia="Helvetica Neue" w:hAnsi="Helvetica Neue"/>
          <w:i w:val="1"/>
          <w:rtl w:val="0"/>
        </w:rPr>
        <w:t xml:space="preserve">mpI</w:t>
      </w:r>
      <w:r w:rsidDel="00000000" w:rsidR="00000000" w:rsidRPr="00000000">
        <w:rPr>
          <w:rFonts w:ascii="Helvetica Neue" w:cs="Helvetica Neue" w:eastAsia="Helvetica Neue" w:hAnsi="Helvetica Neue"/>
          <w:rtl w:val="0"/>
        </w:rPr>
        <w:t xml:space="preserve"> viability in sterile freshwater at 4</w:t>
      </w:r>
      <w:r w:rsidDel="00000000" w:rsidR="00000000" w:rsidRPr="00000000">
        <w:rPr>
          <w:rFonts w:ascii="Helvetica Neue" w:cs="Helvetica Neue" w:eastAsia="Helvetica Neue" w:hAnsi="Helvetica Neue"/>
          <w:color w:val="000000"/>
          <w:rtl w:val="0"/>
        </w:rPr>
        <w:t xml:space="preserve">°C</w:t>
      </w:r>
      <w:r w:rsidDel="00000000" w:rsidR="00000000" w:rsidRPr="00000000">
        <w:rPr>
          <w:rFonts w:ascii="Helvetica Neue" w:cs="Helvetica Neue" w:eastAsia="Helvetica Neue" w:hAnsi="Helvetica Neue"/>
          <w:rtl w:val="0"/>
        </w:rPr>
        <w:t xml:space="preserve"> using the cell survival assay method previously described. </w:t>
      </w:r>
      <w:sdt>
        <w:sdtPr>
          <w:tag w:val="goog_rdk_3"/>
        </w:sdtPr>
        <w:sdtContent>
          <w:commentRangeStart w:id="3"/>
        </w:sdtContent>
      </w:sdt>
      <w:r w:rsidDel="00000000" w:rsidR="00000000" w:rsidRPr="00000000">
        <w:rPr>
          <w:rFonts w:ascii="Helvetica Neue" w:cs="Helvetica Neue" w:eastAsia="Helvetica Neue" w:hAnsi="Helvetica Neue"/>
          <w:rtl w:val="0"/>
        </w:rPr>
        <w:t xml:space="preserve">We found the bacteria remained viable from XXX days to XXX days when the experiment was completed in triplicate. </w:t>
      </w:r>
      <w:commentRangeEnd w:id="3"/>
      <w:r w:rsidDel="00000000" w:rsidR="00000000" w:rsidRPr="00000000">
        <w:commentReference w:id="3"/>
      </w:r>
      <w:r w:rsidDel="00000000" w:rsidR="00000000" w:rsidRPr="00000000">
        <w:rPr>
          <w:rFonts w:ascii="Helvetica Neue" w:cs="Helvetica Neue" w:eastAsia="Helvetica Neue" w:hAnsi="Helvetica Neue"/>
          <w:rtl w:val="0"/>
        </w:rPr>
        <w:t xml:space="preserve">The cells with the ectopic expression of </w:t>
      </w:r>
      <w:r w:rsidDel="00000000" w:rsidR="00000000" w:rsidRPr="00000000">
        <w:rPr>
          <w:rFonts w:ascii="Helvetica Neue" w:cs="Helvetica Neue" w:eastAsia="Helvetica Neue" w:hAnsi="Helvetica Neue"/>
          <w:i w:val="1"/>
          <w:rtl w:val="0"/>
        </w:rPr>
        <w:t xml:space="preserve">mpI</w:t>
      </w:r>
      <w:r w:rsidDel="00000000" w:rsidR="00000000" w:rsidRPr="00000000">
        <w:rPr>
          <w:rFonts w:ascii="Helvetica Neue" w:cs="Helvetica Neue" w:eastAsia="Helvetica Neue" w:hAnsi="Helvetica Neue"/>
          <w:rtl w:val="0"/>
        </w:rPr>
        <w:t xml:space="preserve"> restored this phenotype back to wild-type levels. </w:t>
      </w:r>
      <w:sdt>
        <w:sdtPr>
          <w:tag w:val="goog_rdk_4"/>
        </w:sdtPr>
        <w:sdtContent>
          <w:commentRangeStart w:id="4"/>
        </w:sdtContent>
      </w:sdt>
      <w:r w:rsidDel="00000000" w:rsidR="00000000" w:rsidRPr="00000000">
        <w:rPr>
          <w:rFonts w:ascii="Helvetica Neue" w:cs="Helvetica Neue" w:eastAsia="Helvetica Neue" w:hAnsi="Helvetica Neue"/>
          <w:rtl w:val="0"/>
        </w:rPr>
        <w:t xml:space="preserve">We also constructed a deletion strain of FT_1753 and measured the viability of these cells in sterile freshwater at 4</w:t>
      </w:r>
      <w:r w:rsidDel="00000000" w:rsidR="00000000" w:rsidRPr="00000000">
        <w:rPr>
          <w:rFonts w:ascii="Helvetica Neue" w:cs="Helvetica Neue" w:eastAsia="Helvetica Neue" w:hAnsi="Helvetica Neue"/>
          <w:color w:val="000000"/>
          <w:rtl w:val="0"/>
        </w:rPr>
        <w:t xml:space="preserve">°C</w:t>
      </w:r>
      <w:r w:rsidDel="00000000" w:rsidR="00000000" w:rsidRPr="00000000">
        <w:rPr>
          <w:rFonts w:ascii="Helvetica Neue" w:cs="Helvetica Neue" w:eastAsia="Helvetica Neue" w:hAnsi="Helvetica Neue"/>
          <w:rtl w:val="0"/>
        </w:rPr>
        <w:t xml:space="preserve">. </w:t>
      </w:r>
      <w:commentRangeEnd w:id="4"/>
      <w:r w:rsidDel="00000000" w:rsidR="00000000" w:rsidRPr="00000000">
        <w:commentReference w:id="4"/>
      </w:r>
      <w:r w:rsidDel="00000000" w:rsidR="00000000" w:rsidRPr="00000000">
        <w:rPr>
          <w:rFonts w:ascii="Helvetica Neue" w:cs="Helvetica Neue" w:eastAsia="Helvetica Neue" w:hAnsi="Helvetica Neue"/>
          <w:rtl w:val="0"/>
        </w:rPr>
        <w:t xml:space="preserve">These results indicate the gene </w:t>
      </w:r>
      <w:r w:rsidDel="00000000" w:rsidR="00000000" w:rsidRPr="00000000">
        <w:rPr>
          <w:rFonts w:ascii="Helvetica Neue" w:cs="Helvetica Neue" w:eastAsia="Helvetica Neue" w:hAnsi="Helvetica Neue"/>
          <w:i w:val="1"/>
          <w:rtl w:val="0"/>
        </w:rPr>
        <w:t xml:space="preserve">mpI </w:t>
      </w:r>
      <w:r w:rsidDel="00000000" w:rsidR="00000000" w:rsidRPr="00000000">
        <w:rPr>
          <w:rFonts w:ascii="Helvetica Neue" w:cs="Helvetica Neue" w:eastAsia="Helvetica Neue" w:hAnsi="Helvetica Neue"/>
          <w:rtl w:val="0"/>
        </w:rPr>
        <w:t xml:space="preserve">is important for the survival of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LVS in freshwater at 4</w:t>
      </w:r>
      <w:r w:rsidDel="00000000" w:rsidR="00000000" w:rsidRPr="00000000">
        <w:rPr>
          <w:rFonts w:ascii="Helvetica Neue" w:cs="Helvetica Neue" w:eastAsia="Helvetica Neue" w:hAnsi="Helvetica Neue"/>
          <w:color w:val="000000"/>
          <w:rtl w:val="0"/>
        </w:rPr>
        <w:t xml:space="preserve">°C</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21">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Discussion</w:t>
      </w:r>
    </w:p>
    <w:p w:rsidR="00000000" w:rsidDel="00000000" w:rsidP="00000000" w:rsidRDefault="00000000" w:rsidRPr="00000000" w14:paraId="00000022">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found that the optimal temperature of survival of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to be 4</w:t>
      </w:r>
      <w:r w:rsidDel="00000000" w:rsidR="00000000" w:rsidRPr="00000000">
        <w:rPr>
          <w:rFonts w:ascii="Helvetica Neue" w:cs="Helvetica Neue" w:eastAsia="Helvetica Neue" w:hAnsi="Helvetica Neue"/>
          <w:color w:val="000000"/>
          <w:rtl w:val="0"/>
        </w:rPr>
        <w:t xml:space="preserve">°</w:t>
      </w:r>
      <w:r w:rsidDel="00000000" w:rsidR="00000000" w:rsidRPr="00000000">
        <w:rPr>
          <w:rFonts w:ascii="Helvetica Neue" w:cs="Helvetica Neue" w:eastAsia="Helvetica Neue" w:hAnsi="Helvetica Neue"/>
          <w:rtl w:val="0"/>
        </w:rPr>
        <w:t xml:space="preserve">C in sterile freshwater, and a gene candidate </w:t>
      </w:r>
      <w:r w:rsidDel="00000000" w:rsidR="00000000" w:rsidRPr="00000000">
        <w:rPr>
          <w:rFonts w:ascii="Helvetica Neue" w:cs="Helvetica Neue" w:eastAsia="Helvetica Neue" w:hAnsi="Helvetica Neue"/>
          <w:i w:val="1"/>
          <w:rtl w:val="0"/>
        </w:rPr>
        <w:t xml:space="preserve">mpl</w:t>
      </w:r>
      <w:r w:rsidDel="00000000" w:rsidR="00000000" w:rsidRPr="00000000">
        <w:rPr>
          <w:rFonts w:ascii="Helvetica Neue" w:cs="Helvetica Neue" w:eastAsia="Helvetica Neue" w:hAnsi="Helvetica Neue"/>
          <w:rtl w:val="0"/>
        </w:rPr>
        <w:t xml:space="preserve"> that is needed for survival under these conditions. This gene has been previously hit in a genetic screen as important for intramacrophage growth (Ramsey, 2020). This protein has been identified as a UDP-N-acetylmuramate--L-alanyl-gamma-D-glutamyl-meso-diaminopimelate ligase. To our knowledge, no pathways or mechanisms involving </w:t>
      </w:r>
      <w:r w:rsidDel="00000000" w:rsidR="00000000" w:rsidRPr="00000000">
        <w:rPr>
          <w:rFonts w:ascii="Helvetica Neue" w:cs="Helvetica Neue" w:eastAsia="Helvetica Neue" w:hAnsi="Helvetica Neue"/>
          <w:i w:val="1"/>
          <w:rtl w:val="0"/>
        </w:rPr>
        <w:t xml:space="preserve">mpl</w:t>
      </w:r>
      <w:r w:rsidDel="00000000" w:rsidR="00000000" w:rsidRPr="00000000">
        <w:rPr>
          <w:rFonts w:ascii="Helvetica Neue" w:cs="Helvetica Neue" w:eastAsia="Helvetica Neue" w:hAnsi="Helvetica Neue"/>
          <w:rtl w:val="0"/>
        </w:rPr>
        <w:t xml:space="preserve"> and survival of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have been found.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sdt>
        <w:sdtPr>
          <w:tag w:val="goog_rdk_5"/>
        </w:sdtPr>
        <w:sdtContent>
          <w:commentRangeStart w:id="5"/>
        </w:sdtContent>
      </w:sdt>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Compare and contrast to previous studies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Highlight the strengths and limitations of the study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Discuss any unexpected findings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6">
      <w:pPr>
        <w:spacing w:line="36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Previous works by Forsman and Golovliov align with our finding that </w:t>
      </w:r>
      <w:r w:rsidDel="00000000" w:rsidR="00000000" w:rsidRPr="00000000">
        <w:rPr>
          <w:rFonts w:ascii="Helvetica Neue" w:cs="Helvetica Neue" w:eastAsia="Helvetica Neue" w:hAnsi="Helvetica Neue"/>
          <w:i w:val="1"/>
          <w:rtl w:val="0"/>
        </w:rPr>
        <w:t xml:space="preserve">F. tularensis </w:t>
      </w:r>
      <w:r w:rsidDel="00000000" w:rsidR="00000000" w:rsidRPr="00000000">
        <w:rPr>
          <w:rFonts w:ascii="Helvetica Neue" w:cs="Helvetica Neue" w:eastAsia="Helvetica Neue" w:hAnsi="Helvetica Neue"/>
          <w:rtl w:val="0"/>
        </w:rPr>
        <w:t xml:space="preserve">LVS longest survival of up to 56 days in sterile freshwater at 4</w:t>
      </w:r>
      <w:r w:rsidDel="00000000" w:rsidR="00000000" w:rsidRPr="00000000">
        <w:rPr>
          <w:rFonts w:ascii="Helvetica Neue" w:cs="Helvetica Neue" w:eastAsia="Helvetica Neue" w:hAnsi="Helvetica Neue"/>
          <w:color w:val="000000"/>
          <w:rtl w:val="0"/>
        </w:rPr>
        <w:t xml:space="preserve">°C in comparison to 16°C</w:t>
      </w:r>
      <w:r w:rsidDel="00000000" w:rsidR="00000000" w:rsidRPr="00000000">
        <w:rPr>
          <w:rFonts w:ascii="Helvetica Neue" w:cs="Helvetica Neue" w:eastAsia="Helvetica Neue" w:hAnsi="Helvetica Neue"/>
          <w:i w:val="1"/>
          <w:rtl w:val="0"/>
        </w:rPr>
        <w:t xml:space="preserve"> </w:t>
      </w:r>
      <w:r w:rsidDel="00000000" w:rsidR="00000000" w:rsidRPr="00000000">
        <w:rPr>
          <w:rFonts w:ascii="Helvetica Neue" w:cs="Helvetica Neue" w:eastAsia="Helvetica Neue" w:hAnsi="Helvetica Neue"/>
          <w:rtl w:val="0"/>
        </w:rPr>
        <w:t xml:space="preserve">and 25</w:t>
      </w:r>
      <w:r w:rsidDel="00000000" w:rsidR="00000000" w:rsidRPr="00000000">
        <w:rPr>
          <w:rFonts w:ascii="Helvetica Neue" w:cs="Helvetica Neue" w:eastAsia="Helvetica Neue" w:hAnsi="Helvetica Neue"/>
          <w:color w:val="000000"/>
          <w:rtl w:val="0"/>
        </w:rPr>
        <w:t xml:space="preserve">°C</w:t>
      </w:r>
      <w:r w:rsidDel="00000000" w:rsidR="00000000" w:rsidRPr="00000000">
        <w:rPr>
          <w:rFonts w:ascii="Helvetica Neue" w:cs="Helvetica Neue" w:eastAsia="Helvetica Neue" w:hAnsi="Helvetica Neue"/>
          <w:rtl w:val="0"/>
        </w:rPr>
        <w:t xml:space="preserve">. It would be interesting to test the longest viability at specific temperatures between 4</w:t>
      </w:r>
      <w:r w:rsidDel="00000000" w:rsidR="00000000" w:rsidRPr="00000000">
        <w:rPr>
          <w:rFonts w:ascii="Helvetica Neue" w:cs="Helvetica Neue" w:eastAsia="Helvetica Neue" w:hAnsi="Helvetica Neue"/>
          <w:color w:val="000000"/>
          <w:rtl w:val="0"/>
        </w:rPr>
        <w:t xml:space="preserve">°C and 16°C in the future and compare the genetic output. </w:t>
      </w:r>
    </w:p>
    <w:p w:rsidR="00000000" w:rsidDel="00000000" w:rsidP="00000000" w:rsidRDefault="00000000" w:rsidRPr="00000000" w14:paraId="00000027">
      <w:pPr>
        <w:spacing w:line="36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Comparing the three independent experiments completed, it is important to note the variability of survival of 21 to 56 days between experiments. This could be due to the variation in starting inoculum. Experiment 2 has the most starting inoculum and the longest survival of bacteria. This could mean that as the cells in the sample were dying, and the surviving cells were able to utilize the nutrition from the deceased cells.</w:t>
      </w:r>
    </w:p>
    <w:p w:rsidR="00000000" w:rsidDel="00000000" w:rsidP="00000000" w:rsidRDefault="00000000" w:rsidRPr="00000000" w14:paraId="00000028">
      <w:pPr>
        <w:spacing w:line="360" w:lineRule="auto"/>
        <w:rPr>
          <w:rFonts w:ascii="Helvetica Neue" w:cs="Helvetica Neue" w:eastAsia="Helvetica Neue" w:hAnsi="Helvetica Neue"/>
        </w:rPr>
      </w:pPr>
      <w:sdt>
        <w:sdtPr>
          <w:tag w:val="goog_rdk_6"/>
        </w:sdtPr>
        <w:sdtContent>
          <w:commentRangeStart w:id="6"/>
        </w:sdtContent>
      </w:sdt>
      <w:r w:rsidDel="00000000" w:rsidR="00000000" w:rsidRPr="00000000">
        <w:rPr>
          <w:rFonts w:ascii="Helvetica Neue" w:cs="Helvetica Neue" w:eastAsia="Helvetica Neue" w:hAnsi="Helvetica Neue"/>
          <w:rtl w:val="0"/>
        </w:rPr>
        <w:t xml:space="preserve">This study has limitations with the coverage of the Tn-Seq screen. We found 6,671 TA nucleotide insertion sites with high confidence. This aligns with the number of mutants that were harvested but is only about 3% of the possible TA sites that could have an insertion. </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sdt>
        <w:sdtPr>
          <w:tag w:val="goog_rdk_7"/>
        </w:sdtPr>
        <w:sdtContent>
          <w:commentRangeStart w:id="7"/>
        </w:sdtContent>
      </w:sdt>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Summarize the hypothesis and purpose of the study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Highlight the significance of the study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Discuss unanswered questions and potential future research</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2C">
      <w:pPr>
        <w:spacing w:line="360" w:lineRule="auto"/>
        <w:ind w:left="36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aimed to find the genetic context of the survival of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subsp. </w:t>
      </w:r>
      <w:r w:rsidDel="00000000" w:rsidR="00000000" w:rsidRPr="00000000">
        <w:rPr>
          <w:rFonts w:ascii="Helvetica Neue" w:cs="Helvetica Neue" w:eastAsia="Helvetica Neue" w:hAnsi="Helvetica Neue"/>
          <w:i w:val="1"/>
          <w:rtl w:val="0"/>
        </w:rPr>
        <w:t xml:space="preserve">holarctica</w:t>
      </w:r>
      <w:r w:rsidDel="00000000" w:rsidR="00000000" w:rsidRPr="00000000">
        <w:rPr>
          <w:rFonts w:ascii="Helvetica Neue" w:cs="Helvetica Neue" w:eastAsia="Helvetica Neue" w:hAnsi="Helvetica Neue"/>
          <w:rtl w:val="0"/>
        </w:rPr>
        <w:t xml:space="preserve"> outside of the host in an aquatic environment. This study highlights the need for continued research of  gene regulation during the lifecycle of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outside of the host. Future research could investigate the gene </w:t>
      </w:r>
      <w:r w:rsidDel="00000000" w:rsidR="00000000" w:rsidRPr="00000000">
        <w:rPr>
          <w:rFonts w:ascii="Helvetica Neue" w:cs="Helvetica Neue" w:eastAsia="Helvetica Neue" w:hAnsi="Helvetica Neue"/>
          <w:i w:val="1"/>
          <w:rtl w:val="0"/>
        </w:rPr>
        <w:t xml:space="preserve">mpl</w:t>
      </w:r>
      <w:r w:rsidDel="00000000" w:rsidR="00000000" w:rsidRPr="00000000">
        <w:rPr>
          <w:rFonts w:ascii="Helvetica Neue" w:cs="Helvetica Neue" w:eastAsia="Helvetica Neue" w:hAnsi="Helvetica Neue"/>
          <w:rtl w:val="0"/>
        </w:rPr>
        <w:t xml:space="preserve"> and its involvement in the bacteria inside and outside of the host since it has been found to be important for intramacrophage growth and viability in sterile freshwater outside of the host. </w:t>
      </w:r>
    </w:p>
    <w:p w:rsidR="00000000" w:rsidDel="00000000" w:rsidP="00000000" w:rsidRDefault="00000000" w:rsidRPr="00000000" w14:paraId="0000002D">
      <w:pPr>
        <w:spacing w:line="360" w:lineRule="auto"/>
        <w:ind w:left="36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Figures</w:t>
      </w:r>
    </w:p>
    <w:p w:rsidR="00000000" w:rsidDel="00000000" w:rsidP="00000000" w:rsidRDefault="00000000" w:rsidRPr="00000000" w14:paraId="0000002E">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rPr>
        <w:drawing>
          <wp:inline distB="0" distT="0" distL="0" distR="0">
            <wp:extent cx="3148371" cy="3016516"/>
            <wp:effectExtent b="0" l="0" r="0" t="0"/>
            <wp:docPr descr="A picture containing text, screenshot, bottle&#10;&#10;Description automatically generated" id="1" name="image4.png"/>
            <a:graphic>
              <a:graphicData uri="http://schemas.openxmlformats.org/drawingml/2006/picture">
                <pic:pic>
                  <pic:nvPicPr>
                    <pic:cNvPr descr="A picture containing text, screenshot, bottle&#10;&#10;Description automatically generated" id="0" name="image4.png"/>
                    <pic:cNvPicPr preferRelativeResize="0"/>
                  </pic:nvPicPr>
                  <pic:blipFill>
                    <a:blip r:embed="rId9"/>
                    <a:srcRect b="0" l="0" r="0" t="0"/>
                    <a:stretch>
                      <a:fillRect/>
                    </a:stretch>
                  </pic:blipFill>
                  <pic:spPr>
                    <a:xfrm>
                      <a:off x="0" y="0"/>
                      <a:ext cx="3148371" cy="3016516"/>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Fig 1. Development of method for survival assay. </w:t>
      </w:r>
      <w:r w:rsidDel="00000000" w:rsidR="00000000" w:rsidRPr="00000000">
        <w:rPr>
          <w:rFonts w:ascii="Helvetica Neue" w:cs="Helvetica Neue" w:eastAsia="Helvetica Neue" w:hAnsi="Helvetica Neue"/>
          <w:rtl w:val="0"/>
        </w:rPr>
        <w:t xml:space="preserve">Water was retrieved from the Beaver River and was filter sterilized. </w:t>
      </w:r>
      <w:r w:rsidDel="00000000" w:rsidR="00000000" w:rsidRPr="00000000">
        <w:rPr>
          <w:rFonts w:ascii="Helvetica Neue" w:cs="Helvetica Neue" w:eastAsia="Helvetica Neue" w:hAnsi="Helvetica Neue"/>
          <w:i w:val="1"/>
          <w:rtl w:val="0"/>
        </w:rPr>
        <w:t xml:space="preserve">F. tularensis</w:t>
      </w:r>
      <w:r w:rsidDel="00000000" w:rsidR="00000000" w:rsidRPr="00000000">
        <w:rPr>
          <w:rFonts w:ascii="Helvetica Neue" w:cs="Helvetica Neue" w:eastAsia="Helvetica Neue" w:hAnsi="Helvetica Neue"/>
          <w:rtl w:val="0"/>
        </w:rPr>
        <w:t xml:space="preserve"> LVS was grown to an optical density of 0.03. Inoculation of one flask was then distributed to nine flasks. Three flasks were each kept at one temperature, either 4°C, 16°C, or 25°C. Each week the samples were serially diluted. A representative plate is shown. </w:t>
      </w:r>
    </w:p>
    <w:p w:rsidR="00000000" w:rsidDel="00000000" w:rsidP="00000000" w:rsidRDefault="00000000" w:rsidRPr="00000000" w14:paraId="00000031">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can be found in: 2202_Plate Counts</w:t>
      </w:r>
    </w:p>
    <w:p w:rsidR="00000000" w:rsidDel="00000000" w:rsidP="00000000" w:rsidRDefault="00000000" w:rsidRPr="00000000" w14:paraId="00000033">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Pr>
        <w:drawing>
          <wp:inline distB="0" distT="0" distL="0" distR="0">
            <wp:extent cx="5943600" cy="3766185"/>
            <wp:effectExtent b="0" l="0" r="0" t="0"/>
            <wp:docPr descr="A picture containing text, line, diagram, plot&#10;&#10;Description automatically generated" id="3" name="image1.png"/>
            <a:graphic>
              <a:graphicData uri="http://schemas.openxmlformats.org/drawingml/2006/picture">
                <pic:pic>
                  <pic:nvPicPr>
                    <pic:cNvPr descr="A picture containing text, line, diagram, plot&#10;&#10;Description automatically generated" id="0" name="image1.png"/>
                    <pic:cNvPicPr preferRelativeResize="0"/>
                  </pic:nvPicPr>
                  <pic:blipFill>
                    <a:blip r:embed="rId10"/>
                    <a:srcRect b="0" l="0" r="0" t="0"/>
                    <a:stretch>
                      <a:fillRect/>
                    </a:stretch>
                  </pic:blipFill>
                  <pic:spPr>
                    <a:xfrm>
                      <a:off x="0" y="0"/>
                      <a:ext cx="5943600" cy="376618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Fig 2. Survival of </w:t>
      </w:r>
      <w:r w:rsidDel="00000000" w:rsidR="00000000" w:rsidRPr="00000000">
        <w:rPr>
          <w:rFonts w:ascii="Helvetica Neue" w:cs="Helvetica Neue" w:eastAsia="Helvetica Neue" w:hAnsi="Helvetica Neue"/>
          <w:b w:val="1"/>
          <w:i w:val="1"/>
          <w:rtl w:val="0"/>
        </w:rPr>
        <w:t xml:space="preserve">F. tularensis </w:t>
      </w:r>
      <w:r w:rsidDel="00000000" w:rsidR="00000000" w:rsidRPr="00000000">
        <w:rPr>
          <w:rFonts w:ascii="Helvetica Neue" w:cs="Helvetica Neue" w:eastAsia="Helvetica Neue" w:hAnsi="Helvetica Neue"/>
          <w:b w:val="1"/>
          <w:rtl w:val="0"/>
        </w:rPr>
        <w:t xml:space="preserve">LVS</w:t>
      </w:r>
      <w:r w:rsidDel="00000000" w:rsidR="00000000" w:rsidRPr="00000000">
        <w:rPr>
          <w:rFonts w:ascii="Helvetica Neue" w:cs="Helvetica Neue" w:eastAsia="Helvetica Neue" w:hAnsi="Helvetica Neue"/>
          <w:b w:val="1"/>
          <w:i w:val="1"/>
          <w:rtl w:val="0"/>
        </w:rPr>
        <w:t xml:space="preserve"> </w:t>
      </w:r>
      <w:r w:rsidDel="00000000" w:rsidR="00000000" w:rsidRPr="00000000">
        <w:rPr>
          <w:rFonts w:ascii="Helvetica Neue" w:cs="Helvetica Neue" w:eastAsia="Helvetica Neue" w:hAnsi="Helvetica Neue"/>
          <w:b w:val="1"/>
          <w:rtl w:val="0"/>
        </w:rPr>
        <w:t xml:space="preserve">in fresh water at various temperatures.</w:t>
      </w:r>
      <w:r w:rsidDel="00000000" w:rsidR="00000000" w:rsidRPr="00000000">
        <w:rPr>
          <w:rFonts w:ascii="Helvetica Neue" w:cs="Helvetica Neue" w:eastAsia="Helvetica Neue" w:hAnsi="Helvetica Neue"/>
          <w:rtl w:val="0"/>
        </w:rPr>
        <w:t xml:space="preserve"> Average colony forming units (CFU) per mL recovered at indicated time points. Cells remained viable for the longest time when incubated at 4 °C. Cells incubated at 4°C represented by blue circles, cells incubated at 16°C are represented by green circles, and cells incubated 25°C are represented by orange circles. Each point represents the average of biological triplicates. Error bars represent 1 SD. </w:t>
      </w:r>
    </w:p>
    <w:p w:rsidR="00000000" w:rsidDel="00000000" w:rsidP="00000000" w:rsidRDefault="00000000" w:rsidRPr="00000000" w14:paraId="00000035">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can be found in: 22_Plating Comparisons</w:t>
      </w:r>
    </w:p>
    <w:p w:rsidR="00000000" w:rsidDel="00000000" w:rsidP="00000000" w:rsidRDefault="00000000" w:rsidRPr="00000000" w14:paraId="00000037">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Pr>
        <w:drawing>
          <wp:inline distB="0" distT="0" distL="0" distR="0">
            <wp:extent cx="5943600" cy="2800985"/>
            <wp:effectExtent b="0" l="0" r="0" t="0"/>
            <wp:docPr descr="A graph of a number of excimals&#10;&#10;Description automatically generated with medium confidence" id="2" name="image3.png"/>
            <a:graphic>
              <a:graphicData uri="http://schemas.openxmlformats.org/drawingml/2006/picture">
                <pic:pic>
                  <pic:nvPicPr>
                    <pic:cNvPr descr="A graph of a number of excimals&#10;&#10;Description automatically generated with medium confidence" id="0" name="image3.png"/>
                    <pic:cNvPicPr preferRelativeResize="0"/>
                  </pic:nvPicPr>
                  <pic:blipFill>
                    <a:blip r:embed="rId11"/>
                    <a:srcRect b="0" l="0" r="0" t="0"/>
                    <a:stretch>
                      <a:fillRect/>
                    </a:stretch>
                  </pic:blipFill>
                  <pic:spPr>
                    <a:xfrm>
                      <a:off x="0" y="0"/>
                      <a:ext cx="5943600" cy="280098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Fig 3. Survival of </w:t>
      </w:r>
      <w:r w:rsidDel="00000000" w:rsidR="00000000" w:rsidRPr="00000000">
        <w:rPr>
          <w:rFonts w:ascii="Helvetica Neue" w:cs="Helvetica Neue" w:eastAsia="Helvetica Neue" w:hAnsi="Helvetica Neue"/>
          <w:b w:val="1"/>
          <w:i w:val="1"/>
          <w:rtl w:val="0"/>
        </w:rPr>
        <w:t xml:space="preserve">F. tularensis</w:t>
      </w:r>
      <w:r w:rsidDel="00000000" w:rsidR="00000000" w:rsidRPr="00000000">
        <w:rPr>
          <w:rFonts w:ascii="Helvetica Neue" w:cs="Helvetica Neue" w:eastAsia="Helvetica Neue" w:hAnsi="Helvetica Neue"/>
          <w:b w:val="1"/>
          <w:rtl w:val="0"/>
        </w:rPr>
        <w:t xml:space="preserve"> in 4°C fresh water. </w:t>
      </w:r>
      <w:r w:rsidDel="00000000" w:rsidR="00000000" w:rsidRPr="00000000">
        <w:rPr>
          <w:rFonts w:ascii="Helvetica Neue" w:cs="Helvetica Neue" w:eastAsia="Helvetica Neue" w:hAnsi="Helvetica Neue"/>
          <w:rtl w:val="0"/>
        </w:rPr>
        <w:t xml:space="preserve">Average CFU per mL recovered at indicated time points for three experiments with cells incubated at 4°C. Experiment 1 data shown is from Figure 2. Cells remained viable for a maximum of 56 days (experiment 2).</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Cells grown in experiment 1 are represented by green squares. Cells incubated in experiment 2 are represented by blue circles. Cells incubated in experiment 3 are represented by yellow triangles. Cells from the transposon mutant library are indicated by red diamonds. This also indicate when cells were collected for analysis by transposon insertion sequencing (days 0, 7, and 14). Each point represents the average of biological triplicates. Error bar represents 1 SD. </w:t>
      </w:r>
    </w:p>
    <w:p w:rsidR="00000000" w:rsidDel="00000000" w:rsidP="00000000" w:rsidRDefault="00000000" w:rsidRPr="00000000" w14:paraId="00000039">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Fig X. </w:t>
      </w:r>
      <w:r w:rsidDel="00000000" w:rsidR="00000000" w:rsidRPr="00000000">
        <w:rPr>
          <w:rFonts w:ascii="Helvetica Neue" w:cs="Helvetica Neue" w:eastAsia="Helvetica Neue" w:hAnsi="Helvetica Neue"/>
          <w:rtl w:val="0"/>
        </w:rPr>
        <w:t xml:space="preserve">Tn-Seq Screening results?</w:t>
      </w:r>
    </w:p>
    <w:p w:rsidR="00000000" w:rsidDel="00000000" w:rsidP="00000000" w:rsidRDefault="00000000" w:rsidRPr="00000000" w14:paraId="0000003B">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0" distT="0" distL="0" distR="0">
            <wp:extent cx="5943600" cy="2485390"/>
            <wp:effectExtent b="0" l="0" r="0" t="0"/>
            <wp:docPr descr="Chart&#10;&#10;Description automatically generated with medium confidence" id="4" name="image2.png"/>
            <a:graphic>
              <a:graphicData uri="http://schemas.openxmlformats.org/drawingml/2006/picture">
                <pic:pic>
                  <pic:nvPicPr>
                    <pic:cNvPr descr="Chart&#10;&#10;Description automatically generated with medium confidence" id="0" name="image2.png"/>
                    <pic:cNvPicPr preferRelativeResize="0"/>
                  </pic:nvPicPr>
                  <pic:blipFill>
                    <a:blip r:embed="rId12"/>
                    <a:srcRect b="0" l="0" r="0" t="0"/>
                    <a:stretch>
                      <a:fillRect/>
                    </a:stretch>
                  </pic:blipFill>
                  <pic:spPr>
                    <a:xfrm>
                      <a:off x="0" y="0"/>
                      <a:ext cx="5943600" cy="248539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Fig X. Gene candidate </w:t>
      </w:r>
      <w:r w:rsidDel="00000000" w:rsidR="00000000" w:rsidRPr="00000000">
        <w:rPr>
          <w:rFonts w:ascii="Helvetica Neue" w:cs="Helvetica Neue" w:eastAsia="Helvetica Neue" w:hAnsi="Helvetica Neue"/>
          <w:b w:val="1"/>
          <w:i w:val="1"/>
          <w:rtl w:val="0"/>
        </w:rPr>
        <w:t xml:space="preserve">mpl</w:t>
      </w:r>
      <w:r w:rsidDel="00000000" w:rsidR="00000000" w:rsidRPr="00000000">
        <w:rPr>
          <w:rFonts w:ascii="Helvetica Neue" w:cs="Helvetica Neue" w:eastAsia="Helvetica Neue" w:hAnsi="Helvetica Neue"/>
          <w:b w:val="1"/>
          <w:rtl w:val="0"/>
        </w:rPr>
        <w:t xml:space="preserve"> is required for </w:t>
      </w:r>
      <w:r w:rsidDel="00000000" w:rsidR="00000000" w:rsidRPr="00000000">
        <w:rPr>
          <w:rFonts w:ascii="Helvetica Neue" w:cs="Helvetica Neue" w:eastAsia="Helvetica Neue" w:hAnsi="Helvetica Neue"/>
          <w:b w:val="1"/>
          <w:i w:val="1"/>
          <w:rtl w:val="0"/>
        </w:rPr>
        <w:t xml:space="preserve">F. tularensis</w:t>
      </w:r>
      <w:r w:rsidDel="00000000" w:rsidR="00000000" w:rsidRPr="00000000">
        <w:rPr>
          <w:rFonts w:ascii="Helvetica Neue" w:cs="Helvetica Neue" w:eastAsia="Helvetica Neue" w:hAnsi="Helvetica Neue"/>
          <w:b w:val="1"/>
          <w:rtl w:val="0"/>
        </w:rPr>
        <w:t xml:space="preserve"> LVS survival in 4°C freshwater. </w:t>
      </w:r>
      <w:r w:rsidDel="00000000" w:rsidR="00000000" w:rsidRPr="00000000">
        <w:rPr>
          <w:rFonts w:ascii="Helvetica Neue" w:cs="Helvetica Neue" w:eastAsia="Helvetica Neue" w:hAnsi="Helvetica Neue"/>
          <w:rtl w:val="0"/>
        </w:rPr>
        <w:t xml:space="preserve">Transposon insertion profiles from the input, day 7, and day 14. Line height represents the relative abundance of sequencing reads at that position on a log scale. </w:t>
      </w:r>
    </w:p>
    <w:p w:rsidR="00000000" w:rsidDel="00000000" w:rsidP="00000000" w:rsidRDefault="00000000" w:rsidRPr="00000000" w14:paraId="0000003D">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spacing w:line="36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F">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0">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2">
      <w:pPr>
        <w:spacing w:line="36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Literature Cited</w:t>
      </w:r>
    </w:p>
    <w:p w:rsidR="00000000" w:rsidDel="00000000" w:rsidP="00000000" w:rsidRDefault="00000000" w:rsidRPr="00000000" w14:paraId="00000043">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Francisella tularensis does not manifest virulence in viable but non-culturable state. Mats. Frosman. 1999. </w:t>
      </w:r>
    </w:p>
    <w:p w:rsidR="00000000" w:rsidDel="00000000" w:rsidP="00000000" w:rsidRDefault="00000000" w:rsidRPr="00000000" w14:paraId="00000044">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Survival of Francisella tularensis Type A in brackish-water. Zenda Lea Berrada. 2011. </w:t>
      </w:r>
    </w:p>
    <w:p w:rsidR="00000000" w:rsidDel="00000000" w:rsidP="00000000" w:rsidRDefault="00000000" w:rsidRPr="00000000" w14:paraId="00000045">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Tularemia as a waterborne disease: a review. Aurelie Hennebique. 2021. </w:t>
      </w:r>
    </w:p>
    <w:p w:rsidR="00000000" w:rsidDel="00000000" w:rsidP="00000000" w:rsidRDefault="00000000" w:rsidRPr="00000000" w14:paraId="00000046">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Goodman, A.L., Wu, M., and Gordon, J.I. (2011). Identifying microbial fitness determinants by insertion sequencing using genome-wide transposon mutant libraries. Nat Protoc</w:t>
      </w:r>
      <w:r w:rsidDel="00000000" w:rsidR="00000000" w:rsidRPr="00000000">
        <w:rPr>
          <w:rFonts w:ascii="Calibri" w:cs="Calibri" w:eastAsia="Calibri" w:hAnsi="Calibri"/>
          <w:rtl w:val="0"/>
        </w:rPr>
        <w:t xml:space="preserve"> </w:t>
      </w:r>
      <w:r w:rsidDel="00000000" w:rsidR="00000000" w:rsidRPr="00000000">
        <w:rPr>
          <w:rFonts w:ascii="Helvetica Neue" w:cs="Helvetica Neue" w:eastAsia="Helvetica Neue" w:hAnsi="Helvetica Neue"/>
          <w:i w:val="1"/>
          <w:rtl w:val="0"/>
        </w:rPr>
        <w:t xml:space="preserve">6,</w:t>
      </w:r>
      <w:r w:rsidDel="00000000" w:rsidR="00000000" w:rsidRPr="00000000">
        <w:rPr>
          <w:rFonts w:ascii="Calibri" w:cs="Calibri" w:eastAsia="Calibri" w:hAnsi="Calibri"/>
          <w:i w:val="1"/>
          <w:rtl w:val="0"/>
        </w:rPr>
        <w:t xml:space="preserve"> </w:t>
      </w:r>
      <w:r w:rsidDel="00000000" w:rsidR="00000000" w:rsidRPr="00000000">
        <w:rPr>
          <w:rFonts w:ascii="Helvetica Neue" w:cs="Helvetica Neue" w:eastAsia="Helvetica Neue" w:hAnsi="Helvetica Neue"/>
          <w:rtl w:val="0"/>
        </w:rPr>
        <w:t xml:space="preserve">1969-1980.</w:t>
      </w:r>
    </w:p>
    <w:p w:rsidR="00000000" w:rsidDel="00000000" w:rsidP="00000000" w:rsidRDefault="00000000" w:rsidRPr="00000000" w14:paraId="00000047">
      <w:pPr>
        <w:spacing w:line="360" w:lineRule="auto"/>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color w:val="333333"/>
          <w:highlight w:val="white"/>
          <w:rtl w:val="0"/>
        </w:rPr>
        <w:t xml:space="preserve">SASLAW S,</w:t>
      </w:r>
      <w:r w:rsidDel="00000000" w:rsidR="00000000" w:rsidRPr="00000000">
        <w:rPr>
          <w:rFonts w:ascii="Calibri" w:cs="Calibri" w:eastAsia="Calibri" w:hAnsi="Calibri"/>
          <w:color w:val="333333"/>
          <w:highlight w:val="white"/>
          <w:rtl w:val="0"/>
        </w:rPr>
        <w:t xml:space="preserve"> </w:t>
      </w:r>
      <w:r w:rsidDel="00000000" w:rsidR="00000000" w:rsidRPr="00000000">
        <w:rPr>
          <w:rFonts w:ascii="Helvetica Neue" w:cs="Helvetica Neue" w:eastAsia="Helvetica Neue" w:hAnsi="Helvetica Neue"/>
          <w:color w:val="333333"/>
          <w:highlight w:val="white"/>
          <w:rtl w:val="0"/>
        </w:rPr>
        <w:t xml:space="preserve">EIGELSBACH HT,</w:t>
      </w:r>
      <w:r w:rsidDel="00000000" w:rsidR="00000000" w:rsidRPr="00000000">
        <w:rPr>
          <w:rFonts w:ascii="Calibri" w:cs="Calibri" w:eastAsia="Calibri" w:hAnsi="Calibri"/>
          <w:color w:val="333333"/>
          <w:highlight w:val="white"/>
          <w:rtl w:val="0"/>
        </w:rPr>
        <w:t xml:space="preserve"> </w:t>
      </w:r>
      <w:r w:rsidDel="00000000" w:rsidR="00000000" w:rsidRPr="00000000">
        <w:rPr>
          <w:rFonts w:ascii="Helvetica Neue" w:cs="Helvetica Neue" w:eastAsia="Helvetica Neue" w:hAnsi="Helvetica Neue"/>
          <w:color w:val="333333"/>
          <w:highlight w:val="white"/>
          <w:rtl w:val="0"/>
        </w:rPr>
        <w:t xml:space="preserve">WILSON HE,</w:t>
      </w:r>
      <w:r w:rsidDel="00000000" w:rsidR="00000000" w:rsidRPr="00000000">
        <w:rPr>
          <w:rFonts w:ascii="Calibri" w:cs="Calibri" w:eastAsia="Calibri" w:hAnsi="Calibri"/>
          <w:color w:val="333333"/>
          <w:highlight w:val="white"/>
          <w:rtl w:val="0"/>
        </w:rPr>
        <w:t xml:space="preserve"> </w:t>
      </w:r>
      <w:r w:rsidDel="00000000" w:rsidR="00000000" w:rsidRPr="00000000">
        <w:rPr>
          <w:rFonts w:ascii="Helvetica Neue" w:cs="Helvetica Neue" w:eastAsia="Helvetica Neue" w:hAnsi="Helvetica Neue"/>
          <w:color w:val="333333"/>
          <w:highlight w:val="white"/>
          <w:rtl w:val="0"/>
        </w:rPr>
        <w:t xml:space="preserve">PRIOR JA,</w:t>
      </w:r>
      <w:r w:rsidDel="00000000" w:rsidR="00000000" w:rsidRPr="00000000">
        <w:rPr>
          <w:rFonts w:ascii="Calibri" w:cs="Calibri" w:eastAsia="Calibri" w:hAnsi="Calibri"/>
          <w:color w:val="333333"/>
          <w:highlight w:val="white"/>
          <w:rtl w:val="0"/>
        </w:rPr>
        <w:t xml:space="preserve"> </w:t>
      </w:r>
      <w:r w:rsidDel="00000000" w:rsidR="00000000" w:rsidRPr="00000000">
        <w:rPr>
          <w:rFonts w:ascii="Helvetica Neue" w:cs="Helvetica Neue" w:eastAsia="Helvetica Neue" w:hAnsi="Helvetica Neue"/>
          <w:color w:val="333333"/>
          <w:highlight w:val="white"/>
          <w:rtl w:val="0"/>
        </w:rPr>
        <w:t xml:space="preserve">CARHART S. Tularemia Vaccine Study:</w:t>
      </w:r>
      <w:r w:rsidDel="00000000" w:rsidR="00000000" w:rsidRPr="00000000">
        <w:rPr>
          <w:rFonts w:ascii="Calibri" w:cs="Calibri" w:eastAsia="Calibri" w:hAnsi="Calibri"/>
          <w:color w:val="333333"/>
          <w:highlight w:val="white"/>
          <w:rtl w:val="0"/>
        </w:rPr>
        <w:t xml:space="preserve"> </w:t>
      </w:r>
      <w:r w:rsidDel="00000000" w:rsidR="00000000" w:rsidRPr="00000000">
        <w:rPr>
          <w:rFonts w:ascii="Helvetica Neue" w:cs="Helvetica Neue" w:eastAsia="Helvetica Neue" w:hAnsi="Helvetica Neue"/>
          <w:color w:val="333333"/>
          <w:highlight w:val="white"/>
          <w:rtl w:val="0"/>
        </w:rPr>
        <w:t xml:space="preserve">I. Intracutaneous Challenge.</w:t>
      </w:r>
      <w:r w:rsidDel="00000000" w:rsidR="00000000" w:rsidRPr="00000000">
        <w:rPr>
          <w:rFonts w:ascii="Calibri" w:cs="Calibri" w:eastAsia="Calibri" w:hAnsi="Calibri"/>
          <w:color w:val="333333"/>
          <w:highlight w:val="white"/>
          <w:rtl w:val="0"/>
        </w:rPr>
        <w:t xml:space="preserve"> </w:t>
      </w:r>
      <w:r w:rsidDel="00000000" w:rsidR="00000000" w:rsidRPr="00000000">
        <w:rPr>
          <w:rFonts w:ascii="Helvetica Neue" w:cs="Helvetica Neue" w:eastAsia="Helvetica Neue" w:hAnsi="Helvetica Neue"/>
          <w:i w:val="1"/>
          <w:color w:val="333333"/>
          <w:highlight w:val="white"/>
          <w:rtl w:val="0"/>
        </w:rPr>
        <w:t xml:space="preserve">Arch Intern Med.</w:t>
      </w:r>
      <w:r w:rsidDel="00000000" w:rsidR="00000000" w:rsidRPr="00000000">
        <w:rPr>
          <w:rFonts w:ascii="Calibri" w:cs="Calibri" w:eastAsia="Calibri" w:hAnsi="Calibri"/>
          <w:color w:val="333333"/>
          <w:highlight w:val="white"/>
          <w:rtl w:val="0"/>
        </w:rPr>
        <w:t xml:space="preserve"> </w:t>
      </w:r>
      <w:r w:rsidDel="00000000" w:rsidR="00000000" w:rsidRPr="00000000">
        <w:rPr>
          <w:rFonts w:ascii="Helvetica Neue" w:cs="Helvetica Neue" w:eastAsia="Helvetica Neue" w:hAnsi="Helvetica Neue"/>
          <w:color w:val="333333"/>
          <w:highlight w:val="white"/>
          <w:rtl w:val="0"/>
        </w:rPr>
        <w:t xml:space="preserve">1961;107(5):689–701. doi:10.1001/archinte.1961.03620050055006</w:t>
      </w:r>
    </w:p>
    <w:p w:rsidR="00000000" w:rsidDel="00000000" w:rsidP="00000000" w:rsidRDefault="00000000" w:rsidRPr="00000000" w14:paraId="00000048">
      <w:pPr>
        <w:spacing w:line="360" w:lineRule="auto"/>
        <w:rPr>
          <w:rFonts w:ascii="Helvetica Neue" w:cs="Helvetica Neue" w:eastAsia="Helvetica Neue" w:hAnsi="Helvetica Neue"/>
          <w:color w:val="212121"/>
          <w:highlight w:val="white"/>
        </w:rPr>
      </w:pPr>
      <w:r w:rsidDel="00000000" w:rsidR="00000000" w:rsidRPr="00000000">
        <w:rPr>
          <w:rFonts w:ascii="Helvetica Neue" w:cs="Helvetica Neue" w:eastAsia="Helvetica Neue" w:hAnsi="Helvetica Neue"/>
          <w:color w:val="212121"/>
          <w:highlight w:val="white"/>
          <w:rtl w:val="0"/>
        </w:rPr>
        <w:t xml:space="preserve">Sjöstedt A. (2007). Tularemia: history, epidemiology, pathogen physiology, and clinical manifestations.</w:t>
      </w:r>
      <w:r w:rsidDel="00000000" w:rsidR="00000000" w:rsidRPr="00000000">
        <w:rPr>
          <w:rFonts w:ascii="Calibri" w:cs="Calibri" w:eastAsia="Calibri" w:hAnsi="Calibri"/>
          <w:color w:val="212121"/>
          <w:highlight w:val="white"/>
          <w:rtl w:val="0"/>
        </w:rPr>
        <w:t xml:space="preserve"> </w:t>
      </w:r>
      <w:r w:rsidDel="00000000" w:rsidR="00000000" w:rsidRPr="00000000">
        <w:rPr>
          <w:rFonts w:ascii="Helvetica Neue" w:cs="Helvetica Neue" w:eastAsia="Helvetica Neue" w:hAnsi="Helvetica Neue"/>
          <w:i w:val="1"/>
          <w:color w:val="212121"/>
          <w:highlight w:val="white"/>
          <w:rtl w:val="0"/>
        </w:rPr>
        <w:t xml:space="preserve">Annals of the New York Academy of Sciences</w:t>
      </w:r>
      <w:r w:rsidDel="00000000" w:rsidR="00000000" w:rsidRPr="00000000">
        <w:rPr>
          <w:rFonts w:ascii="Helvetica Neue" w:cs="Helvetica Neue" w:eastAsia="Helvetica Neue" w:hAnsi="Helvetica Neue"/>
          <w:color w:val="212121"/>
          <w:highlight w:val="white"/>
          <w:rtl w:val="0"/>
        </w:rPr>
        <w:t xml:space="preserve">,</w:t>
      </w:r>
      <w:r w:rsidDel="00000000" w:rsidR="00000000" w:rsidRPr="00000000">
        <w:rPr>
          <w:rFonts w:ascii="Calibri" w:cs="Calibri" w:eastAsia="Calibri" w:hAnsi="Calibri"/>
          <w:color w:val="212121"/>
          <w:highlight w:val="white"/>
          <w:rtl w:val="0"/>
        </w:rPr>
        <w:t xml:space="preserve"> </w:t>
      </w:r>
      <w:r w:rsidDel="00000000" w:rsidR="00000000" w:rsidRPr="00000000">
        <w:rPr>
          <w:rFonts w:ascii="Helvetica Neue" w:cs="Helvetica Neue" w:eastAsia="Helvetica Neue" w:hAnsi="Helvetica Neue"/>
          <w:i w:val="1"/>
          <w:color w:val="212121"/>
          <w:highlight w:val="white"/>
          <w:rtl w:val="0"/>
        </w:rPr>
        <w:t xml:space="preserve">1105</w:t>
      </w:r>
      <w:r w:rsidDel="00000000" w:rsidR="00000000" w:rsidRPr="00000000">
        <w:rPr>
          <w:rFonts w:ascii="Helvetica Neue" w:cs="Helvetica Neue" w:eastAsia="Helvetica Neue" w:hAnsi="Helvetica Neue"/>
          <w:color w:val="212121"/>
          <w:highlight w:val="white"/>
          <w:rtl w:val="0"/>
        </w:rPr>
        <w:t xml:space="preserve">, 1–29. </w:t>
      </w:r>
      <w:hyperlink r:id="rId13">
        <w:r w:rsidDel="00000000" w:rsidR="00000000" w:rsidRPr="00000000">
          <w:rPr>
            <w:rFonts w:ascii="Helvetica Neue" w:cs="Helvetica Neue" w:eastAsia="Helvetica Neue" w:hAnsi="Helvetica Neue"/>
            <w:color w:val="0563c1"/>
            <w:highlight w:val="white"/>
            <w:u w:val="single"/>
            <w:rtl w:val="0"/>
          </w:rPr>
          <w:t xml:space="preserve">https://doi.org/10.1196/annals.1409.009</w:t>
        </w:r>
      </w:hyperlink>
      <w:r w:rsidDel="00000000" w:rsidR="00000000" w:rsidRPr="00000000">
        <w:rPr>
          <w:rtl w:val="0"/>
        </w:rPr>
      </w:r>
    </w:p>
    <w:p w:rsidR="00000000" w:rsidDel="00000000" w:rsidP="00000000" w:rsidRDefault="00000000" w:rsidRPr="00000000" w14:paraId="00000049">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Williamson DR, Dewan KK, Patel T, Wastella CM, Ning G, Kirimanjeswara GS. 2018. A single mechanosensitive channel protects Francisella tularensis subsp. holarctica from hypoosmotic shock and promotes survival in the aquatic environment. Appl Environ Microbiol 84:e02203-17. </w:t>
      </w:r>
      <w:hyperlink r:id="rId14">
        <w:r w:rsidDel="00000000" w:rsidR="00000000" w:rsidRPr="00000000">
          <w:rPr>
            <w:rFonts w:ascii="Helvetica Neue" w:cs="Helvetica Neue" w:eastAsia="Helvetica Neue" w:hAnsi="Helvetica Neue"/>
            <w:color w:val="0563c1"/>
            <w:u w:val="single"/>
            <w:rtl w:val="0"/>
          </w:rPr>
          <w:t xml:space="preserve">https://doi.org/10 .1128/AEM.02203-17</w:t>
        </w:r>
      </w:hyperlink>
      <w:r w:rsidDel="00000000" w:rsidR="00000000" w:rsidRPr="00000000">
        <w:rPr>
          <w:rtl w:val="0"/>
        </w:rPr>
      </w:r>
    </w:p>
    <w:p w:rsidR="00000000" w:rsidDel="00000000" w:rsidP="00000000" w:rsidRDefault="00000000" w:rsidRPr="00000000" w14:paraId="0000004A">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Ramsey, Kathryn M.; Ledvina, Hannah E.; Tresko, Tenayaann M.; Wandzilak, Jamie M.; Tower, Catherine A.; Tallo, Thomas; et al. (2020). Genes identified as important for intramacrophage growth of F. tularensis LVS using Con-ARTIST analysis. PLOS Pathogens. Dataset. https://doi.org/10.1371/journal.ppat.1008566.s007</w:t>
      </w:r>
    </w:p>
    <w:p w:rsidR="00000000" w:rsidDel="00000000" w:rsidP="00000000" w:rsidRDefault="00000000" w:rsidRPr="00000000" w14:paraId="0000004B">
      <w:pPr>
        <w:spacing w:line="360" w:lineRule="auto"/>
        <w:rPr>
          <w:rFonts w:ascii="Helvetica Neue" w:cs="Helvetica Neue" w:eastAsia="Helvetica Neue" w:hAnsi="Helvetica Neue"/>
        </w:rPr>
      </w:pPr>
      <w:r w:rsidDel="00000000" w:rsidR="00000000" w:rsidRPr="00000000">
        <w:rPr>
          <w:rtl w:val="0"/>
        </w:rPr>
      </w:r>
    </w:p>
    <w:sectPr>
      <w:footerReference r:id="rId15" w:type="default"/>
      <w:pgSz w:h="15840" w:w="12240" w:orient="portrait"/>
      <w:pgMar w:bottom="1440" w:top="1440" w:left="1440" w:right="1440" w:header="720" w:footer="720"/>
      <w:lnNumType w:countBy="1" w:start="0" w:restart="continuous"/>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isling Macaraeg" w:id="5" w:date="2023-10-15T22:26:00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Points to try and discuss</w:t>
      </w:r>
    </w:p>
  </w:comment>
  <w:comment w:author="Aisling Macaraeg" w:id="6" w:date="2023-10-15T21:37:00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sure if this is the most updated information</w:t>
      </w:r>
    </w:p>
  </w:comment>
  <w:comment w:author="Kathryn Ramsey" w:id="2" w:date="2023-05-30T16:07:00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the experiments aren’t done yet, we’re going to report the results. So- what is next? Continue the story and set up the validation.</w:t>
      </w:r>
    </w:p>
  </w:comment>
  <w:comment w:author="Aisling Macaraeg" w:id="4" w:date="2023-08-04T10:47:00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sure if this is still a control?</w:t>
      </w:r>
    </w:p>
  </w:comment>
  <w:comment w:author="Kathryn Ramsey" w:id="1" w:date="2023-05-30T16:07:00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can probably fill in more here</w:t>
      </w:r>
    </w:p>
  </w:comment>
  <w:comment w:author="Aisling Macaraeg" w:id="3" w:date="2023-08-04T10:33:00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Wouldn't we expect for little to no viability of these cells?</w:t>
      </w:r>
    </w:p>
  </w:comment>
  <w:comment w:author="Aisling Macaraeg" w:id="7" w:date="2023-10-15T22:26:00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Points to try and discuss</w:t>
      </w:r>
    </w:p>
  </w:comment>
  <w:comment w:author="Kathryn Ramsey" w:id="0" w:date="2023-05-11T10:45:00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KMR will add more details about the MiSeq runs!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E" w15:done="0"/>
  <w15:commentEx w15:paraId="0000004F" w15:done="0"/>
  <w15:commentEx w15:paraId="00000050" w15:done="0"/>
  <w15:commentEx w15:paraId="00000051" w15:done="0"/>
  <w15:commentEx w15:paraId="00000052" w15:done="0"/>
  <w15:commentEx w15:paraId="00000053" w15:done="0"/>
  <w15:commentEx w15:paraId="00000054" w15:done="0"/>
  <w15:commentEx w15:paraId="0000005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hyperlink" Target="https://doi.org/10.1196/annals.1409.009"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yperlink" Target="https://doi.org/10%20.1128/AEM.02203-1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A6e0/8xMVXoHZfrkLQKmkBaZA==">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