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FB9B" w14:textId="77777777" w:rsidR="00833A6A" w:rsidRDefault="00833A6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3C6EC4" w14:textId="77777777" w:rsidR="00833A6A" w:rsidRDefault="00833A6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AC1FE1" w14:textId="77777777" w:rsidR="00833A6A" w:rsidRDefault="00833A6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565D90" w14:textId="77777777" w:rsidR="00833A6A" w:rsidRDefault="00833A6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B7E3D3" w14:textId="484FC571" w:rsidR="00553256" w:rsidRDefault="00D47AB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 pathogen outside its host: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F. tularensis </w:t>
      </w:r>
      <w:r>
        <w:rPr>
          <w:rFonts w:ascii="Times New Roman" w:hAnsi="Times New Roman" w:cs="Times New Roman"/>
          <w:b/>
          <w:bCs/>
          <w:sz w:val="24"/>
          <w:szCs w:val="24"/>
        </w:rPr>
        <w:t>survival in water</w:t>
      </w:r>
    </w:p>
    <w:p w14:paraId="430074EF" w14:textId="05801700" w:rsidR="00D47ABA" w:rsidRPr="00D47ABA" w:rsidRDefault="00B01C0E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Honor’s Project Proposal</w:t>
      </w:r>
    </w:p>
    <w:p w14:paraId="53889AF5" w14:textId="0392C2E7" w:rsidR="00D47ABA" w:rsidRP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ABA">
        <w:rPr>
          <w:rFonts w:ascii="Times New Roman" w:hAnsi="Times New Roman" w:cs="Times New Roman"/>
          <w:sz w:val="24"/>
          <w:szCs w:val="24"/>
        </w:rPr>
        <w:t>Aisling Macaraeg</w:t>
      </w:r>
    </w:p>
    <w:p w14:paraId="304BD5BC" w14:textId="6BFEF136" w:rsidR="00D47ABA" w:rsidRP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ABA">
        <w:rPr>
          <w:rFonts w:ascii="Times New Roman" w:hAnsi="Times New Roman" w:cs="Times New Roman"/>
          <w:sz w:val="24"/>
          <w:szCs w:val="24"/>
        </w:rPr>
        <w:t>Department of Cell and Molecular Biology</w:t>
      </w:r>
    </w:p>
    <w:p w14:paraId="2E788CD8" w14:textId="7A4511CC" w:rsidR="00D47ABA" w:rsidRP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ABA">
        <w:rPr>
          <w:rFonts w:ascii="Times New Roman" w:hAnsi="Times New Roman" w:cs="Times New Roman"/>
          <w:sz w:val="24"/>
          <w:szCs w:val="24"/>
        </w:rPr>
        <w:t>Dr. Kathryn Ramsey</w:t>
      </w:r>
    </w:p>
    <w:p w14:paraId="46C8B8DE" w14:textId="337AF072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ABA">
        <w:rPr>
          <w:rFonts w:ascii="Times New Roman" w:hAnsi="Times New Roman" w:cs="Times New Roman"/>
          <w:sz w:val="24"/>
          <w:szCs w:val="24"/>
        </w:rPr>
        <w:t>December 2021</w:t>
      </w:r>
    </w:p>
    <w:p w14:paraId="0E672733" w14:textId="26578494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85EC53" w14:textId="5AC7D55D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5126E1" w14:textId="274D5444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A675F7" w14:textId="79086695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546ADF" w14:textId="0B94D9E3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778A04" w14:textId="4CF6B044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D5015D" w14:textId="3CA20C66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C28710" w14:textId="54C43AC4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0F55C3" w14:textId="7259C42C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C7BDDF" w14:textId="21CC17D0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BA4D85" w14:textId="5F3CC1AE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DF0C4C" w14:textId="5FE7A283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5272CD" w14:textId="7A0AFBEF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6FFB62" w14:textId="6D0BA64E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F7F804" w14:textId="2DF2B10F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7F4CD0" w14:textId="78B2A286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02926B" w14:textId="77777777" w:rsidR="00D47ABA" w:rsidRPr="00D47ABA" w:rsidRDefault="00D47ABA" w:rsidP="00B01C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2643912" w14:textId="4FB7FBEC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General Introduction </w:t>
      </w:r>
    </w:p>
    <w:p w14:paraId="52A57D51" w14:textId="43928B6C" w:rsidR="00D47ABA" w:rsidRPr="007D7B4E" w:rsidRDefault="00BC75AC" w:rsidP="0031458F">
      <w:pPr>
        <w:spacing w:line="36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3F35D2AA">
        <w:rPr>
          <w:rFonts w:ascii="Times New Roman" w:hAnsi="Times New Roman" w:cs="Times New Roman"/>
          <w:i/>
          <w:iCs/>
          <w:sz w:val="24"/>
          <w:szCs w:val="24"/>
        </w:rPr>
        <w:t xml:space="preserve">Francisella tularensis </w:t>
      </w:r>
      <w:r w:rsidRPr="3F35D2AA">
        <w:rPr>
          <w:rFonts w:ascii="Times New Roman" w:hAnsi="Times New Roman" w:cs="Times New Roman"/>
          <w:sz w:val="24"/>
          <w:szCs w:val="24"/>
        </w:rPr>
        <w:t xml:space="preserve">is a </w:t>
      </w:r>
      <w:r w:rsidR="007E37A5">
        <w:rPr>
          <w:rFonts w:ascii="Times New Roman" w:hAnsi="Times New Roman" w:cs="Times New Roman"/>
          <w:sz w:val="24"/>
          <w:szCs w:val="24"/>
        </w:rPr>
        <w:t>G</w:t>
      </w:r>
      <w:r w:rsidRPr="3F35D2AA">
        <w:rPr>
          <w:rFonts w:ascii="Times New Roman" w:hAnsi="Times New Roman" w:cs="Times New Roman"/>
          <w:sz w:val="24"/>
          <w:szCs w:val="24"/>
        </w:rPr>
        <w:t xml:space="preserve">ram-negative pathogenic bacterium that is the causative agent </w:t>
      </w:r>
      <w:r w:rsidR="00234F6E">
        <w:rPr>
          <w:rFonts w:ascii="Times New Roman" w:hAnsi="Times New Roman" w:cs="Times New Roman"/>
          <w:sz w:val="24"/>
          <w:szCs w:val="24"/>
        </w:rPr>
        <w:t>of</w:t>
      </w:r>
      <w:r w:rsidR="00234F6E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 xml:space="preserve">tularemia. It is highly infectious </w:t>
      </w:r>
      <w:r w:rsidR="007D7B4E">
        <w:rPr>
          <w:rFonts w:ascii="Times New Roman" w:hAnsi="Times New Roman" w:cs="Times New Roman"/>
          <w:sz w:val="24"/>
          <w:szCs w:val="24"/>
        </w:rPr>
        <w:t xml:space="preserve">to humans and animals. It </w:t>
      </w:r>
      <w:r w:rsidRPr="3F35D2AA">
        <w:rPr>
          <w:rFonts w:ascii="Times New Roman" w:hAnsi="Times New Roman" w:cs="Times New Roman"/>
          <w:sz w:val="24"/>
          <w:szCs w:val="24"/>
        </w:rPr>
        <w:t xml:space="preserve">is considered a potential biological </w:t>
      </w:r>
      <w:r w:rsidR="00234F6E">
        <w:rPr>
          <w:rFonts w:ascii="Times New Roman" w:hAnsi="Times New Roman" w:cs="Times New Roman"/>
          <w:sz w:val="24"/>
          <w:szCs w:val="24"/>
        </w:rPr>
        <w:t>weapon</w:t>
      </w:r>
      <w:r w:rsidR="00234F6E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 xml:space="preserve">by the US Centers for Disease Control and Prevention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  <w:highlight w:val="white"/>
          </w:rPr>
          <w:alias w:val="Citation"/>
          <w:tag w:val="{&quot;referencesIds&quot;:[&quot;doc:618037cc8f0852e5f30f27ab&quot;],&quot;referencesOptions&quot;:{&quot;doc:618037cc8f0852e5f30f27ab&quot;:{&quot;author&quot;:true,&quot;year&quot;:true,&quot;pageReplace&quot;:&quot;&quot;,&quot;prefix&quot;:&quot;&quot;,&quot;suffix&quot;:&quot;&quot;}},&quot;hasBrokenReferences&quot;:false,&quot;hasManualEdits&quot;:false,&quot;citationType&quot;:&quot;inline&quot;}"/>
          <w:id w:val="1831019874"/>
          <w:placeholder>
            <w:docPart w:val="2E4D0B8F9FD04BE5A306AACCD2559933"/>
          </w:placeholder>
        </w:sdtPr>
        <w:sdtContent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(Hennebique et al., 2019)</w:t>
          </w:r>
          <w:r w:rsidR="007E37A5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can live outside of host cells in aquatic reservoirs, which can lead to infection. Currently, there is research trying to understand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both the environmental</w:t>
      </w:r>
      <w:r w:rsidR="007E37A5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conditions and </w:t>
      </w:r>
      <w:proofErr w:type="gramStart"/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genetically-encoded</w:t>
      </w:r>
      <w:proofErr w:type="gramEnd"/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factors required for survival of </w:t>
      </w:r>
      <w:r w:rsidRPr="3F35D2A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34F6E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>utbreaks in Norway, Kosovo, Bulgaria, Spain, and Turkey can be t</w:t>
      </w:r>
      <w:r w:rsidR="007D7B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raced to 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aquatic reservoirs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  <w:highlight w:val="white"/>
          </w:rPr>
          <w:alias w:val="Citation"/>
          <w:tag w:val="{&quot;referencesIds&quot;:[&quot;doc:618098318f08b4d960691c14&quot;],&quot;referencesOptions&quot;:{&quot;doc:618098318f08b4d960691c14&quot;:{&quot;author&quot;:true,&quot;year&quot;:true,&quot;pageReplace&quot;:&quot;&quot;,&quot;prefix&quot;:&quot;&quot;,&quot;suffix&quot;:&quot;&quot;}},&quot;hasBrokenReferences&quot;:false,&quot;hasManualEdits&quot;:false,&quot;citationType&quot;:&quot;inline&quot;}"/>
          <w:id w:val="1987436462"/>
          <w:placeholder>
            <w:docPart w:val="DE2772B0FC9F4B9C9C6C7914290D093F"/>
          </w:placeholder>
        </w:sdtPr>
        <w:sdtContent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(</w:t>
          </w:r>
          <w:proofErr w:type="spellStart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Maurin</w:t>
          </w:r>
          <w:proofErr w:type="spellEnd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 xml:space="preserve"> &amp; </w:t>
          </w:r>
          <w:proofErr w:type="spellStart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Gyuranecz</w:t>
          </w:r>
          <w:proofErr w:type="spellEnd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, 2016)</w:t>
          </w:r>
        </w:sdtContent>
      </w:sdt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Specifically, the connection between the aquatic cycle and terrestrial cycle of hares and mosquitoes, which are two common vectors of tularemia</w:t>
      </w:r>
      <w:r w:rsidR="008F5C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93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is clear but poorly understood and would benefit from </w:t>
      </w:r>
      <w:r w:rsidR="008F5C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further </w:t>
      </w:r>
      <w:r w:rsidR="00E93211">
        <w:rPr>
          <w:rFonts w:ascii="Times New Roman" w:hAnsi="Times New Roman" w:cs="Times New Roman"/>
          <w:color w:val="000000" w:themeColor="text1"/>
          <w:sz w:val="24"/>
          <w:szCs w:val="24"/>
        </w:rPr>
        <w:t>study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63C2A">
        <w:rPr>
          <w:rFonts w:ascii="Times New Roman" w:hAnsi="Times New Roman" w:cs="Times New Roman"/>
          <w:color w:val="000000" w:themeColor="text1"/>
          <w:sz w:val="24"/>
          <w:szCs w:val="24"/>
        </w:rPr>
        <w:t>In the laboratory setting, i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>t has also been found that typically lower temperatures</w:t>
      </w:r>
      <w:r w:rsidR="003C5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such as 20°C, 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seem to be more </w:t>
      </w:r>
      <w:r w:rsidR="0036624E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>favorable,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that 1-2%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sodium chloride</w:t>
      </w:r>
      <w:r w:rsidR="007E37A5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promotes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survival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  <w:highlight w:val="white"/>
          </w:rPr>
          <w:alias w:val="Citation"/>
          <w:tag w:val="{&quot;referencesIds&quot;:[&quot;doc:61941e2b8f08be4ff8e36521&quot;],&quot;referencesOptions&quot;:{&quot;doc:61941e2b8f08be4ff8e36521&quot;:{&quot;author&quot;:true,&quot;year&quot;:true,&quot;pageReplace&quot;:&quot;&quot;,&quot;prefix&quot;:&quot;&quot;,&quot;suffix&quot;:&quot;&quot;}},&quot;hasBrokenReferences&quot;:false,&quot;hasManualEdits&quot;:false,&quot;citationType&quot;:&quot;inline&quot;}"/>
          <w:id w:val="1314647838"/>
          <w:placeholder>
            <w:docPart w:val="899B1B7590EA4B8C92E3CE0CD588A05C"/>
          </w:placeholder>
        </w:sdtPr>
        <w:sdtContent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(</w:t>
          </w:r>
          <w:proofErr w:type="spellStart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Golovliov</w:t>
          </w:r>
          <w:proofErr w:type="spellEnd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 xml:space="preserve"> et al., 2021)</w:t>
          </w:r>
        </w:sdtContent>
      </w:sdt>
      <w:r w:rsidR="00E932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This project will focus on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investigating</w:t>
      </w:r>
      <w:r w:rsidR="007E37A5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environmental conditions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that permit survival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</w:t>
      </w:r>
      <w:r w:rsidR="00657589" w:rsidRPr="3F35D2A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Francisella tularensis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subsp. </w:t>
      </w:r>
      <w:proofErr w:type="spellStart"/>
      <w:r w:rsidR="00657589" w:rsidRPr="3F35D2A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holarctica</w:t>
      </w:r>
      <w:proofErr w:type="spellEnd"/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outside the host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with future aims of investigating the </w:t>
      </w:r>
      <w:r w:rsidR="00E84A0F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>genetically-encoded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pathways.</w:t>
      </w:r>
    </w:p>
    <w:p w14:paraId="2F46F6DF" w14:textId="31C57819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 xml:space="preserve">Rationale </w:t>
      </w:r>
    </w:p>
    <w:p w14:paraId="145C26FE" w14:textId="05500B9B" w:rsidR="00E84A0F" w:rsidRPr="00553256" w:rsidRDefault="00E84A0F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>The aim of this project is to determine which conditions</w:t>
      </w:r>
      <w:r w:rsidR="007D7B4E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 xml:space="preserve">allow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 to </w:t>
      </w:r>
      <w:r w:rsidR="007E37A5">
        <w:rPr>
          <w:rFonts w:ascii="Times New Roman" w:hAnsi="Times New Roman" w:cs="Times New Roman"/>
          <w:sz w:val="24"/>
          <w:szCs w:val="24"/>
        </w:rPr>
        <w:t>survive</w:t>
      </w:r>
      <w:r w:rsidR="007E37A5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>in freshwater. Once this is identified, my goal is to continue to work on this project</w:t>
      </w:r>
      <w:r w:rsidR="007D7B4E">
        <w:rPr>
          <w:rFonts w:ascii="Times New Roman" w:hAnsi="Times New Roman" w:cs="Times New Roman"/>
          <w:sz w:val="24"/>
          <w:szCs w:val="24"/>
        </w:rPr>
        <w:t xml:space="preserve"> in following</w:t>
      </w:r>
      <w:r w:rsidRPr="3F35D2AA">
        <w:rPr>
          <w:rFonts w:ascii="Times New Roman" w:hAnsi="Times New Roman" w:cs="Times New Roman"/>
          <w:sz w:val="24"/>
          <w:szCs w:val="24"/>
        </w:rPr>
        <w:t xml:space="preserve"> semester</w:t>
      </w:r>
      <w:r w:rsidR="007D7B4E">
        <w:rPr>
          <w:rFonts w:ascii="Times New Roman" w:hAnsi="Times New Roman" w:cs="Times New Roman"/>
          <w:sz w:val="24"/>
          <w:szCs w:val="24"/>
        </w:rPr>
        <w:t>s</w:t>
      </w:r>
      <w:r w:rsidRPr="3F35D2AA">
        <w:rPr>
          <w:rFonts w:ascii="Times New Roman" w:hAnsi="Times New Roman" w:cs="Times New Roman"/>
          <w:sz w:val="24"/>
          <w:szCs w:val="24"/>
        </w:rPr>
        <w:t xml:space="preserve"> and investigate the genetics that are involved in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 survival</w:t>
      </w:r>
      <w:r w:rsidR="007D7B4E">
        <w:rPr>
          <w:rFonts w:ascii="Times New Roman" w:hAnsi="Times New Roman" w:cs="Times New Roman"/>
          <w:sz w:val="24"/>
          <w:szCs w:val="24"/>
        </w:rPr>
        <w:t xml:space="preserve"> in these specified circumstances</w:t>
      </w:r>
      <w:r w:rsidRPr="3F35D2A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847E3E" w14:textId="6D168D67" w:rsidR="00D47ABA" w:rsidRPr="00553256" w:rsidRDefault="00E84A0F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 xml:space="preserve">This will be my first independent research project, with guidance from Dr. Kathryn Ramsey and </w:t>
      </w:r>
      <w:r w:rsidR="0031458F">
        <w:rPr>
          <w:rFonts w:ascii="Times New Roman" w:hAnsi="Times New Roman" w:cs="Times New Roman"/>
          <w:sz w:val="24"/>
          <w:szCs w:val="24"/>
        </w:rPr>
        <w:t xml:space="preserve">graduate student, </w:t>
      </w:r>
      <w:r w:rsidRPr="3F35D2AA">
        <w:rPr>
          <w:rFonts w:ascii="Times New Roman" w:hAnsi="Times New Roman" w:cs="Times New Roman"/>
          <w:sz w:val="24"/>
          <w:szCs w:val="24"/>
        </w:rPr>
        <w:t xml:space="preserve">Hannah Trautmann. My goal is to learn how to create a process for a lab project and have an open mind to problem solve when failure occurs. Additionally, I want to create </w:t>
      </w:r>
      <w:r w:rsidR="007D7B4E">
        <w:rPr>
          <w:rFonts w:ascii="Times New Roman" w:hAnsi="Times New Roman" w:cs="Times New Roman"/>
          <w:sz w:val="24"/>
          <w:szCs w:val="24"/>
        </w:rPr>
        <w:t xml:space="preserve">methods </w:t>
      </w:r>
      <w:r w:rsidRPr="3F35D2AA">
        <w:rPr>
          <w:rFonts w:ascii="Times New Roman" w:hAnsi="Times New Roman" w:cs="Times New Roman"/>
          <w:sz w:val="24"/>
          <w:szCs w:val="24"/>
        </w:rPr>
        <w:t xml:space="preserve">of accountability with this project, as I will be the main person working on it. </w:t>
      </w:r>
    </w:p>
    <w:p w14:paraId="0D6FF214" w14:textId="6468ED01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 xml:space="preserve">Procedures </w:t>
      </w:r>
    </w:p>
    <w:p w14:paraId="58550F9F" w14:textId="77777777" w:rsidR="00834D9D" w:rsidRDefault="002452F5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 xml:space="preserve">I will be using water from </w:t>
      </w:r>
      <w:r w:rsidR="007E37A5">
        <w:rPr>
          <w:rFonts w:ascii="Times New Roman" w:hAnsi="Times New Roman" w:cs="Times New Roman"/>
          <w:sz w:val="24"/>
          <w:szCs w:val="24"/>
        </w:rPr>
        <w:t>a local river</w:t>
      </w:r>
      <w:r w:rsidRPr="3F35D2AA">
        <w:rPr>
          <w:rFonts w:ascii="Times New Roman" w:hAnsi="Times New Roman" w:cs="Times New Roman"/>
          <w:sz w:val="24"/>
          <w:szCs w:val="24"/>
        </w:rPr>
        <w:t xml:space="preserve"> as my freshwater media and filtering it in the laboratory to remove any organisms. Then I will </w:t>
      </w:r>
      <w:r w:rsidR="002A22BB">
        <w:rPr>
          <w:rFonts w:ascii="Times New Roman" w:hAnsi="Times New Roman" w:cs="Times New Roman"/>
          <w:sz w:val="24"/>
          <w:szCs w:val="24"/>
        </w:rPr>
        <w:t>use the live vaccine</w:t>
      </w:r>
      <w:r w:rsidR="002A22BB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 xml:space="preserve">strain </w:t>
      </w:r>
      <w:r w:rsidR="002A22BB">
        <w:rPr>
          <w:rFonts w:ascii="Times New Roman" w:hAnsi="Times New Roman" w:cs="Times New Roman"/>
          <w:sz w:val="24"/>
          <w:szCs w:val="24"/>
        </w:rPr>
        <w:t xml:space="preserve">(LVS) </w:t>
      </w:r>
      <w:r w:rsidRPr="3F35D2AA">
        <w:rPr>
          <w:rFonts w:ascii="Times New Roman" w:hAnsi="Times New Roman" w:cs="Times New Roman"/>
          <w:sz w:val="24"/>
          <w:szCs w:val="24"/>
        </w:rPr>
        <w:t xml:space="preserve">of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 subsp. </w:t>
      </w:r>
      <w:proofErr w:type="spellStart"/>
      <w:r w:rsidRPr="3F35D2AA">
        <w:rPr>
          <w:rFonts w:ascii="Times New Roman" w:hAnsi="Times New Roman" w:cs="Times New Roman"/>
          <w:i/>
          <w:iCs/>
          <w:sz w:val="24"/>
          <w:szCs w:val="24"/>
        </w:rPr>
        <w:t>holarctica</w:t>
      </w:r>
      <w:proofErr w:type="spellEnd"/>
      <w:r w:rsidRPr="3F35D2AA">
        <w:rPr>
          <w:rFonts w:ascii="Times New Roman" w:hAnsi="Times New Roman" w:cs="Times New Roman"/>
          <w:sz w:val="24"/>
          <w:szCs w:val="24"/>
        </w:rPr>
        <w:t xml:space="preserve"> and </w:t>
      </w:r>
      <w:r w:rsidR="002A22BB">
        <w:rPr>
          <w:rFonts w:ascii="Times New Roman" w:hAnsi="Times New Roman" w:cs="Times New Roman"/>
          <w:sz w:val="24"/>
          <w:szCs w:val="24"/>
        </w:rPr>
        <w:t>inoculate this filtered</w:t>
      </w:r>
      <w:r w:rsidR="002A22BB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>water</w:t>
      </w:r>
      <w:r w:rsidR="002A22BB">
        <w:rPr>
          <w:rFonts w:ascii="Times New Roman" w:hAnsi="Times New Roman" w:cs="Times New Roman"/>
          <w:sz w:val="24"/>
          <w:szCs w:val="24"/>
        </w:rPr>
        <w:t xml:space="preserve"> in triplicate</w:t>
      </w:r>
      <w:r w:rsidRPr="3F35D2AA">
        <w:rPr>
          <w:rFonts w:ascii="Times New Roman" w:hAnsi="Times New Roman" w:cs="Times New Roman"/>
          <w:sz w:val="24"/>
          <w:szCs w:val="24"/>
        </w:rPr>
        <w:t xml:space="preserve">. A chosen optical </w:t>
      </w:r>
      <w:r w:rsidRPr="3F35D2AA">
        <w:rPr>
          <w:rFonts w:ascii="Times New Roman" w:hAnsi="Times New Roman" w:cs="Times New Roman"/>
          <w:sz w:val="24"/>
          <w:szCs w:val="24"/>
        </w:rPr>
        <w:lastRenderedPageBreak/>
        <w:t xml:space="preserve">density will be used to ensure that each </w:t>
      </w:r>
      <w:r w:rsidR="00601EE8" w:rsidRPr="3F35D2AA">
        <w:rPr>
          <w:rFonts w:ascii="Times New Roman" w:hAnsi="Times New Roman" w:cs="Times New Roman"/>
          <w:sz w:val="24"/>
          <w:szCs w:val="24"/>
        </w:rPr>
        <w:t>culture</w:t>
      </w:r>
      <w:r w:rsidRPr="3F35D2AA">
        <w:rPr>
          <w:rFonts w:ascii="Times New Roman" w:hAnsi="Times New Roman" w:cs="Times New Roman"/>
          <w:sz w:val="24"/>
          <w:szCs w:val="24"/>
        </w:rPr>
        <w:t xml:space="preserve"> has an approximately equal amount.</w:t>
      </w:r>
      <w:r w:rsidR="00601EE8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="002A22BB">
        <w:rPr>
          <w:rFonts w:ascii="Times New Roman" w:hAnsi="Times New Roman" w:cs="Times New Roman"/>
          <w:sz w:val="24"/>
          <w:szCs w:val="24"/>
        </w:rPr>
        <w:t>T</w:t>
      </w:r>
      <w:r w:rsidR="00601EE8" w:rsidRPr="3F35D2AA">
        <w:rPr>
          <w:rFonts w:ascii="Times New Roman" w:hAnsi="Times New Roman" w:cs="Times New Roman"/>
          <w:sz w:val="24"/>
          <w:szCs w:val="24"/>
        </w:rPr>
        <w:t>he cultures</w:t>
      </w:r>
      <w:r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="00601EE8" w:rsidRPr="3F35D2AA">
        <w:rPr>
          <w:rFonts w:ascii="Times New Roman" w:hAnsi="Times New Roman" w:cs="Times New Roman"/>
          <w:sz w:val="24"/>
          <w:szCs w:val="24"/>
        </w:rPr>
        <w:t>will be held at 4°C, 16°C, and 25°C.</w:t>
      </w:r>
      <w:r w:rsidR="00350BC3">
        <w:rPr>
          <w:rFonts w:ascii="Times New Roman" w:hAnsi="Times New Roman" w:cs="Times New Roman"/>
          <w:sz w:val="24"/>
          <w:szCs w:val="24"/>
        </w:rPr>
        <w:t xml:space="preserve"> Immediately after setting up these cultures and every week thereafter, </w:t>
      </w:r>
      <w:r w:rsidR="00601EE8" w:rsidRPr="3F35D2AA">
        <w:rPr>
          <w:rFonts w:ascii="Times New Roman" w:hAnsi="Times New Roman" w:cs="Times New Roman"/>
          <w:sz w:val="24"/>
          <w:szCs w:val="24"/>
        </w:rPr>
        <w:t xml:space="preserve">I will </w:t>
      </w:r>
      <w:r w:rsidR="00350BC3">
        <w:rPr>
          <w:rFonts w:ascii="Times New Roman" w:hAnsi="Times New Roman" w:cs="Times New Roman"/>
          <w:sz w:val="24"/>
          <w:szCs w:val="24"/>
        </w:rPr>
        <w:t>remove a</w:t>
      </w:r>
      <w:r w:rsidR="002A22BB">
        <w:rPr>
          <w:rFonts w:ascii="Times New Roman" w:hAnsi="Times New Roman" w:cs="Times New Roman"/>
          <w:sz w:val="24"/>
          <w:szCs w:val="24"/>
        </w:rPr>
        <w:t xml:space="preserve"> </w:t>
      </w:r>
      <w:r w:rsidR="00350BC3">
        <w:rPr>
          <w:rFonts w:ascii="Times New Roman" w:hAnsi="Times New Roman" w:cs="Times New Roman"/>
          <w:sz w:val="24"/>
          <w:szCs w:val="24"/>
        </w:rPr>
        <w:t xml:space="preserve">small amount </w:t>
      </w:r>
      <w:r w:rsidR="002A22BB">
        <w:rPr>
          <w:rFonts w:ascii="Times New Roman" w:hAnsi="Times New Roman" w:cs="Times New Roman"/>
          <w:sz w:val="24"/>
          <w:szCs w:val="24"/>
        </w:rPr>
        <w:t xml:space="preserve">from </w:t>
      </w:r>
      <w:r w:rsidR="00350BC3">
        <w:rPr>
          <w:rFonts w:ascii="Times New Roman" w:hAnsi="Times New Roman" w:cs="Times New Roman"/>
          <w:sz w:val="24"/>
          <w:szCs w:val="24"/>
        </w:rPr>
        <w:t xml:space="preserve">each culture and perform two analyses. The first will be to serially-dilute the sample </w:t>
      </w:r>
      <w:r w:rsidR="00601EE8" w:rsidRPr="3F35D2AA">
        <w:rPr>
          <w:rFonts w:ascii="Times New Roman" w:hAnsi="Times New Roman" w:cs="Times New Roman"/>
          <w:sz w:val="24"/>
          <w:szCs w:val="24"/>
        </w:rPr>
        <w:t xml:space="preserve">of the media, and streak it on a plate for growth in serial dilutions. Each plate will be left to grow overnight and will be counted </w:t>
      </w:r>
      <w:r w:rsidR="00D06674">
        <w:rPr>
          <w:rFonts w:ascii="Times New Roman" w:hAnsi="Times New Roman" w:cs="Times New Roman"/>
          <w:sz w:val="24"/>
          <w:szCs w:val="24"/>
        </w:rPr>
        <w:t xml:space="preserve">after three to four </w:t>
      </w:r>
      <w:r w:rsidR="00601EE8" w:rsidRPr="3F35D2AA">
        <w:rPr>
          <w:rFonts w:ascii="Times New Roman" w:hAnsi="Times New Roman" w:cs="Times New Roman"/>
          <w:sz w:val="24"/>
          <w:szCs w:val="24"/>
        </w:rPr>
        <w:t>day</w:t>
      </w:r>
      <w:r w:rsidR="00D06674">
        <w:rPr>
          <w:rFonts w:ascii="Times New Roman" w:hAnsi="Times New Roman" w:cs="Times New Roman"/>
          <w:sz w:val="24"/>
          <w:szCs w:val="24"/>
        </w:rPr>
        <w:t>s</w:t>
      </w:r>
      <w:r w:rsidR="00601EE8" w:rsidRPr="3F35D2AA">
        <w:rPr>
          <w:rFonts w:ascii="Times New Roman" w:hAnsi="Times New Roman" w:cs="Times New Roman"/>
          <w:sz w:val="24"/>
          <w:szCs w:val="24"/>
        </w:rPr>
        <w:t>. This process will continue until there are no more viable cells to grow, or when the semester is finished.</w:t>
      </w:r>
      <w:r w:rsidR="003F1E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DDBBDC" w14:textId="05012D4D" w:rsidR="0036624E" w:rsidRDefault="003F1ED1" w:rsidP="0036624E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second form of analysis will be the </w:t>
      </w:r>
      <w:r w:rsidR="00E93211">
        <w:rPr>
          <w:rFonts w:ascii="Times New Roman" w:hAnsi="Times New Roman" w:cs="Times New Roman"/>
          <w:sz w:val="24"/>
          <w:szCs w:val="24"/>
        </w:rPr>
        <w:t xml:space="preserve">use </w:t>
      </w:r>
      <w:r>
        <w:rPr>
          <w:rFonts w:ascii="Times New Roman" w:hAnsi="Times New Roman" w:cs="Times New Roman"/>
          <w:sz w:val="24"/>
          <w:szCs w:val="24"/>
        </w:rPr>
        <w:t xml:space="preserve">of flow cytometry to differentiate between alive and dead cells. </w:t>
      </w:r>
      <w:r w:rsidR="00834D9D">
        <w:rPr>
          <w:rFonts w:ascii="Times New Roman" w:hAnsi="Times New Roman" w:cs="Times New Roman"/>
          <w:sz w:val="24"/>
          <w:szCs w:val="24"/>
        </w:rPr>
        <w:t>There are various methods of performing this method of analysis, but at the simplest level it can be described as the following</w:t>
      </w:r>
      <w:r w:rsidR="00E93211">
        <w:rPr>
          <w:rFonts w:ascii="Times New Roman" w:hAnsi="Times New Roman" w:cs="Times New Roman"/>
          <w:sz w:val="24"/>
          <w:szCs w:val="24"/>
        </w:rPr>
        <w:t>:</w:t>
      </w:r>
      <w:r w:rsidR="00834D9D">
        <w:rPr>
          <w:rFonts w:ascii="Times New Roman" w:hAnsi="Times New Roman" w:cs="Times New Roman"/>
          <w:sz w:val="24"/>
          <w:szCs w:val="24"/>
        </w:rPr>
        <w:t xml:space="preserve"> A small amount of suspended cells </w:t>
      </w:r>
      <w:r w:rsidR="0036624E">
        <w:rPr>
          <w:rFonts w:ascii="Times New Roman" w:hAnsi="Times New Roman" w:cs="Times New Roman"/>
          <w:sz w:val="24"/>
          <w:szCs w:val="24"/>
        </w:rPr>
        <w:t xml:space="preserve">in </w:t>
      </w:r>
      <w:r w:rsidR="00834D9D">
        <w:rPr>
          <w:rFonts w:ascii="Times New Roman" w:hAnsi="Times New Roman" w:cs="Times New Roman"/>
          <w:sz w:val="24"/>
          <w:szCs w:val="24"/>
        </w:rPr>
        <w:t xml:space="preserve">freshwater will be taken and stained with two different </w:t>
      </w:r>
      <w:r w:rsidR="00E93211">
        <w:rPr>
          <w:rFonts w:ascii="Times New Roman" w:hAnsi="Times New Roman" w:cs="Times New Roman"/>
          <w:sz w:val="24"/>
          <w:szCs w:val="24"/>
        </w:rPr>
        <w:t xml:space="preserve">fluorescent </w:t>
      </w:r>
      <w:r w:rsidR="00834D9D">
        <w:rPr>
          <w:rFonts w:ascii="Times New Roman" w:hAnsi="Times New Roman" w:cs="Times New Roman"/>
          <w:sz w:val="24"/>
          <w:szCs w:val="24"/>
        </w:rPr>
        <w:t>dyes. One of the dyes will be indicative of a cell that is metabolically active</w:t>
      </w:r>
      <w:r w:rsidR="0036624E">
        <w:rPr>
          <w:rFonts w:ascii="Times New Roman" w:hAnsi="Times New Roman" w:cs="Times New Roman"/>
          <w:sz w:val="24"/>
          <w:szCs w:val="24"/>
        </w:rPr>
        <w:t xml:space="preserve"> (alive)</w:t>
      </w:r>
      <w:r w:rsidR="00834D9D">
        <w:rPr>
          <w:rFonts w:ascii="Times New Roman" w:hAnsi="Times New Roman" w:cs="Times New Roman"/>
          <w:sz w:val="24"/>
          <w:szCs w:val="24"/>
        </w:rPr>
        <w:t>, while the other</w:t>
      </w:r>
      <w:r w:rsidR="0036624E">
        <w:rPr>
          <w:rFonts w:ascii="Times New Roman" w:hAnsi="Times New Roman" w:cs="Times New Roman"/>
          <w:sz w:val="24"/>
          <w:szCs w:val="24"/>
        </w:rPr>
        <w:t xml:space="preserve"> dye</w:t>
      </w:r>
      <w:r w:rsidR="00834D9D">
        <w:rPr>
          <w:rFonts w:ascii="Times New Roman" w:hAnsi="Times New Roman" w:cs="Times New Roman"/>
          <w:sz w:val="24"/>
          <w:szCs w:val="24"/>
        </w:rPr>
        <w:t xml:space="preserve"> stains dead cells. After successful staining, the sample will be sent through the flow cytometry machine in the </w:t>
      </w:r>
      <w:proofErr w:type="spellStart"/>
      <w:r w:rsidR="00834D9D">
        <w:rPr>
          <w:rFonts w:ascii="Times New Roman" w:hAnsi="Times New Roman" w:cs="Times New Roman"/>
          <w:sz w:val="24"/>
          <w:szCs w:val="24"/>
        </w:rPr>
        <w:t>IDeA</w:t>
      </w:r>
      <w:proofErr w:type="spellEnd"/>
      <w:r w:rsidR="00834D9D">
        <w:rPr>
          <w:rFonts w:ascii="Times New Roman" w:hAnsi="Times New Roman" w:cs="Times New Roman"/>
          <w:sz w:val="24"/>
          <w:szCs w:val="24"/>
        </w:rPr>
        <w:t xml:space="preserve"> Networks of Biomedical Research Excellence (INBRE) center. The flow cytometry machine will then </w:t>
      </w:r>
      <w:r w:rsidR="00E93211">
        <w:rPr>
          <w:rFonts w:ascii="Times New Roman" w:hAnsi="Times New Roman" w:cs="Times New Roman"/>
          <w:sz w:val="24"/>
          <w:szCs w:val="24"/>
        </w:rPr>
        <w:t xml:space="preserve">count </w:t>
      </w:r>
      <w:r w:rsidR="00834D9D">
        <w:rPr>
          <w:rFonts w:ascii="Times New Roman" w:hAnsi="Times New Roman" w:cs="Times New Roman"/>
          <w:sz w:val="24"/>
          <w:szCs w:val="24"/>
        </w:rPr>
        <w:t>the cells based on their stains</w:t>
      </w:r>
      <w:r w:rsidR="0036624E">
        <w:rPr>
          <w:rFonts w:ascii="Times New Roman" w:hAnsi="Times New Roman" w:cs="Times New Roman"/>
          <w:sz w:val="24"/>
          <w:szCs w:val="24"/>
        </w:rPr>
        <w:t>. This information</w:t>
      </w:r>
      <w:r w:rsidR="00834D9D">
        <w:rPr>
          <w:rFonts w:ascii="Times New Roman" w:hAnsi="Times New Roman" w:cs="Times New Roman"/>
          <w:sz w:val="24"/>
          <w:szCs w:val="24"/>
        </w:rPr>
        <w:t xml:space="preserve"> will be used to give a ratio of live to dead cells. Th</w:t>
      </w:r>
      <w:r w:rsidR="0036624E">
        <w:rPr>
          <w:rFonts w:ascii="Times New Roman" w:hAnsi="Times New Roman" w:cs="Times New Roman"/>
          <w:sz w:val="24"/>
          <w:szCs w:val="24"/>
        </w:rPr>
        <w:t xml:space="preserve">e </w:t>
      </w:r>
      <w:r w:rsidR="00E93211">
        <w:rPr>
          <w:rFonts w:ascii="Times New Roman" w:hAnsi="Times New Roman" w:cs="Times New Roman"/>
          <w:sz w:val="24"/>
          <w:szCs w:val="24"/>
        </w:rPr>
        <w:t xml:space="preserve">counting </w:t>
      </w:r>
      <w:r w:rsidR="0036624E">
        <w:rPr>
          <w:rFonts w:ascii="Times New Roman" w:hAnsi="Times New Roman" w:cs="Times New Roman"/>
          <w:sz w:val="24"/>
          <w:szCs w:val="24"/>
        </w:rPr>
        <w:t xml:space="preserve">of cell type </w:t>
      </w:r>
      <w:r w:rsidR="00834D9D">
        <w:rPr>
          <w:rFonts w:ascii="Times New Roman" w:hAnsi="Times New Roman" w:cs="Times New Roman"/>
          <w:sz w:val="24"/>
          <w:szCs w:val="24"/>
        </w:rPr>
        <w:t xml:space="preserve">is achieved by the sample being passed through the machine in a single-file line in which the fluorescent stain emits a specific wavelength once a laser hits it. This wavelength difference is used to sort the various cell types. </w:t>
      </w:r>
    </w:p>
    <w:p w14:paraId="03D2CD6D" w14:textId="6FE333BE" w:rsidR="0036624E" w:rsidRPr="0036624E" w:rsidRDefault="0036624E" w:rsidP="0036624E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While there has been research that provides evidence that </w:t>
      </w:r>
      <w:r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>
        <w:rPr>
          <w:rFonts w:ascii="Times New Roman" w:hAnsi="Times New Roman" w:cs="Times New Roman"/>
          <w:sz w:val="24"/>
          <w:szCs w:val="24"/>
        </w:rPr>
        <w:t xml:space="preserve"> can survive in freshwater samples at variable temperatures, it is possible that the procedures and conditions outlined above will not support bacterial viability for a long period of time (more than two weeks). If this is the case, the conditions and procedures will be re-considered and re-attempted.  </w:t>
      </w:r>
    </w:p>
    <w:p w14:paraId="377E83CB" w14:textId="285926EA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 xml:space="preserve">Availability of Resources </w:t>
      </w:r>
    </w:p>
    <w:p w14:paraId="3EE928D5" w14:textId="57D059EB" w:rsidR="00135AF7" w:rsidRPr="00135AF7" w:rsidRDefault="0031458F" w:rsidP="003145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the resources that are needed for this project will be provided for by Dr. Kathryn Ramsey’s lab.</w:t>
      </w:r>
    </w:p>
    <w:p w14:paraId="2DFDFB76" w14:textId="06EC4439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>Statement of Preparation</w:t>
      </w:r>
    </w:p>
    <w:p w14:paraId="76881895" w14:textId="4BF16708" w:rsidR="006421FE" w:rsidRPr="00553256" w:rsidRDefault="006421FE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>I am prepared to complete the following project as I am a third-year student cur</w:t>
      </w:r>
      <w:r w:rsidR="0031458F">
        <w:rPr>
          <w:rFonts w:ascii="Times New Roman" w:hAnsi="Times New Roman" w:cs="Times New Roman"/>
          <w:sz w:val="24"/>
          <w:szCs w:val="24"/>
        </w:rPr>
        <w:t>r</w:t>
      </w:r>
      <w:r w:rsidRPr="3F35D2AA">
        <w:rPr>
          <w:rFonts w:ascii="Times New Roman" w:hAnsi="Times New Roman" w:cs="Times New Roman"/>
          <w:sz w:val="24"/>
          <w:szCs w:val="24"/>
        </w:rPr>
        <w:t xml:space="preserve">ently studying Cell and Molecular Biology on the Microbiology track with a strong interest in pathogenic bacteria. During my time at the University of Rhode Island I have taken the following </w:t>
      </w:r>
      <w:r w:rsidRPr="3F35D2AA">
        <w:rPr>
          <w:rFonts w:ascii="Times New Roman" w:hAnsi="Times New Roman" w:cs="Times New Roman"/>
          <w:sz w:val="24"/>
          <w:szCs w:val="24"/>
        </w:rPr>
        <w:lastRenderedPageBreak/>
        <w:t xml:space="preserve">courses successfully: organic chemistry (CHM 227 and CHM 228), integrative microbiology (CMB 211), honors introductory biochemistry (CBM 311H), and pathogenic bacteriology (CMB 432). I am currently taking principles of cell biology (BIO 341), immunology and serology (CMB 333), introductory to diagnostic microbiology (CMB 483), and organic chemistry lab (CHM 226). I feel confident that my classes have helped me gain the foundational knowledge to complete a successful honors project in the field of molecular biology. Outside of the classroom, I have gained additional research experience that has prepared to me to successfully complete this project. </w:t>
      </w:r>
    </w:p>
    <w:p w14:paraId="6BFFE3CF" w14:textId="1CABA80F" w:rsidR="00FA6781" w:rsidRPr="0031458F" w:rsidRDefault="006421FE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>During the semester of spring 2021, I was a biomedical research intern at Berkeley Pharma Tech. This is a new startup based in California, and due to the pandemic, I had the opportunity to participate remotely. Along with a group of peers, I completed a grant proposal for researching a new probiotic concoction that boosts the immune system, especially in the elderly. Throughout the summer of 2021, I worked in Dr.</w:t>
      </w:r>
      <w:r w:rsidR="00102258">
        <w:rPr>
          <w:rFonts w:ascii="Times New Roman" w:hAnsi="Times New Roman" w:cs="Times New Roman"/>
          <w:sz w:val="24"/>
          <w:szCs w:val="24"/>
        </w:rPr>
        <w:t xml:space="preserve"> Bethany</w:t>
      </w:r>
      <w:r w:rsidRPr="3F35D2AA">
        <w:rPr>
          <w:rFonts w:ascii="Times New Roman" w:hAnsi="Times New Roman" w:cs="Times New Roman"/>
          <w:sz w:val="24"/>
          <w:szCs w:val="24"/>
        </w:rPr>
        <w:t xml:space="preserve"> Jenkin’s </w:t>
      </w:r>
      <w:r w:rsidR="007E37A5">
        <w:rPr>
          <w:rFonts w:ascii="Times New Roman" w:hAnsi="Times New Roman" w:cs="Times New Roman"/>
          <w:sz w:val="24"/>
          <w:szCs w:val="24"/>
        </w:rPr>
        <w:t>l</w:t>
      </w:r>
      <w:r w:rsidR="007E37A5" w:rsidRPr="3F35D2AA">
        <w:rPr>
          <w:rFonts w:ascii="Times New Roman" w:hAnsi="Times New Roman" w:cs="Times New Roman"/>
          <w:sz w:val="24"/>
          <w:szCs w:val="24"/>
        </w:rPr>
        <w:t xml:space="preserve">ab </w:t>
      </w:r>
      <w:r w:rsidRPr="3F35D2AA">
        <w:rPr>
          <w:rFonts w:ascii="Times New Roman" w:hAnsi="Times New Roman" w:cs="Times New Roman"/>
          <w:sz w:val="24"/>
          <w:szCs w:val="24"/>
        </w:rPr>
        <w:t xml:space="preserve">at URI. My responsibilities included filtering water from the GSO time series, performing chlorophyll measurements, assisting with PCR, and sequencing procedures. This research was a part of the Sea Grant that </w:t>
      </w:r>
      <w:r w:rsidR="00E93211">
        <w:rPr>
          <w:rFonts w:ascii="Times New Roman" w:hAnsi="Times New Roman" w:cs="Times New Roman"/>
          <w:sz w:val="24"/>
          <w:szCs w:val="24"/>
        </w:rPr>
        <w:t xml:space="preserve">the labs of </w:t>
      </w:r>
      <w:r w:rsidRPr="3F35D2AA">
        <w:rPr>
          <w:rFonts w:ascii="Times New Roman" w:hAnsi="Times New Roman" w:cs="Times New Roman"/>
          <w:sz w:val="24"/>
          <w:szCs w:val="24"/>
        </w:rPr>
        <w:t xml:space="preserve">Dr. Jenkin and Dr. </w:t>
      </w:r>
      <w:proofErr w:type="spellStart"/>
      <w:r w:rsidRPr="3F35D2AA">
        <w:rPr>
          <w:rFonts w:ascii="Times New Roman" w:hAnsi="Times New Roman" w:cs="Times New Roman"/>
          <w:sz w:val="24"/>
          <w:szCs w:val="24"/>
        </w:rPr>
        <w:t>Bertin</w:t>
      </w:r>
      <w:proofErr w:type="spellEnd"/>
      <w:r w:rsidRPr="3F35D2AA">
        <w:rPr>
          <w:rFonts w:ascii="Times New Roman" w:hAnsi="Times New Roman" w:cs="Times New Roman"/>
          <w:sz w:val="24"/>
          <w:szCs w:val="24"/>
        </w:rPr>
        <w:t xml:space="preserve"> received. This semester (Fall 2021) I am c</w:t>
      </w:r>
      <w:r w:rsidR="007D7B4E">
        <w:rPr>
          <w:rFonts w:ascii="Times New Roman" w:hAnsi="Times New Roman" w:cs="Times New Roman"/>
          <w:sz w:val="24"/>
          <w:szCs w:val="24"/>
        </w:rPr>
        <w:t xml:space="preserve">onducting </w:t>
      </w:r>
      <w:r w:rsidR="007D7B4E" w:rsidRPr="3F35D2AA">
        <w:rPr>
          <w:rFonts w:ascii="Times New Roman" w:hAnsi="Times New Roman" w:cs="Times New Roman"/>
          <w:sz w:val="24"/>
          <w:szCs w:val="24"/>
        </w:rPr>
        <w:t>research</w:t>
      </w:r>
      <w:r w:rsidRPr="3F35D2AA">
        <w:rPr>
          <w:rFonts w:ascii="Times New Roman" w:hAnsi="Times New Roman" w:cs="Times New Roman"/>
          <w:sz w:val="24"/>
          <w:szCs w:val="24"/>
        </w:rPr>
        <w:t xml:space="preserve"> in Dr. Kathryn Ramsey’s lab. I have learned how to </w:t>
      </w:r>
      <w:r w:rsidR="007D7B4E">
        <w:rPr>
          <w:rFonts w:ascii="Times New Roman" w:hAnsi="Times New Roman" w:cs="Times New Roman"/>
          <w:sz w:val="24"/>
          <w:szCs w:val="24"/>
        </w:rPr>
        <w:t xml:space="preserve">carry out </w:t>
      </w:r>
      <w:r w:rsidR="007D7B4E" w:rsidRPr="3F35D2AA">
        <w:rPr>
          <w:rFonts w:ascii="Times New Roman" w:hAnsi="Times New Roman" w:cs="Times New Roman"/>
          <w:sz w:val="24"/>
          <w:szCs w:val="24"/>
        </w:rPr>
        <w:t>some</w:t>
      </w:r>
      <w:r w:rsidRPr="3F35D2AA">
        <w:rPr>
          <w:rFonts w:ascii="Times New Roman" w:hAnsi="Times New Roman" w:cs="Times New Roman"/>
          <w:sz w:val="24"/>
          <w:szCs w:val="24"/>
        </w:rPr>
        <w:t xml:space="preserve"> of the foundational molecular biology techniques</w:t>
      </w:r>
      <w:r w:rsidR="00102258">
        <w:rPr>
          <w:rFonts w:ascii="Times New Roman" w:hAnsi="Times New Roman" w:cs="Times New Roman"/>
          <w:sz w:val="24"/>
          <w:szCs w:val="24"/>
        </w:rPr>
        <w:t xml:space="preserve">, such as polymerase chain reactions, cloning plasmids, and </w:t>
      </w:r>
      <w:r w:rsidR="007E37A5">
        <w:rPr>
          <w:rFonts w:ascii="Times New Roman" w:hAnsi="Times New Roman" w:cs="Times New Roman"/>
          <w:sz w:val="24"/>
          <w:szCs w:val="24"/>
        </w:rPr>
        <w:t xml:space="preserve">preparing for and interpreting Sanger </w:t>
      </w:r>
      <w:r w:rsidR="00102258">
        <w:rPr>
          <w:rFonts w:ascii="Times New Roman" w:hAnsi="Times New Roman" w:cs="Times New Roman"/>
          <w:sz w:val="24"/>
          <w:szCs w:val="24"/>
        </w:rPr>
        <w:t>sequencing</w:t>
      </w:r>
      <w:r w:rsidRPr="3F35D2AA">
        <w:rPr>
          <w:rFonts w:ascii="Times New Roman" w:hAnsi="Times New Roman" w:cs="Times New Roman"/>
          <w:sz w:val="24"/>
          <w:szCs w:val="24"/>
        </w:rPr>
        <w:t xml:space="preserve">. With all these different experiences, I can complete this proposed honors project that interests me and furthers me in an area that I hope to continue my education. </w:t>
      </w:r>
    </w:p>
    <w:p w14:paraId="447613AA" w14:textId="51C0CD23" w:rsidR="00E24F70" w:rsidRPr="00553256" w:rsidRDefault="00E24F70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>Value of Project</w:t>
      </w:r>
    </w:p>
    <w:p w14:paraId="55847993" w14:textId="005B1B73" w:rsidR="002B6004" w:rsidRDefault="0031458F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future, </w:t>
      </w:r>
      <w:r w:rsidR="00553256" w:rsidRPr="3F35D2AA">
        <w:rPr>
          <w:rFonts w:ascii="Times New Roman" w:hAnsi="Times New Roman" w:cs="Times New Roman"/>
          <w:sz w:val="24"/>
          <w:szCs w:val="24"/>
        </w:rPr>
        <w:t>I am planning on applying to graduate school</w:t>
      </w:r>
      <w:r w:rsidR="002B6004" w:rsidRPr="3F35D2AA">
        <w:rPr>
          <w:rFonts w:ascii="Times New Roman" w:hAnsi="Times New Roman" w:cs="Times New Roman"/>
          <w:sz w:val="24"/>
          <w:szCs w:val="24"/>
        </w:rPr>
        <w:t xml:space="preserve"> for molecular biology or microbiology</w:t>
      </w:r>
      <w:r w:rsidR="00553256" w:rsidRPr="3F35D2AA">
        <w:rPr>
          <w:rFonts w:ascii="Times New Roman" w:hAnsi="Times New Roman" w:cs="Times New Roman"/>
          <w:sz w:val="24"/>
          <w:szCs w:val="24"/>
        </w:rPr>
        <w:t>.</w:t>
      </w:r>
      <w:r w:rsidR="002B6004" w:rsidRPr="3F35D2AA">
        <w:rPr>
          <w:rFonts w:ascii="Times New Roman" w:hAnsi="Times New Roman" w:cs="Times New Roman"/>
          <w:sz w:val="24"/>
          <w:szCs w:val="24"/>
        </w:rPr>
        <w:t xml:space="preserve"> I have a strong interest in pathogenic microbiology and having the opportunity to work with </w:t>
      </w:r>
      <w:r w:rsidR="002B6004"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="002B6004" w:rsidRPr="3F35D2AA">
        <w:rPr>
          <w:rFonts w:ascii="Times New Roman" w:hAnsi="Times New Roman" w:cs="Times New Roman"/>
          <w:sz w:val="24"/>
          <w:szCs w:val="24"/>
        </w:rPr>
        <w:t xml:space="preserve"> creates lots of learning experiences. I</w:t>
      </w:r>
      <w:r>
        <w:rPr>
          <w:rFonts w:ascii="Times New Roman" w:hAnsi="Times New Roman" w:cs="Times New Roman"/>
          <w:sz w:val="24"/>
          <w:szCs w:val="24"/>
        </w:rPr>
        <w:t>f give the chance to complete this honors project, I</w:t>
      </w:r>
      <w:r w:rsidR="002B6004" w:rsidRPr="3F35D2AA">
        <w:rPr>
          <w:rFonts w:ascii="Times New Roman" w:hAnsi="Times New Roman" w:cs="Times New Roman"/>
          <w:sz w:val="24"/>
          <w:szCs w:val="24"/>
        </w:rPr>
        <w:t xml:space="preserve"> will be able to have my first independent research project and improve my current skill set of critically thinking, analyzing, and solving problems. Additionally, I will learn more fundamental microbiology techniques, such as </w:t>
      </w:r>
      <w:r w:rsidR="002A22BB">
        <w:rPr>
          <w:rFonts w:ascii="Times New Roman" w:hAnsi="Times New Roman" w:cs="Times New Roman"/>
          <w:sz w:val="24"/>
          <w:szCs w:val="24"/>
        </w:rPr>
        <w:t>plating to identify viable bacteria</w:t>
      </w:r>
      <w:r w:rsidR="00D46BC3">
        <w:rPr>
          <w:rFonts w:ascii="Times New Roman" w:hAnsi="Times New Roman" w:cs="Times New Roman"/>
          <w:sz w:val="24"/>
          <w:szCs w:val="24"/>
        </w:rPr>
        <w:t xml:space="preserve"> and </w:t>
      </w:r>
      <w:r w:rsidR="007028EC">
        <w:rPr>
          <w:rFonts w:ascii="Times New Roman" w:hAnsi="Times New Roman" w:cs="Times New Roman"/>
          <w:sz w:val="24"/>
          <w:szCs w:val="24"/>
        </w:rPr>
        <w:t>flow cytometry</w:t>
      </w:r>
      <w:r w:rsidR="00D46BC3">
        <w:rPr>
          <w:rFonts w:ascii="Times New Roman" w:hAnsi="Times New Roman" w:cs="Times New Roman"/>
          <w:sz w:val="24"/>
          <w:szCs w:val="24"/>
        </w:rPr>
        <w:t xml:space="preserve"> analyses</w:t>
      </w:r>
      <w:r w:rsidR="002B6004" w:rsidRPr="3F35D2AA">
        <w:rPr>
          <w:rFonts w:ascii="Times New Roman" w:hAnsi="Times New Roman" w:cs="Times New Roman"/>
          <w:sz w:val="24"/>
          <w:szCs w:val="24"/>
        </w:rPr>
        <w:t>.</w:t>
      </w:r>
      <w:r w:rsidR="00553256" w:rsidRPr="3F35D2AA">
        <w:rPr>
          <w:rFonts w:ascii="Times New Roman" w:hAnsi="Times New Roman" w:cs="Times New Roman"/>
          <w:sz w:val="24"/>
          <w:szCs w:val="24"/>
        </w:rPr>
        <w:t xml:space="preserve"> Working on this project will give me valuable skills and opportunities to grow as </w:t>
      </w:r>
      <w:r w:rsidR="002B6004" w:rsidRPr="3F35D2AA">
        <w:rPr>
          <w:rFonts w:ascii="Times New Roman" w:hAnsi="Times New Roman" w:cs="Times New Roman"/>
          <w:sz w:val="24"/>
          <w:szCs w:val="24"/>
        </w:rPr>
        <w:t>student research</w:t>
      </w:r>
      <w:r w:rsidR="00D63C2A">
        <w:rPr>
          <w:rFonts w:ascii="Times New Roman" w:hAnsi="Times New Roman" w:cs="Times New Roman"/>
          <w:sz w:val="24"/>
          <w:szCs w:val="24"/>
        </w:rPr>
        <w:t>er</w:t>
      </w:r>
      <w:r w:rsidR="00553256" w:rsidRPr="3F35D2AA">
        <w:rPr>
          <w:rFonts w:ascii="Times New Roman" w:hAnsi="Times New Roman" w:cs="Times New Roman"/>
          <w:sz w:val="24"/>
          <w:szCs w:val="24"/>
        </w:rPr>
        <w:t xml:space="preserve"> that will be</w:t>
      </w:r>
      <w:r w:rsidR="00D46BC3">
        <w:rPr>
          <w:rFonts w:ascii="Times New Roman" w:hAnsi="Times New Roman" w:cs="Times New Roman"/>
          <w:sz w:val="24"/>
          <w:szCs w:val="24"/>
        </w:rPr>
        <w:t xml:space="preserve"> directly</w:t>
      </w:r>
      <w:r w:rsidR="00553256" w:rsidRPr="3F35D2AA">
        <w:rPr>
          <w:rFonts w:ascii="Times New Roman" w:hAnsi="Times New Roman" w:cs="Times New Roman"/>
          <w:sz w:val="24"/>
          <w:szCs w:val="24"/>
        </w:rPr>
        <w:t xml:space="preserve"> applicable </w:t>
      </w:r>
      <w:r w:rsidR="00E93211">
        <w:rPr>
          <w:rFonts w:ascii="Times New Roman" w:hAnsi="Times New Roman" w:cs="Times New Roman"/>
          <w:sz w:val="24"/>
          <w:szCs w:val="24"/>
        </w:rPr>
        <w:t>to</w:t>
      </w:r>
      <w:r w:rsidR="00E93211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="00553256" w:rsidRPr="3F35D2AA">
        <w:rPr>
          <w:rFonts w:ascii="Times New Roman" w:hAnsi="Times New Roman" w:cs="Times New Roman"/>
          <w:sz w:val="24"/>
          <w:szCs w:val="24"/>
        </w:rPr>
        <w:t>my future endeavors.</w:t>
      </w:r>
    </w:p>
    <w:p w14:paraId="5D2F5DD1" w14:textId="12036EBC" w:rsidR="002B6004" w:rsidRPr="002B6004" w:rsidRDefault="002B6004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lastRenderedPageBreak/>
        <w:t xml:space="preserve">This project will improve current knowledge of how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 behaves in the aquatic reservoir as this is a current gap in </w:t>
      </w:r>
      <w:r w:rsidR="00D63C2A">
        <w:rPr>
          <w:rFonts w:ascii="Times New Roman" w:hAnsi="Times New Roman" w:cs="Times New Roman"/>
          <w:sz w:val="24"/>
          <w:szCs w:val="24"/>
        </w:rPr>
        <w:t>existing research</w:t>
      </w:r>
      <w:r w:rsidRPr="3F35D2AA">
        <w:rPr>
          <w:rFonts w:ascii="Times New Roman" w:hAnsi="Times New Roman" w:cs="Times New Roman"/>
          <w:sz w:val="24"/>
          <w:szCs w:val="24"/>
        </w:rPr>
        <w:t xml:space="preserve">. In the future, the genetic pathways will be further researched to make connections between environmental triggers and gene expression. </w:t>
      </w:r>
    </w:p>
    <w:p w14:paraId="097E3E30" w14:textId="77777777" w:rsidR="00553256" w:rsidRDefault="00553256" w:rsidP="00B01C0E">
      <w:pPr>
        <w:pStyle w:val="NormalWeb"/>
        <w:spacing w:line="276" w:lineRule="auto"/>
        <w:jc w:val="center"/>
        <w:divId w:val="1133210936"/>
      </w:pPr>
      <w:r>
        <w:br/>
      </w:r>
    </w:p>
    <w:p w14:paraId="3AED66DC" w14:textId="4431846E" w:rsidR="00553256" w:rsidRDefault="00553256" w:rsidP="00B01C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2041320" w14:textId="515EADA8" w:rsidR="00D47ABA" w:rsidRDefault="00D47ABA" w:rsidP="00B01C0E">
      <w:pPr>
        <w:pStyle w:val="NormalWeb"/>
        <w:spacing w:line="276" w:lineRule="auto"/>
        <w:jc w:val="center"/>
        <w:divId w:val="1067457156"/>
      </w:pPr>
      <w:r>
        <w:br/>
      </w:r>
    </w:p>
    <w:p w14:paraId="474ED12F" w14:textId="6BB0E950" w:rsidR="0031458F" w:rsidRDefault="0031458F" w:rsidP="003C5860">
      <w:pPr>
        <w:pStyle w:val="NormalWeb"/>
        <w:spacing w:line="276" w:lineRule="auto"/>
        <w:divId w:val="1067457156"/>
      </w:pPr>
    </w:p>
    <w:p w14:paraId="7CF38244" w14:textId="24D97399" w:rsidR="003C5860" w:rsidRDefault="003C5860" w:rsidP="003C5860">
      <w:pPr>
        <w:pStyle w:val="NormalWeb"/>
        <w:spacing w:line="276" w:lineRule="auto"/>
        <w:divId w:val="1067457156"/>
      </w:pPr>
    </w:p>
    <w:p w14:paraId="45348907" w14:textId="0B79A039" w:rsidR="003C5860" w:rsidRDefault="003C5860" w:rsidP="003C5860">
      <w:pPr>
        <w:pStyle w:val="NormalWeb"/>
        <w:spacing w:line="276" w:lineRule="auto"/>
        <w:divId w:val="1067457156"/>
      </w:pPr>
    </w:p>
    <w:p w14:paraId="5404538B" w14:textId="4505D51C" w:rsidR="003C5860" w:rsidRDefault="003C5860" w:rsidP="003C5860">
      <w:pPr>
        <w:pStyle w:val="NormalWeb"/>
        <w:spacing w:line="276" w:lineRule="auto"/>
        <w:divId w:val="1067457156"/>
      </w:pPr>
    </w:p>
    <w:p w14:paraId="0BCD764E" w14:textId="64404DB9" w:rsidR="003C5860" w:rsidRDefault="003C5860" w:rsidP="003C5860">
      <w:pPr>
        <w:pStyle w:val="NormalWeb"/>
        <w:spacing w:line="276" w:lineRule="auto"/>
        <w:divId w:val="1067457156"/>
      </w:pPr>
    </w:p>
    <w:p w14:paraId="11F2A5AD" w14:textId="24CA8DCE" w:rsidR="003C5860" w:rsidRDefault="003C5860" w:rsidP="003C5860">
      <w:pPr>
        <w:pStyle w:val="NormalWeb"/>
        <w:spacing w:line="276" w:lineRule="auto"/>
        <w:divId w:val="1067457156"/>
      </w:pPr>
    </w:p>
    <w:p w14:paraId="09AED4E8" w14:textId="132A7D2F" w:rsidR="003C5860" w:rsidRDefault="003C5860" w:rsidP="003C5860">
      <w:pPr>
        <w:pStyle w:val="NormalWeb"/>
        <w:spacing w:line="276" w:lineRule="auto"/>
        <w:divId w:val="1067457156"/>
      </w:pPr>
    </w:p>
    <w:p w14:paraId="601130B1" w14:textId="0E85CE1F" w:rsidR="003C5860" w:rsidRDefault="003C5860" w:rsidP="003C5860">
      <w:pPr>
        <w:pStyle w:val="NormalWeb"/>
        <w:spacing w:line="276" w:lineRule="auto"/>
        <w:divId w:val="1067457156"/>
      </w:pPr>
    </w:p>
    <w:p w14:paraId="3E412A3E" w14:textId="64FE6217" w:rsidR="003C5860" w:rsidRDefault="003C5860" w:rsidP="003C5860">
      <w:pPr>
        <w:pStyle w:val="NormalWeb"/>
        <w:spacing w:line="276" w:lineRule="auto"/>
        <w:divId w:val="1067457156"/>
      </w:pPr>
    </w:p>
    <w:p w14:paraId="0E05F6D5" w14:textId="15DB0121" w:rsidR="003C5860" w:rsidRDefault="003C5860" w:rsidP="003C5860">
      <w:pPr>
        <w:pStyle w:val="NormalWeb"/>
        <w:spacing w:line="276" w:lineRule="auto"/>
        <w:divId w:val="1067457156"/>
      </w:pPr>
    </w:p>
    <w:p w14:paraId="0DC707DD" w14:textId="27855798" w:rsidR="003C5860" w:rsidRDefault="003C5860" w:rsidP="003C5860">
      <w:pPr>
        <w:pStyle w:val="NormalWeb"/>
        <w:spacing w:line="276" w:lineRule="auto"/>
        <w:divId w:val="1067457156"/>
      </w:pPr>
    </w:p>
    <w:p w14:paraId="417E1F6F" w14:textId="1E88CE87" w:rsidR="003C5860" w:rsidRDefault="003C5860" w:rsidP="003C5860">
      <w:pPr>
        <w:pStyle w:val="NormalWeb"/>
        <w:spacing w:line="276" w:lineRule="auto"/>
        <w:divId w:val="1067457156"/>
      </w:pPr>
    </w:p>
    <w:p w14:paraId="0167C56C" w14:textId="050D7271" w:rsidR="003C5860" w:rsidRDefault="003C5860" w:rsidP="003C5860">
      <w:pPr>
        <w:pStyle w:val="NormalWeb"/>
        <w:spacing w:line="276" w:lineRule="auto"/>
        <w:divId w:val="1067457156"/>
      </w:pPr>
    </w:p>
    <w:p w14:paraId="6FEC00FC" w14:textId="4BEEC821" w:rsidR="003C5860" w:rsidRDefault="003C5860" w:rsidP="003C5860">
      <w:pPr>
        <w:pStyle w:val="NormalWeb"/>
        <w:spacing w:line="276" w:lineRule="auto"/>
        <w:divId w:val="1067457156"/>
      </w:pPr>
    </w:p>
    <w:p w14:paraId="228068E4" w14:textId="77777777" w:rsidR="003C5860" w:rsidRDefault="003C5860" w:rsidP="003C5860">
      <w:pPr>
        <w:pStyle w:val="NormalWeb"/>
        <w:spacing w:line="276" w:lineRule="auto"/>
        <w:divId w:val="1067457156"/>
      </w:pPr>
    </w:p>
    <w:p w14:paraId="7BA1D8DF" w14:textId="10338C53" w:rsidR="00D47ABA" w:rsidRPr="00DE6F5B" w:rsidRDefault="00D47ABA" w:rsidP="0031458F">
      <w:pPr>
        <w:pStyle w:val="NormalWeb"/>
        <w:spacing w:line="360" w:lineRule="auto"/>
        <w:jc w:val="center"/>
        <w:divId w:val="1067457156"/>
      </w:pPr>
      <w:bookmarkStart w:id="0" w:name="_Hlk117693765"/>
      <w:r w:rsidRPr="00DE6F5B">
        <w:lastRenderedPageBreak/>
        <w:t>References</w:t>
      </w:r>
    </w:p>
    <w:p w14:paraId="0B09E2D8" w14:textId="77777777" w:rsidR="00D47ABA" w:rsidRPr="00DE6F5B" w:rsidRDefault="00D47ABA" w:rsidP="0031458F">
      <w:pPr>
        <w:pStyle w:val="NormalWeb"/>
        <w:spacing w:line="360" w:lineRule="auto"/>
        <w:ind w:left="450" w:hanging="450"/>
        <w:divId w:val="1067457156"/>
      </w:pPr>
      <w:proofErr w:type="spellStart"/>
      <w:r w:rsidRPr="00DE6F5B">
        <w:t>Golovliov</w:t>
      </w:r>
      <w:proofErr w:type="spellEnd"/>
      <w:r w:rsidRPr="00DE6F5B">
        <w:t xml:space="preserve">, I., </w:t>
      </w:r>
      <w:proofErr w:type="spellStart"/>
      <w:r w:rsidRPr="00DE6F5B">
        <w:t>Bäckman</w:t>
      </w:r>
      <w:proofErr w:type="spellEnd"/>
      <w:r w:rsidRPr="00DE6F5B">
        <w:t xml:space="preserve">, S., </w:t>
      </w:r>
      <w:proofErr w:type="spellStart"/>
      <w:r w:rsidRPr="00DE6F5B">
        <w:t>Granberg</w:t>
      </w:r>
      <w:proofErr w:type="spellEnd"/>
      <w:r w:rsidRPr="00DE6F5B">
        <w:t xml:space="preserve">, M., </w:t>
      </w:r>
      <w:proofErr w:type="spellStart"/>
      <w:r w:rsidRPr="00DE6F5B">
        <w:t>Salomonsson</w:t>
      </w:r>
      <w:proofErr w:type="spellEnd"/>
      <w:r w:rsidRPr="00DE6F5B">
        <w:t xml:space="preserve">, E., </w:t>
      </w:r>
      <w:proofErr w:type="spellStart"/>
      <w:r w:rsidRPr="00DE6F5B">
        <w:t>Lundmark</w:t>
      </w:r>
      <w:proofErr w:type="spellEnd"/>
      <w:r w:rsidRPr="00DE6F5B">
        <w:t xml:space="preserve">, E., </w:t>
      </w:r>
      <w:proofErr w:type="spellStart"/>
      <w:r w:rsidRPr="00DE6F5B">
        <w:t>Näslund</w:t>
      </w:r>
      <w:proofErr w:type="spellEnd"/>
      <w:r w:rsidRPr="00DE6F5B">
        <w:t xml:space="preserve">, J., Busch, J. D., </w:t>
      </w:r>
      <w:proofErr w:type="spellStart"/>
      <w:r w:rsidRPr="00DE6F5B">
        <w:t>Birdsell</w:t>
      </w:r>
      <w:proofErr w:type="spellEnd"/>
      <w:r w:rsidRPr="00DE6F5B">
        <w:t xml:space="preserve">, D., </w:t>
      </w:r>
      <w:proofErr w:type="spellStart"/>
      <w:r w:rsidRPr="00DE6F5B">
        <w:t>Sahl</w:t>
      </w:r>
      <w:proofErr w:type="spellEnd"/>
      <w:r w:rsidRPr="00DE6F5B">
        <w:t xml:space="preserve">, J. W., Wagner, D. M., Johansson, A., Forsman, M., &amp; </w:t>
      </w:r>
      <w:proofErr w:type="spellStart"/>
      <w:r w:rsidRPr="00DE6F5B">
        <w:t>Thelaus</w:t>
      </w:r>
      <w:proofErr w:type="spellEnd"/>
      <w:r w:rsidRPr="00DE6F5B">
        <w:t>, J. (2021). Long-Term Survival of Virulent Tularemia Pathogens outside a Host in Conditions That Mimic Natural Aquatic Environments.</w:t>
      </w:r>
      <w:r w:rsidRPr="00DE6F5B">
        <w:rPr>
          <w:i/>
          <w:iCs/>
        </w:rPr>
        <w:t xml:space="preserve"> Applied and Environmental Microbiology, 87</w:t>
      </w:r>
      <w:r w:rsidRPr="00DE6F5B">
        <w:t>(6), 1-11. 10.1128/AEM.02713-20</w:t>
      </w:r>
    </w:p>
    <w:p w14:paraId="15502774" w14:textId="77777777" w:rsidR="00D47ABA" w:rsidRPr="00DE6F5B" w:rsidRDefault="00D47ABA" w:rsidP="0031458F">
      <w:pPr>
        <w:pStyle w:val="NormalWeb"/>
        <w:spacing w:line="360" w:lineRule="auto"/>
        <w:ind w:left="450" w:hanging="450"/>
        <w:divId w:val="1067457156"/>
      </w:pPr>
      <w:r w:rsidRPr="00DE6F5B">
        <w:t xml:space="preserve">Hennebique, A., </w:t>
      </w:r>
      <w:proofErr w:type="spellStart"/>
      <w:r w:rsidRPr="00DE6F5B">
        <w:t>Boisset</w:t>
      </w:r>
      <w:proofErr w:type="spellEnd"/>
      <w:r w:rsidRPr="00DE6F5B">
        <w:t xml:space="preserve">, S., &amp; </w:t>
      </w:r>
      <w:proofErr w:type="spellStart"/>
      <w:r w:rsidRPr="00DE6F5B">
        <w:t>Maurin</w:t>
      </w:r>
      <w:proofErr w:type="spellEnd"/>
      <w:r w:rsidRPr="00DE6F5B">
        <w:t>, M. (2019). Tularemia as a waterborne disease: a review.</w:t>
      </w:r>
      <w:r w:rsidRPr="00DE6F5B">
        <w:rPr>
          <w:i/>
          <w:iCs/>
        </w:rPr>
        <w:t xml:space="preserve"> Emerging Microbes &amp; Infections, 8</w:t>
      </w:r>
      <w:r w:rsidRPr="00DE6F5B">
        <w:t>(1), 1027-1042. 10.1080/22221751.2019.1638734</w:t>
      </w:r>
    </w:p>
    <w:p w14:paraId="05BADAD2" w14:textId="4238AFA4" w:rsidR="00553256" w:rsidRPr="00DE6F5B" w:rsidRDefault="00D47ABA" w:rsidP="00882889">
      <w:pPr>
        <w:pStyle w:val="NormalWeb"/>
        <w:spacing w:line="360" w:lineRule="auto"/>
        <w:ind w:left="450" w:hanging="450"/>
        <w:divId w:val="1067457156"/>
      </w:pPr>
      <w:proofErr w:type="spellStart"/>
      <w:r w:rsidRPr="00DE6F5B">
        <w:t>Maurin</w:t>
      </w:r>
      <w:proofErr w:type="spellEnd"/>
      <w:r w:rsidRPr="00DE6F5B">
        <w:t xml:space="preserve">, M., Prof, &amp; </w:t>
      </w:r>
      <w:proofErr w:type="spellStart"/>
      <w:r w:rsidRPr="00DE6F5B">
        <w:t>Gyuranecz</w:t>
      </w:r>
      <w:proofErr w:type="spellEnd"/>
      <w:r w:rsidRPr="00DE6F5B">
        <w:t xml:space="preserve">, M., DVM. (2016). </w:t>
      </w:r>
      <w:proofErr w:type="spellStart"/>
      <w:r w:rsidRPr="00DE6F5B">
        <w:t>Tularaemia</w:t>
      </w:r>
      <w:proofErr w:type="spellEnd"/>
      <w:r w:rsidRPr="00DE6F5B">
        <w:t>: clinical aspects in Europe.</w:t>
      </w:r>
      <w:r w:rsidRPr="00DE6F5B">
        <w:rPr>
          <w:i/>
          <w:iCs/>
        </w:rPr>
        <w:t xml:space="preserve"> The Lancet Infectious Diseases, 16</w:t>
      </w:r>
      <w:r w:rsidRPr="00DE6F5B">
        <w:t>(1), 113-124. 10.1016/S1473-3099(15)00355-2</w:t>
      </w:r>
      <w:bookmarkEnd w:id="0"/>
    </w:p>
    <w:sectPr w:rsidR="00553256" w:rsidRPr="00DE6F5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7FF80" w14:textId="77777777" w:rsidR="00DF157E" w:rsidRDefault="00DF157E" w:rsidP="00D47ABA">
      <w:pPr>
        <w:spacing w:after="0" w:line="240" w:lineRule="auto"/>
      </w:pPr>
      <w:r>
        <w:separator/>
      </w:r>
    </w:p>
  </w:endnote>
  <w:endnote w:type="continuationSeparator" w:id="0">
    <w:p w14:paraId="7DC677BE" w14:textId="77777777" w:rsidR="00DF157E" w:rsidRDefault="00DF157E" w:rsidP="00D4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1A1EA" w14:textId="77777777" w:rsidR="00DF157E" w:rsidRDefault="00DF157E" w:rsidP="00D47ABA">
      <w:pPr>
        <w:spacing w:after="0" w:line="240" w:lineRule="auto"/>
      </w:pPr>
      <w:r>
        <w:separator/>
      </w:r>
    </w:p>
  </w:footnote>
  <w:footnote w:type="continuationSeparator" w:id="0">
    <w:p w14:paraId="7CA7DE87" w14:textId="77777777" w:rsidR="00DF157E" w:rsidRDefault="00DF157E" w:rsidP="00D4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0006" w14:textId="256F566D" w:rsidR="00D47ABA" w:rsidRPr="00D47ABA" w:rsidRDefault="00D47ABA">
    <w:pPr>
      <w:pStyle w:val="Header"/>
      <w:rPr>
        <w:rFonts w:ascii="Times New Roman" w:hAnsi="Times New Roman" w:cs="Times New Roman"/>
        <w:sz w:val="24"/>
        <w:szCs w:val="24"/>
      </w:rPr>
    </w:pPr>
    <w:r w:rsidRPr="00D47ABA">
      <w:rPr>
        <w:rFonts w:ascii="Times New Roman" w:hAnsi="Times New Roman" w:cs="Times New Roman"/>
        <w:i/>
        <w:iCs/>
        <w:sz w:val="24"/>
        <w:szCs w:val="24"/>
      </w:rPr>
      <w:t>F. tularensis</w:t>
    </w:r>
    <w:r w:rsidRPr="00D47ABA">
      <w:rPr>
        <w:rFonts w:ascii="Times New Roman" w:hAnsi="Times New Roman" w:cs="Times New Roman"/>
        <w:sz w:val="24"/>
        <w:szCs w:val="24"/>
      </w:rPr>
      <w:t xml:space="preserve"> survival in water</w:t>
    </w:r>
    <w:r w:rsidRPr="00D47ABA">
      <w:rPr>
        <w:rFonts w:ascii="Times New Roman" w:hAnsi="Times New Roman" w:cs="Times New Roman"/>
        <w:sz w:val="24"/>
        <w:szCs w:val="24"/>
      </w:rPr>
      <w:tab/>
    </w:r>
    <w:r w:rsidRPr="00D47ABA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>Macaraeg</w:t>
    </w:r>
  </w:p>
  <w:p w14:paraId="7685C2AF" w14:textId="77777777" w:rsidR="00D47ABA" w:rsidRDefault="00D47A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781"/>
    <w:rsid w:val="0007366C"/>
    <w:rsid w:val="000A7E93"/>
    <w:rsid w:val="00102258"/>
    <w:rsid w:val="00135AF7"/>
    <w:rsid w:val="00150D07"/>
    <w:rsid w:val="001859E5"/>
    <w:rsid w:val="001D0711"/>
    <w:rsid w:val="00234F6E"/>
    <w:rsid w:val="002452F5"/>
    <w:rsid w:val="00280ECB"/>
    <w:rsid w:val="002A22BB"/>
    <w:rsid w:val="002B6004"/>
    <w:rsid w:val="002E2520"/>
    <w:rsid w:val="0031458F"/>
    <w:rsid w:val="003475E1"/>
    <w:rsid w:val="00350BC3"/>
    <w:rsid w:val="00357B94"/>
    <w:rsid w:val="0036624E"/>
    <w:rsid w:val="003810EE"/>
    <w:rsid w:val="003C5860"/>
    <w:rsid w:val="003F1ED1"/>
    <w:rsid w:val="004049FF"/>
    <w:rsid w:val="00553256"/>
    <w:rsid w:val="00566B90"/>
    <w:rsid w:val="00601EE8"/>
    <w:rsid w:val="006421FE"/>
    <w:rsid w:val="00651F3B"/>
    <w:rsid w:val="00657589"/>
    <w:rsid w:val="007028EC"/>
    <w:rsid w:val="00761994"/>
    <w:rsid w:val="00770EF1"/>
    <w:rsid w:val="00787DC9"/>
    <w:rsid w:val="007970A5"/>
    <w:rsid w:val="007D7B4E"/>
    <w:rsid w:val="007E37A5"/>
    <w:rsid w:val="007F78F6"/>
    <w:rsid w:val="00833A6A"/>
    <w:rsid w:val="00834D9D"/>
    <w:rsid w:val="008656D3"/>
    <w:rsid w:val="0088100E"/>
    <w:rsid w:val="00882889"/>
    <w:rsid w:val="008F5CDD"/>
    <w:rsid w:val="00904DE3"/>
    <w:rsid w:val="009207D9"/>
    <w:rsid w:val="00990EB0"/>
    <w:rsid w:val="009C073C"/>
    <w:rsid w:val="00B01C0E"/>
    <w:rsid w:val="00B27483"/>
    <w:rsid w:val="00BC75AC"/>
    <w:rsid w:val="00C75167"/>
    <w:rsid w:val="00C87CE1"/>
    <w:rsid w:val="00D06674"/>
    <w:rsid w:val="00D46BC3"/>
    <w:rsid w:val="00D47ABA"/>
    <w:rsid w:val="00D63C2A"/>
    <w:rsid w:val="00D70DC9"/>
    <w:rsid w:val="00DA2EB7"/>
    <w:rsid w:val="00DC3F65"/>
    <w:rsid w:val="00DD0D1B"/>
    <w:rsid w:val="00DE6F5B"/>
    <w:rsid w:val="00DF157E"/>
    <w:rsid w:val="00E24F70"/>
    <w:rsid w:val="00E84A0F"/>
    <w:rsid w:val="00E93211"/>
    <w:rsid w:val="00EB2194"/>
    <w:rsid w:val="00F247A7"/>
    <w:rsid w:val="00FA6781"/>
    <w:rsid w:val="12FB1BCB"/>
    <w:rsid w:val="1D39027E"/>
    <w:rsid w:val="1DB77701"/>
    <w:rsid w:val="1E34E4CD"/>
    <w:rsid w:val="2D675286"/>
    <w:rsid w:val="3F35D2AA"/>
    <w:rsid w:val="467988A1"/>
    <w:rsid w:val="498A84D5"/>
    <w:rsid w:val="4D24A49E"/>
    <w:rsid w:val="4D9E8695"/>
    <w:rsid w:val="5545530B"/>
    <w:rsid w:val="5BD47A87"/>
    <w:rsid w:val="75150EEA"/>
    <w:rsid w:val="7D63E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1B407"/>
  <w15:docId w15:val="{C76B28A7-0FB4-4D4F-9E5B-66A69C753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75AC"/>
    <w:rPr>
      <w:color w:val="808080"/>
    </w:rPr>
  </w:style>
  <w:style w:type="paragraph" w:styleId="NormalWeb">
    <w:name w:val="Normal (Web)"/>
    <w:basedOn w:val="Normal"/>
    <w:uiPriority w:val="99"/>
    <w:unhideWhenUsed/>
    <w:rsid w:val="0055325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47A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ABA"/>
  </w:style>
  <w:style w:type="paragraph" w:styleId="Footer">
    <w:name w:val="footer"/>
    <w:basedOn w:val="Normal"/>
    <w:link w:val="FooterChar"/>
    <w:uiPriority w:val="99"/>
    <w:unhideWhenUsed/>
    <w:rsid w:val="00D47A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ABA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7A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4F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4D0B8F9FD04BE5A306AACCD2559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DFAB0-C379-4F8A-8167-243C35A6BDF6}"/>
      </w:docPartPr>
      <w:docPartBody>
        <w:p w:rsidR="003A7619" w:rsidRDefault="00EB2194">
          <w:r w:rsidRPr="00D96D02">
            <w:rPr>
              <w:rStyle w:val="PlaceholderText"/>
            </w:rPr>
            <w:t>Formatting...</w:t>
          </w:r>
        </w:p>
      </w:docPartBody>
    </w:docPart>
    <w:docPart>
      <w:docPartPr>
        <w:name w:val="DE2772B0FC9F4B9C9C6C7914290D0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C2CFC-11CE-42BE-A013-C5748434F2A0}"/>
      </w:docPartPr>
      <w:docPartBody>
        <w:p w:rsidR="003A7619" w:rsidRDefault="00EB2194">
          <w:r w:rsidRPr="00D96D02">
            <w:rPr>
              <w:rStyle w:val="PlaceholderText"/>
            </w:rPr>
            <w:t>Formatting...</w:t>
          </w:r>
        </w:p>
      </w:docPartBody>
    </w:docPart>
    <w:docPart>
      <w:docPartPr>
        <w:name w:val="899B1B7590EA4B8C92E3CE0CD588A0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99BE45-AE91-44C2-83E9-E01D012C841E}"/>
      </w:docPartPr>
      <w:docPartBody>
        <w:p w:rsidR="003A7619" w:rsidRDefault="00EB2194">
          <w:r w:rsidRPr="00D96D02">
            <w:rPr>
              <w:rStyle w:val="PlaceholderText"/>
            </w:rPr>
            <w:t>Formatting...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194"/>
    <w:rsid w:val="00104B9E"/>
    <w:rsid w:val="003127EC"/>
    <w:rsid w:val="003A7619"/>
    <w:rsid w:val="00476744"/>
    <w:rsid w:val="004A012E"/>
    <w:rsid w:val="005B4382"/>
    <w:rsid w:val="005F2069"/>
    <w:rsid w:val="00641AF2"/>
    <w:rsid w:val="007005A7"/>
    <w:rsid w:val="00757980"/>
    <w:rsid w:val="00AC27C9"/>
    <w:rsid w:val="00AF450A"/>
    <w:rsid w:val="00BA3515"/>
    <w:rsid w:val="00BB72DB"/>
    <w:rsid w:val="00C11A86"/>
    <w:rsid w:val="00C5060F"/>
    <w:rsid w:val="00C75167"/>
    <w:rsid w:val="00C830A5"/>
    <w:rsid w:val="00CA3504"/>
    <w:rsid w:val="00D64B13"/>
    <w:rsid w:val="00EB2194"/>
    <w:rsid w:val="00EC328D"/>
    <w:rsid w:val="00EC6F35"/>
    <w:rsid w:val="00EE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516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87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12B6D7A-4F67-4B38-98B1-8FEF8ABE760B}">
  <we:reference id="wa104380122" version="2.1.0.1" store="en-US" storeType="OMEX"/>
  <we:alternateReferences>
    <we:reference id="wa104380122" version="2.1.0.1" store="WA104380122" storeType="OMEX"/>
  </we:alternateReferences>
  <we:properties>
    <we:property name="bibliographyEnabled" value="&quot;bibliographyEnabled&quot;"/>
    <we:property name="citations" value="{&quot;654270125&quot;:{&quot;referencesIds&quot;:[&quot;doc:618037cc8f0852e5f30f27ab&quot;],&quot;referencesOptions&quot;:{&quot;doc:618037cc8f0852e5f30f27ab&quot;:{&quot;author&quot;:true,&quot;year&quot;:true,&quot;pageReplace&quot;:&quot;&quot;,&quot;prefix&quot;:&quot;&quot;,&quot;suffix&quot;:&quot;&quot;}},&quot;hasBrokenReferences&quot;:false,&quot;hasManualEdits&quot;:false,&quot;citationType&quot;:&quot;inline&quot;,&quot;id&quot;:654270125,&quot;citationText&quot;:&quot;&lt;span style=\&quot;font-family:Calibri;font-size:14.666666666666666px;color:#000000\&quot;&gt;(Hennebique et al., 2019)&lt;/span&gt;&quot;},&quot;1996835320&quot;:{&quot;referencesIds&quot;:[&quot;doc:61941e2b8f08be4ff8e36521&quot;],&quot;referencesOptions&quot;:{&quot;doc:61941e2b8f08be4ff8e36521&quot;:{&quot;author&quot;:true,&quot;year&quot;:true,&quot;pageReplace&quot;:&quot;&quot;,&quot;prefix&quot;:&quot;&quot;,&quot;suffix&quot;:&quot;&quot;}},&quot;hasBrokenReferences&quot;:false,&quot;hasManualEdits&quot;:false,&quot;citationType&quot;:&quot;inline&quot;,&quot;id&quot;:1996835320,&quot;citationText&quot;:&quot;&lt;span style=\&quot;font-family:Calibri;font-size:14.666666666666666px;color:#000000\&quot;&gt;(Golovliov et al., 2021)&lt;/span&gt;&quot;},&quot;-352035514&quot;:{&quot;referencesIds&quot;:[&quot;doc:618098318f08b4d960691c14&quot;],&quot;referencesOptions&quot;:{&quot;doc:618098318f08b4d960691c14&quot;:{&quot;author&quot;:true,&quot;year&quot;:true,&quot;pageReplace&quot;:&quot;&quot;,&quot;prefix&quot;:&quot;&quot;,&quot;suffix&quot;:&quot;&quot;}},&quot;hasBrokenReferences&quot;:false,&quot;hasManualEdits&quot;:false,&quot;citationType&quot;:&quot;inline&quot;,&quot;id&quot;:-352035514,&quot;citationText&quot;:&quot;&lt;span style=\&quot;font-family:Calibri;font-size:14.666666666666666px;color:#000000\&quot;&gt;(Maurin &amp;amp; Gyuranecz, 2016)&lt;/span&gt;&quot;}}"/>
    <we:property name="currentStyle" value="{&quot;id&quot;:&quot;4376&quot;,&quot;styleType&quot;:&quot;refworks&quot;,&quot;name&quot;:&quot;APA 7th (basic) - No Case Changes (No Title Casing), DOI: empty&quot;,&quot;isInstitutional&quot;:false,&quot;citeStyle&quot;:&quot;INTEXT_ONLY&quot;,&quot;isSorted&quot;:true,&quot;usesNumbers&quot;:false,&quot;authorDisambiguation&quot;:&quot;surname_firstname&quot;}"/>
    <we:property name="rcm.version" value="2"/>
    <we:property name="rw.control.unlocked" value="true"/>
    <we:property name="rw.officeVersion" value="&quot;1.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E7AF0-8BB0-4D6F-BC2A-FFB6DAF2A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3</cp:revision>
  <dcterms:created xsi:type="dcterms:W3CDTF">2021-12-12T17:55:00Z</dcterms:created>
  <dcterms:modified xsi:type="dcterms:W3CDTF">2022-10-26T20:40:00Z</dcterms:modified>
</cp:coreProperties>
</file>