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32578" w14:textId="495AA664" w:rsidR="00450EFC" w:rsidRDefault="00450EFC" w:rsidP="00450EFC">
      <w:pPr>
        <w:pStyle w:val="Heading1"/>
      </w:pPr>
      <w:r>
        <w:t>Thesis Findings and Figures</w:t>
      </w:r>
    </w:p>
    <w:p w14:paraId="4EBFA5B5" w14:textId="77777777" w:rsidR="00450EFC" w:rsidRDefault="00450EFC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47"/>
        <w:gridCol w:w="1799"/>
        <w:gridCol w:w="2160"/>
        <w:gridCol w:w="1709"/>
        <w:gridCol w:w="1677"/>
        <w:gridCol w:w="1558"/>
      </w:tblGrid>
      <w:tr w:rsidR="006609FA" w:rsidRPr="007B1397" w14:paraId="16EE1D29" w14:textId="77777777" w:rsidTr="00F95884">
        <w:trPr>
          <w:trHeight w:val="577"/>
        </w:trPr>
        <w:tc>
          <w:tcPr>
            <w:tcW w:w="239" w:type="pct"/>
          </w:tcPr>
          <w:p w14:paraId="66334806" w14:textId="1021921B" w:rsidR="006609FA" w:rsidRPr="007B1397" w:rsidRDefault="006609FA">
            <w:pPr>
              <w:rPr>
                <w:b/>
                <w:bCs/>
                <w:sz w:val="20"/>
                <w:szCs w:val="20"/>
              </w:rPr>
            </w:pPr>
            <w:bookmarkStart w:id="0" w:name="_Hlk175231715"/>
            <w:bookmarkEnd w:id="0"/>
            <w:r>
              <w:rPr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962" w:type="pct"/>
          </w:tcPr>
          <w:p w14:paraId="268A1752" w14:textId="2FA4F40C" w:rsidR="006609FA" w:rsidRPr="007B1397" w:rsidRDefault="006609FA">
            <w:pPr>
              <w:rPr>
                <w:b/>
                <w:bCs/>
                <w:sz w:val="20"/>
                <w:szCs w:val="20"/>
              </w:rPr>
            </w:pPr>
            <w:r w:rsidRPr="007B1397">
              <w:rPr>
                <w:b/>
                <w:bCs/>
                <w:sz w:val="20"/>
                <w:szCs w:val="20"/>
              </w:rPr>
              <w:t>Finding</w:t>
            </w:r>
          </w:p>
        </w:tc>
        <w:tc>
          <w:tcPr>
            <w:tcW w:w="1155" w:type="pct"/>
          </w:tcPr>
          <w:p w14:paraId="1AAD7377" w14:textId="395ABB74" w:rsidR="006609FA" w:rsidRPr="007B1397" w:rsidRDefault="006609FA">
            <w:pPr>
              <w:rPr>
                <w:b/>
                <w:bCs/>
                <w:sz w:val="20"/>
                <w:szCs w:val="20"/>
              </w:rPr>
            </w:pPr>
            <w:r w:rsidRPr="007B1397">
              <w:rPr>
                <w:b/>
                <w:bCs/>
                <w:sz w:val="20"/>
                <w:szCs w:val="20"/>
              </w:rPr>
              <w:t>Question (What)</w:t>
            </w:r>
          </w:p>
        </w:tc>
        <w:tc>
          <w:tcPr>
            <w:tcW w:w="914" w:type="pct"/>
          </w:tcPr>
          <w:p w14:paraId="0B336B6F" w14:textId="779AAD97" w:rsidR="006609FA" w:rsidRPr="007B1397" w:rsidRDefault="006609FA">
            <w:pPr>
              <w:rPr>
                <w:b/>
                <w:bCs/>
                <w:sz w:val="20"/>
                <w:szCs w:val="20"/>
              </w:rPr>
            </w:pPr>
            <w:r w:rsidRPr="007B1397">
              <w:rPr>
                <w:b/>
                <w:bCs/>
                <w:sz w:val="20"/>
                <w:szCs w:val="20"/>
              </w:rPr>
              <w:t>Method (How)</w:t>
            </w:r>
          </w:p>
        </w:tc>
        <w:tc>
          <w:tcPr>
            <w:tcW w:w="897" w:type="pct"/>
          </w:tcPr>
          <w:p w14:paraId="4EAD3493" w14:textId="5D8C8D6E" w:rsidR="006609FA" w:rsidRPr="007B1397" w:rsidRDefault="006609FA" w:rsidP="009D1510">
            <w:pPr>
              <w:tabs>
                <w:tab w:val="center" w:pos="1187"/>
              </w:tabs>
              <w:rPr>
                <w:b/>
                <w:bCs/>
                <w:sz w:val="20"/>
                <w:szCs w:val="20"/>
              </w:rPr>
            </w:pPr>
            <w:r w:rsidRPr="007B1397">
              <w:rPr>
                <w:b/>
                <w:bCs/>
                <w:sz w:val="20"/>
                <w:szCs w:val="20"/>
              </w:rPr>
              <w:t>Data (Figure)</w:t>
            </w:r>
          </w:p>
        </w:tc>
        <w:tc>
          <w:tcPr>
            <w:tcW w:w="833" w:type="pct"/>
          </w:tcPr>
          <w:p w14:paraId="65C6CE88" w14:textId="4B58F94E" w:rsidR="006609FA" w:rsidRPr="007B1397" w:rsidRDefault="006609FA">
            <w:pPr>
              <w:rPr>
                <w:b/>
                <w:bCs/>
                <w:sz w:val="20"/>
                <w:szCs w:val="20"/>
              </w:rPr>
            </w:pPr>
            <w:r w:rsidRPr="007B1397">
              <w:rPr>
                <w:b/>
                <w:bCs/>
                <w:sz w:val="20"/>
                <w:szCs w:val="20"/>
              </w:rPr>
              <w:t>Interpretation (Why)</w:t>
            </w:r>
          </w:p>
        </w:tc>
      </w:tr>
      <w:tr w:rsidR="006609FA" w:rsidRPr="007B1397" w14:paraId="72B44007" w14:textId="77777777" w:rsidTr="00F95884">
        <w:trPr>
          <w:trHeight w:val="1168"/>
        </w:trPr>
        <w:tc>
          <w:tcPr>
            <w:tcW w:w="239" w:type="pct"/>
          </w:tcPr>
          <w:p w14:paraId="4EF47716" w14:textId="72EED379" w:rsidR="006609FA" w:rsidRPr="007B1397" w:rsidRDefault="00660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2" w:type="pct"/>
          </w:tcPr>
          <w:p w14:paraId="47E17AFF" w14:textId="585EFBF3" w:rsidR="006609FA" w:rsidRPr="007B1397" w:rsidRDefault="006609FA">
            <w:pPr>
              <w:rPr>
                <w:sz w:val="20"/>
                <w:szCs w:val="20"/>
              </w:rPr>
            </w:pPr>
            <w:proofErr w:type="spellStart"/>
            <w:r w:rsidRPr="007B1397">
              <w:rPr>
                <w:sz w:val="20"/>
                <w:szCs w:val="20"/>
              </w:rPr>
              <w:t>nLuc</w:t>
            </w:r>
            <w:proofErr w:type="spellEnd"/>
            <w:r w:rsidRPr="007B1397">
              <w:rPr>
                <w:sz w:val="20"/>
                <w:szCs w:val="20"/>
              </w:rPr>
              <w:t xml:space="preserve"> was the most sensitive reporter tested</w:t>
            </w:r>
          </w:p>
        </w:tc>
        <w:tc>
          <w:tcPr>
            <w:tcW w:w="1155" w:type="pct"/>
          </w:tcPr>
          <w:p w14:paraId="30385EF5" w14:textId="537075AB" w:rsidR="006609FA" w:rsidRPr="007B1397" w:rsidRDefault="006609FA" w:rsidP="009D1510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Which is the most sensitive reporter?</w:t>
            </w:r>
          </w:p>
        </w:tc>
        <w:tc>
          <w:tcPr>
            <w:tcW w:w="914" w:type="pct"/>
          </w:tcPr>
          <w:p w14:paraId="7D9F9A11" w14:textId="6035F340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Luminescence and fluorescence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assays</w:t>
            </w:r>
          </w:p>
        </w:tc>
        <w:tc>
          <w:tcPr>
            <w:tcW w:w="897" w:type="pct"/>
          </w:tcPr>
          <w:p w14:paraId="6EE67FCD" w14:textId="76E1446A" w:rsidR="006609FA" w:rsidRPr="007B1397" w:rsidRDefault="006609FA" w:rsidP="00C576F0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5FC0493D" wp14:editId="3C68D1C8">
                  <wp:extent cx="1201065" cy="457200"/>
                  <wp:effectExtent l="0" t="0" r="5715" b="0"/>
                  <wp:docPr id="707915791" name="Picture 1" descr="A comparison of a bar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15791" name="Picture 1" descr="A comparison of a bar graph&#10;&#10;Description automatically generated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106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1BC1BE75" w14:textId="358EB4EE" w:rsidR="006609FA" w:rsidRPr="007B1397" w:rsidRDefault="006609FA">
            <w:pPr>
              <w:rPr>
                <w:sz w:val="20"/>
                <w:szCs w:val="20"/>
              </w:rPr>
            </w:pPr>
            <w:proofErr w:type="spellStart"/>
            <w:r w:rsidRPr="007B1397">
              <w:rPr>
                <w:sz w:val="20"/>
                <w:szCs w:val="20"/>
              </w:rPr>
              <w:t>nLuc</w:t>
            </w:r>
            <w:proofErr w:type="spellEnd"/>
            <w:r w:rsidRPr="007B1397">
              <w:rPr>
                <w:sz w:val="20"/>
                <w:szCs w:val="20"/>
              </w:rPr>
              <w:t xml:space="preserve"> is the most sensitive reporter.</w:t>
            </w:r>
          </w:p>
        </w:tc>
      </w:tr>
      <w:tr w:rsidR="006609FA" w:rsidRPr="007B1397" w14:paraId="2054E5BE" w14:textId="77777777" w:rsidTr="00F95884">
        <w:trPr>
          <w:trHeight w:val="1862"/>
        </w:trPr>
        <w:tc>
          <w:tcPr>
            <w:tcW w:w="239" w:type="pct"/>
          </w:tcPr>
          <w:p w14:paraId="1AB601A3" w14:textId="4F33B59A" w:rsidR="006609FA" w:rsidRPr="007B1397" w:rsidRDefault="00660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2" w:type="pct"/>
          </w:tcPr>
          <w:p w14:paraId="08094F39" w14:textId="138970B8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An easily modifiable reporter construct can be created</w:t>
            </w:r>
          </w:p>
        </w:tc>
        <w:tc>
          <w:tcPr>
            <w:tcW w:w="1155" w:type="pct"/>
          </w:tcPr>
          <w:p w14:paraId="6830E8CA" w14:textId="619AE4CE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Can we create a reporter construct that is easy to modify?</w:t>
            </w:r>
          </w:p>
        </w:tc>
        <w:tc>
          <w:tcPr>
            <w:tcW w:w="914" w:type="pct"/>
          </w:tcPr>
          <w:p w14:paraId="375F783B" w14:textId="7098A796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Molecular cloning</w:t>
            </w:r>
          </w:p>
        </w:tc>
        <w:tc>
          <w:tcPr>
            <w:tcW w:w="897" w:type="pct"/>
          </w:tcPr>
          <w:p w14:paraId="64944A05" w14:textId="0666D6B2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24727CF" wp14:editId="125C94DE">
                  <wp:extent cx="602124" cy="457200"/>
                  <wp:effectExtent l="0" t="0" r="0" b="0"/>
                  <wp:docPr id="817099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09971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2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27E892CF" w14:textId="0E48A9C0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A single-reporter plasmid containing </w:t>
            </w:r>
            <w:proofErr w:type="spellStart"/>
            <w:r w:rsidRPr="007B1397">
              <w:rPr>
                <w:sz w:val="20"/>
                <w:szCs w:val="20"/>
              </w:rPr>
              <w:t>nLuc</w:t>
            </w:r>
            <w:proofErr w:type="spellEnd"/>
            <w:r w:rsidRPr="007B1397">
              <w:rPr>
                <w:sz w:val="20"/>
                <w:szCs w:val="20"/>
              </w:rPr>
              <w:t xml:space="preserve"> fused to the 5’ UTR of a gene of interest, flanked by </w:t>
            </w:r>
            <w:proofErr w:type="spellStart"/>
            <w:r w:rsidRPr="007B1397">
              <w:rPr>
                <w:sz w:val="20"/>
                <w:szCs w:val="20"/>
              </w:rPr>
              <w:t>NotI</w:t>
            </w:r>
            <w:proofErr w:type="spellEnd"/>
            <w:r w:rsidRPr="007B1397">
              <w:rPr>
                <w:sz w:val="20"/>
                <w:szCs w:val="20"/>
              </w:rPr>
              <w:t xml:space="preserve"> restriction enzyme cut sites, is easy to modify.</w:t>
            </w:r>
          </w:p>
        </w:tc>
      </w:tr>
      <w:tr w:rsidR="006609FA" w:rsidRPr="007B1397" w14:paraId="376333A1" w14:textId="77777777" w:rsidTr="00F95884">
        <w:trPr>
          <w:trHeight w:val="2150"/>
        </w:trPr>
        <w:tc>
          <w:tcPr>
            <w:tcW w:w="239" w:type="pct"/>
          </w:tcPr>
          <w:p w14:paraId="1243F2C0" w14:textId="0DCABD53" w:rsidR="006609FA" w:rsidRPr="007B1397" w:rsidRDefault="00660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2" w:type="pct"/>
          </w:tcPr>
          <w:p w14:paraId="5AE679EB" w14:textId="536985EF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Active </w:t>
            </w:r>
            <w:r w:rsidRPr="007B1397">
              <w:rPr>
                <w:i/>
                <w:iCs/>
                <w:sz w:val="20"/>
                <w:szCs w:val="20"/>
              </w:rPr>
              <w:t>E. coli</w:t>
            </w:r>
            <w:r w:rsidRPr="007B1397">
              <w:rPr>
                <w:sz w:val="20"/>
                <w:szCs w:val="20"/>
              </w:rPr>
              <w:t xml:space="preserve"> ribosomes were reproducibly purified using the sucrose cushion method</w:t>
            </w:r>
          </w:p>
          <w:p w14:paraId="73FE7BFE" w14:textId="75B95B62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P</w:t>
            </w:r>
            <w:r w:rsidRPr="007B1397">
              <w:rPr>
                <w:sz w:val="20"/>
                <w:szCs w:val="20"/>
              </w:rPr>
              <w:t>ositive control for ribosome isolation / activity]</w:t>
            </w:r>
          </w:p>
        </w:tc>
        <w:tc>
          <w:tcPr>
            <w:tcW w:w="1155" w:type="pct"/>
          </w:tcPr>
          <w:p w14:paraId="04E7B48A" w14:textId="1EA5A8EE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Can we reproducibly purify active </w:t>
            </w:r>
            <w:r w:rsidRPr="007B1397">
              <w:rPr>
                <w:i/>
                <w:iCs/>
                <w:sz w:val="20"/>
                <w:szCs w:val="20"/>
              </w:rPr>
              <w:t>E. coli</w:t>
            </w:r>
            <w:r w:rsidRPr="007B1397">
              <w:rPr>
                <w:sz w:val="20"/>
                <w:szCs w:val="20"/>
              </w:rPr>
              <w:t xml:space="preserve"> ribosomes?</w:t>
            </w:r>
          </w:p>
        </w:tc>
        <w:tc>
          <w:tcPr>
            <w:tcW w:w="914" w:type="pct"/>
          </w:tcPr>
          <w:p w14:paraId="4805CFF3" w14:textId="52A99DFD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French press lysis and sucrose cushion purification</w:t>
            </w:r>
          </w:p>
        </w:tc>
        <w:tc>
          <w:tcPr>
            <w:tcW w:w="897" w:type="pct"/>
          </w:tcPr>
          <w:p w14:paraId="22077180" w14:textId="5FAAAD65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31CAD47C" wp14:editId="240443C0">
                  <wp:extent cx="1097280" cy="457200"/>
                  <wp:effectExtent l="0" t="0" r="0" b="0"/>
                  <wp:docPr id="1287276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2766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1299F546" w14:textId="63BEE9CB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i/>
                <w:iCs/>
                <w:sz w:val="20"/>
                <w:szCs w:val="20"/>
              </w:rPr>
              <w:t>E. coli</w:t>
            </w:r>
            <w:r w:rsidRPr="007B1397">
              <w:rPr>
                <w:sz w:val="20"/>
                <w:szCs w:val="20"/>
              </w:rPr>
              <w:t xml:space="preserve"> ribosomes purified using the sucrose cushion method are active enough to measure and reproducible.</w:t>
            </w:r>
          </w:p>
        </w:tc>
      </w:tr>
      <w:tr w:rsidR="006609FA" w:rsidRPr="007B1397" w14:paraId="0974AB75" w14:textId="77777777" w:rsidTr="00F95884">
        <w:trPr>
          <w:trHeight w:val="144"/>
        </w:trPr>
        <w:tc>
          <w:tcPr>
            <w:tcW w:w="239" w:type="pct"/>
          </w:tcPr>
          <w:p w14:paraId="311C6E5D" w14:textId="35CDCD9A" w:rsidR="006609FA" w:rsidRPr="007B1397" w:rsidRDefault="00660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2" w:type="pct"/>
          </w:tcPr>
          <w:p w14:paraId="73C07FFA" w14:textId="0DC2CB9D" w:rsidR="006609FA" w:rsidRPr="007B1397" w:rsidRDefault="006609FA">
            <w:pPr>
              <w:rPr>
                <w:sz w:val="20"/>
                <w:szCs w:val="20"/>
              </w:rPr>
            </w:pPr>
            <w:proofErr w:type="spellStart"/>
            <w:r w:rsidRPr="007B1397">
              <w:rPr>
                <w:sz w:val="20"/>
                <w:szCs w:val="20"/>
              </w:rPr>
              <w:t>Kasugamycin</w:t>
            </w:r>
            <w:proofErr w:type="spellEnd"/>
            <w:r w:rsidRPr="007B1397">
              <w:rPr>
                <w:sz w:val="20"/>
                <w:szCs w:val="20"/>
              </w:rPr>
              <w:t xml:space="preserve"> can inhibit</w:t>
            </w:r>
            <w:r w:rsidR="00B35BD4" w:rsidRPr="007B1397">
              <w:rPr>
                <w:sz w:val="20"/>
                <w:szCs w:val="20"/>
              </w:rPr>
              <w:t xml:space="preserve"> translation</w:t>
            </w:r>
            <w:r w:rsidRPr="007B1397">
              <w:rPr>
                <w:sz w:val="20"/>
                <w:szCs w:val="20"/>
              </w:rPr>
              <w:t xml:space="preserve">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155" w:type="pct"/>
          </w:tcPr>
          <w:p w14:paraId="3AFA8784" w14:textId="025C1324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Does </w:t>
            </w:r>
            <w:proofErr w:type="spellStart"/>
            <w:r w:rsidRPr="007B1397">
              <w:rPr>
                <w:sz w:val="20"/>
                <w:szCs w:val="20"/>
              </w:rPr>
              <w:t>kasugamycin</w:t>
            </w:r>
            <w:proofErr w:type="spellEnd"/>
            <w:r w:rsidRPr="007B1397">
              <w:rPr>
                <w:sz w:val="20"/>
                <w:szCs w:val="20"/>
              </w:rPr>
              <w:t xml:space="preserve"> inhibit translation?</w:t>
            </w:r>
          </w:p>
        </w:tc>
        <w:tc>
          <w:tcPr>
            <w:tcW w:w="914" w:type="pct"/>
          </w:tcPr>
          <w:p w14:paraId="382DA9CC" w14:textId="104A86D4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Luminescence</w:t>
            </w:r>
            <w:r w:rsidRPr="007B1397">
              <w:rPr>
                <w:i/>
                <w:iCs/>
                <w:sz w:val="20"/>
                <w:szCs w:val="20"/>
              </w:rPr>
              <w:t xml:space="preserve"> in vitro </w:t>
            </w:r>
            <w:r w:rsidRPr="007B1397">
              <w:rPr>
                <w:sz w:val="20"/>
                <w:szCs w:val="20"/>
              </w:rPr>
              <w:t>assays</w:t>
            </w:r>
          </w:p>
        </w:tc>
        <w:tc>
          <w:tcPr>
            <w:tcW w:w="897" w:type="pct"/>
          </w:tcPr>
          <w:p w14:paraId="4AD7BE97" w14:textId="426BD8D2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6374CC03" wp14:editId="5E0EDA04">
                  <wp:extent cx="714074" cy="457200"/>
                  <wp:effectExtent l="0" t="0" r="0" b="0"/>
                  <wp:docPr id="350476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4762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7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51B78BA2" w14:textId="464A9412" w:rsidR="006609FA" w:rsidRPr="007B1397" w:rsidRDefault="006609FA">
            <w:pPr>
              <w:rPr>
                <w:sz w:val="20"/>
                <w:szCs w:val="20"/>
              </w:rPr>
            </w:pPr>
            <w:proofErr w:type="spellStart"/>
            <w:r w:rsidRPr="007B1397">
              <w:rPr>
                <w:sz w:val="20"/>
                <w:szCs w:val="20"/>
              </w:rPr>
              <w:t>Kasugamycin</w:t>
            </w:r>
            <w:proofErr w:type="spellEnd"/>
            <w:r w:rsidRPr="007B1397">
              <w:rPr>
                <w:sz w:val="20"/>
                <w:szCs w:val="20"/>
              </w:rPr>
              <w:t xml:space="preserve"> inhibits translation in a dose of 1mM.</w:t>
            </w:r>
          </w:p>
        </w:tc>
      </w:tr>
      <w:tr w:rsidR="006609FA" w:rsidRPr="007B1397" w14:paraId="58A548C8" w14:textId="77777777" w:rsidTr="00F95884">
        <w:trPr>
          <w:trHeight w:val="144"/>
        </w:trPr>
        <w:tc>
          <w:tcPr>
            <w:tcW w:w="239" w:type="pct"/>
          </w:tcPr>
          <w:p w14:paraId="09920D94" w14:textId="33556C7B" w:rsidR="006609FA" w:rsidRPr="007B1397" w:rsidRDefault="00660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2" w:type="pct"/>
          </w:tcPr>
          <w:p w14:paraId="5BE266AB" w14:textId="2AC2ADCB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LVS grows better in BHI media than in MHB</w:t>
            </w:r>
          </w:p>
        </w:tc>
        <w:tc>
          <w:tcPr>
            <w:tcW w:w="1155" w:type="pct"/>
          </w:tcPr>
          <w:p w14:paraId="17898CAF" w14:textId="3A3D9DBF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Will LVS reach mid-log phase at a higher OD in a different kind of growth media?</w:t>
            </w:r>
          </w:p>
        </w:tc>
        <w:tc>
          <w:tcPr>
            <w:tcW w:w="914" w:type="pct"/>
          </w:tcPr>
          <w:p w14:paraId="12E6D1E5" w14:textId="6C946D1B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Growth curves</w:t>
            </w:r>
          </w:p>
        </w:tc>
        <w:tc>
          <w:tcPr>
            <w:tcW w:w="897" w:type="pct"/>
          </w:tcPr>
          <w:p w14:paraId="3C0EFA22" w14:textId="129190B9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69B51D" wp14:editId="670684A1">
                  <wp:extent cx="1043499" cy="457200"/>
                  <wp:effectExtent l="0" t="0" r="0" b="0"/>
                  <wp:docPr id="1586294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947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9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259ED02E" w14:textId="263273A1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LVS grows faster and reaches mid-log phase at a higher OD in BHI media than in MHB media.</w:t>
            </w:r>
          </w:p>
        </w:tc>
      </w:tr>
      <w:tr w:rsidR="006609FA" w:rsidRPr="007B1397" w14:paraId="7C5577CF" w14:textId="77777777" w:rsidTr="00F95884">
        <w:trPr>
          <w:trHeight w:val="1430"/>
        </w:trPr>
        <w:tc>
          <w:tcPr>
            <w:tcW w:w="239" w:type="pct"/>
          </w:tcPr>
          <w:p w14:paraId="319D6978" w14:textId="6F2F74DC" w:rsidR="006609FA" w:rsidRPr="007B1397" w:rsidRDefault="00660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2" w:type="pct"/>
          </w:tcPr>
          <w:p w14:paraId="52BBA8D9" w14:textId="431FAF85" w:rsidR="006609FA" w:rsidRPr="007B1397" w:rsidRDefault="006609FA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Active ribosomes from LVS grown in BHI can be reproducibly purified using the </w:t>
            </w:r>
            <w:r w:rsidRPr="007B1397">
              <w:rPr>
                <w:sz w:val="20"/>
                <w:szCs w:val="20"/>
              </w:rPr>
              <w:lastRenderedPageBreak/>
              <w:t>sucrose cushion method</w:t>
            </w:r>
          </w:p>
        </w:tc>
        <w:tc>
          <w:tcPr>
            <w:tcW w:w="1155" w:type="pct"/>
          </w:tcPr>
          <w:p w14:paraId="04495C7C" w14:textId="77777777" w:rsidR="006609FA" w:rsidRPr="007B1397" w:rsidRDefault="006609FA">
            <w:pPr>
              <w:rPr>
                <w:sz w:val="20"/>
                <w:szCs w:val="20"/>
              </w:rPr>
            </w:pPr>
          </w:p>
        </w:tc>
        <w:tc>
          <w:tcPr>
            <w:tcW w:w="914" w:type="pct"/>
          </w:tcPr>
          <w:p w14:paraId="0D6DB7BF" w14:textId="77777777" w:rsidR="006609FA" w:rsidRPr="007B1397" w:rsidRDefault="006609FA">
            <w:pPr>
              <w:rPr>
                <w:sz w:val="20"/>
                <w:szCs w:val="20"/>
              </w:rPr>
            </w:pPr>
          </w:p>
        </w:tc>
        <w:tc>
          <w:tcPr>
            <w:tcW w:w="897" w:type="pct"/>
          </w:tcPr>
          <w:p w14:paraId="452EE4CA" w14:textId="2739B95E" w:rsidR="006609FA" w:rsidRPr="007B1397" w:rsidRDefault="006609F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833" w:type="pct"/>
          </w:tcPr>
          <w:p w14:paraId="330C0162" w14:textId="77777777" w:rsidR="006609FA" w:rsidRPr="007B1397" w:rsidRDefault="006609FA">
            <w:pPr>
              <w:rPr>
                <w:sz w:val="20"/>
                <w:szCs w:val="20"/>
              </w:rPr>
            </w:pPr>
          </w:p>
        </w:tc>
      </w:tr>
      <w:tr w:rsidR="006609FA" w:rsidRPr="007B1397" w14:paraId="4D99A82C" w14:textId="77777777" w:rsidTr="00F95884">
        <w:trPr>
          <w:trHeight w:val="1160"/>
        </w:trPr>
        <w:tc>
          <w:tcPr>
            <w:tcW w:w="239" w:type="pct"/>
          </w:tcPr>
          <w:p w14:paraId="080EA867" w14:textId="0AA31562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2" w:type="pct"/>
          </w:tcPr>
          <w:p w14:paraId="7A9F1907" w14:textId="7EE3E680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LVS ribosomes purified just like</w:t>
            </w:r>
            <w:r w:rsidRPr="007B1397">
              <w:rPr>
                <w:i/>
                <w:iCs/>
                <w:sz w:val="20"/>
                <w:szCs w:val="20"/>
              </w:rPr>
              <w:t xml:space="preserve"> E. coli</w:t>
            </w:r>
            <w:r w:rsidRPr="007B1397">
              <w:rPr>
                <w:sz w:val="20"/>
                <w:szCs w:val="20"/>
              </w:rPr>
              <w:t xml:space="preserve"> have more variability in activity</w:t>
            </w:r>
          </w:p>
        </w:tc>
        <w:tc>
          <w:tcPr>
            <w:tcW w:w="1155" w:type="pct"/>
          </w:tcPr>
          <w:p w14:paraId="44901C93" w14:textId="77777777" w:rsidR="006609FA" w:rsidRPr="007B1397" w:rsidRDefault="006609FA">
            <w:pPr>
              <w:rPr>
                <w:sz w:val="20"/>
                <w:szCs w:val="20"/>
              </w:rPr>
            </w:pPr>
          </w:p>
        </w:tc>
        <w:tc>
          <w:tcPr>
            <w:tcW w:w="914" w:type="pct"/>
          </w:tcPr>
          <w:p w14:paraId="67A516FB" w14:textId="77777777" w:rsidR="006609FA" w:rsidRPr="007B1397" w:rsidRDefault="006609FA">
            <w:pPr>
              <w:rPr>
                <w:sz w:val="20"/>
                <w:szCs w:val="20"/>
              </w:rPr>
            </w:pPr>
          </w:p>
        </w:tc>
        <w:tc>
          <w:tcPr>
            <w:tcW w:w="897" w:type="pct"/>
          </w:tcPr>
          <w:p w14:paraId="436F8462" w14:textId="71AA4480" w:rsidR="006609FA" w:rsidRPr="007B1397" w:rsidRDefault="006609FA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2C12E6C0" wp14:editId="43425AAE">
                  <wp:extent cx="693542" cy="457200"/>
                  <wp:effectExtent l="0" t="0" r="5080" b="0"/>
                  <wp:docPr id="8582641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641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28367E57" w14:textId="77777777" w:rsidR="006609FA" w:rsidRPr="007B1397" w:rsidRDefault="006609FA">
            <w:pPr>
              <w:rPr>
                <w:sz w:val="20"/>
                <w:szCs w:val="20"/>
              </w:rPr>
            </w:pPr>
          </w:p>
        </w:tc>
      </w:tr>
      <w:tr w:rsidR="006609FA" w:rsidRPr="007B1397" w14:paraId="5BFA8D60" w14:textId="77777777" w:rsidTr="00F95884">
        <w:trPr>
          <w:trHeight w:val="144"/>
        </w:trPr>
        <w:tc>
          <w:tcPr>
            <w:tcW w:w="239" w:type="pct"/>
          </w:tcPr>
          <w:p w14:paraId="1C7981D6" w14:textId="2D781503" w:rsidR="006609FA" w:rsidRPr="007B1397" w:rsidRDefault="006609FA" w:rsidP="00BA2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2" w:type="pct"/>
          </w:tcPr>
          <w:p w14:paraId="05EDC44B" w14:textId="355F1A1C" w:rsidR="006609FA" w:rsidRPr="007B1397" w:rsidRDefault="006609FA" w:rsidP="00BA2EBF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Bug Buster chemical lysis can be used to purify active ribosomes</w:t>
            </w:r>
          </w:p>
        </w:tc>
        <w:tc>
          <w:tcPr>
            <w:tcW w:w="1155" w:type="pct"/>
          </w:tcPr>
          <w:p w14:paraId="0D903728" w14:textId="149E88FD" w:rsidR="006609FA" w:rsidRPr="007B1397" w:rsidRDefault="006609FA" w:rsidP="00BA2EBF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Can Bug Buster chemical lysis be used to purify active ribosomes?</w:t>
            </w:r>
            <w:r w:rsidRPr="007B1397">
              <w:rPr>
                <w:sz w:val="20"/>
                <w:szCs w:val="20"/>
              </w:rPr>
              <w:br/>
              <w:t xml:space="preserve">[If you include this, you </w:t>
            </w:r>
            <w:proofErr w:type="gramStart"/>
            <w:r w:rsidRPr="007B1397">
              <w:rPr>
                <w:sz w:val="20"/>
                <w:szCs w:val="20"/>
              </w:rPr>
              <w:t>would</w:t>
            </w:r>
            <w:proofErr w:type="gramEnd"/>
            <w:r w:rsidRPr="007B1397">
              <w:rPr>
                <w:sz w:val="20"/>
                <w:szCs w:val="20"/>
              </w:rPr>
              <w:t xml:space="preserve"> want to demonstrate activity using </w:t>
            </w:r>
          </w:p>
        </w:tc>
        <w:tc>
          <w:tcPr>
            <w:tcW w:w="914" w:type="pct"/>
          </w:tcPr>
          <w:p w14:paraId="70A0BF10" w14:textId="20FA1EDD" w:rsidR="006609FA" w:rsidRPr="007B1397" w:rsidRDefault="006609FA" w:rsidP="00BA2EBF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Bug Buster lysis followed by sucrose cushion and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assays</w:t>
            </w:r>
          </w:p>
        </w:tc>
        <w:tc>
          <w:tcPr>
            <w:tcW w:w="897" w:type="pct"/>
          </w:tcPr>
          <w:p w14:paraId="61CEB83B" w14:textId="367ECCAB" w:rsidR="006609FA" w:rsidRPr="007B1397" w:rsidRDefault="006609FA" w:rsidP="00BA2EBF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397E816E" wp14:editId="3587163F">
                  <wp:extent cx="619432" cy="457200"/>
                  <wp:effectExtent l="0" t="0" r="3175" b="0"/>
                  <wp:docPr id="915499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FA7DE0-D0E1-ECF9-FCE5-94B3AC690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EFA7DE0-D0E1-ECF9-FCE5-94B3AC6901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3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527E8D2B" w14:textId="181B92FC" w:rsidR="006609FA" w:rsidRPr="007B1397" w:rsidRDefault="006609FA" w:rsidP="00BA2EBF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Bug Buster lysed and purified ribosomes are measurably active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>.</w:t>
            </w:r>
          </w:p>
        </w:tc>
      </w:tr>
      <w:tr w:rsidR="006609FA" w:rsidRPr="007B1397" w14:paraId="616D64AC" w14:textId="77777777" w:rsidTr="00F95884">
        <w:trPr>
          <w:trHeight w:val="2049"/>
        </w:trPr>
        <w:tc>
          <w:tcPr>
            <w:tcW w:w="239" w:type="pct"/>
          </w:tcPr>
          <w:p w14:paraId="6E84CCA7" w14:textId="72CAE7B5" w:rsidR="006609FA" w:rsidRPr="007B1397" w:rsidRDefault="006609FA" w:rsidP="00EB2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2" w:type="pct"/>
          </w:tcPr>
          <w:p w14:paraId="6B82A8E9" w14:textId="7C76A42A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Purified</w:t>
            </w:r>
            <w:r w:rsidRPr="007B1397">
              <w:rPr>
                <w:i/>
                <w:iCs/>
                <w:sz w:val="20"/>
                <w:szCs w:val="20"/>
              </w:rPr>
              <w:t xml:space="preserve"> E. coli</w:t>
            </w:r>
            <w:r w:rsidRPr="007B1397">
              <w:rPr>
                <w:sz w:val="20"/>
                <w:szCs w:val="20"/>
              </w:rPr>
              <w:t xml:space="preserve"> and LVS ribosome samples have different ribosome profiles</w:t>
            </w:r>
          </w:p>
        </w:tc>
        <w:tc>
          <w:tcPr>
            <w:tcW w:w="1155" w:type="pct"/>
          </w:tcPr>
          <w:p w14:paraId="0E96DB9F" w14:textId="1AC04AE2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Given the observed variability, are we isolating 70s ribosomes from LVS?</w:t>
            </w:r>
          </w:p>
        </w:tc>
        <w:tc>
          <w:tcPr>
            <w:tcW w:w="914" w:type="pct"/>
          </w:tcPr>
          <w:p w14:paraId="4C7428AB" w14:textId="7F69DBEB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French press or Bug Buster lysis and sucrose cushion followed by sucrose gradients</w:t>
            </w:r>
          </w:p>
        </w:tc>
        <w:tc>
          <w:tcPr>
            <w:tcW w:w="897" w:type="pct"/>
          </w:tcPr>
          <w:p w14:paraId="1F491405" w14:textId="1B26CF1E" w:rsidR="006609FA" w:rsidRPr="007B1397" w:rsidRDefault="006609FA" w:rsidP="00EB2139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3AE47868" wp14:editId="6E7D4E60">
                  <wp:extent cx="893578" cy="457200"/>
                  <wp:effectExtent l="0" t="0" r="0" b="0"/>
                  <wp:docPr id="1668374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8469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5191CCDF" w14:textId="1E7D157B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Purified LVS ribosomes have broader 70S peaks, a 50S shoulder, and a distinct 100S peak when compared to </w:t>
            </w:r>
            <w:r w:rsidRPr="007B1397">
              <w:rPr>
                <w:i/>
                <w:iCs/>
                <w:sz w:val="20"/>
                <w:szCs w:val="20"/>
              </w:rPr>
              <w:t xml:space="preserve">E. coli </w:t>
            </w:r>
            <w:r w:rsidRPr="007B1397">
              <w:rPr>
                <w:sz w:val="20"/>
                <w:szCs w:val="20"/>
              </w:rPr>
              <w:t>ribosomes.</w:t>
            </w:r>
          </w:p>
        </w:tc>
      </w:tr>
      <w:tr w:rsidR="006609FA" w:rsidRPr="007B1397" w14:paraId="63910716" w14:textId="77777777" w:rsidTr="00F95884">
        <w:trPr>
          <w:trHeight w:val="1331"/>
        </w:trPr>
        <w:tc>
          <w:tcPr>
            <w:tcW w:w="239" w:type="pct"/>
          </w:tcPr>
          <w:p w14:paraId="1D224C0B" w14:textId="328FBDE4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2" w:type="pct"/>
          </w:tcPr>
          <w:p w14:paraId="725A0469" w14:textId="77AC03FF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Different lysis methods have different sucrose gradient profiles</w:t>
            </w:r>
          </w:p>
          <w:p w14:paraId="6A5B85B2" w14:textId="77777777" w:rsidR="006609FA" w:rsidRPr="007B1397" w:rsidRDefault="006609FA" w:rsidP="005165DB">
            <w:pPr>
              <w:rPr>
                <w:sz w:val="20"/>
                <w:szCs w:val="20"/>
              </w:rPr>
            </w:pPr>
          </w:p>
        </w:tc>
        <w:tc>
          <w:tcPr>
            <w:tcW w:w="1155" w:type="pct"/>
          </w:tcPr>
          <w:p w14:paraId="5424F5C6" w14:textId="0268366C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Does lysis method affect the ribosome profile on sucrose gradients?</w:t>
            </w:r>
          </w:p>
        </w:tc>
        <w:tc>
          <w:tcPr>
            <w:tcW w:w="914" w:type="pct"/>
          </w:tcPr>
          <w:p w14:paraId="28F58D4A" w14:textId="72FC6D87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French press or Bug Buster lysis and sucrose cushion followed by sucrose gradients</w:t>
            </w:r>
          </w:p>
        </w:tc>
        <w:tc>
          <w:tcPr>
            <w:tcW w:w="897" w:type="pct"/>
          </w:tcPr>
          <w:p w14:paraId="6F3A19FC" w14:textId="5902B8E6" w:rsidR="006609FA" w:rsidRPr="007B1397" w:rsidRDefault="006609FA" w:rsidP="005165DB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587C2CB0" wp14:editId="79794856">
                  <wp:extent cx="893578" cy="457200"/>
                  <wp:effectExtent l="0" t="0" r="0" b="0"/>
                  <wp:docPr id="88367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6763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2303CB0A" w14:textId="4955D15D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The lysis method does affect the appearance of the sucrose gradient profile.</w:t>
            </w:r>
          </w:p>
        </w:tc>
      </w:tr>
      <w:tr w:rsidR="006609FA" w:rsidRPr="007B1397" w14:paraId="05E1A702" w14:textId="77777777" w:rsidTr="00F95884">
        <w:trPr>
          <w:trHeight w:val="1259"/>
        </w:trPr>
        <w:tc>
          <w:tcPr>
            <w:tcW w:w="239" w:type="pct"/>
          </w:tcPr>
          <w:p w14:paraId="790D582D" w14:textId="4A9EC623" w:rsidR="006609FA" w:rsidRPr="007B1397" w:rsidRDefault="006609FA" w:rsidP="00EB2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2" w:type="pct"/>
          </w:tcPr>
          <w:p w14:paraId="3EEC55B5" w14:textId="47CC05F5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Dialysis of ribosomes into low Mg buffer separates subunits</w:t>
            </w:r>
          </w:p>
        </w:tc>
        <w:tc>
          <w:tcPr>
            <w:tcW w:w="1155" w:type="pct"/>
          </w:tcPr>
          <w:p w14:paraId="0BA0CD09" w14:textId="0EB1AA4C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Will dialysis allow us to isolate pure 70S ribosomes?</w:t>
            </w:r>
          </w:p>
        </w:tc>
        <w:tc>
          <w:tcPr>
            <w:tcW w:w="914" w:type="pct"/>
          </w:tcPr>
          <w:p w14:paraId="32E6824D" w14:textId="2A5E7062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Overnight dialysis followed by sucrose gradient</w:t>
            </w:r>
          </w:p>
        </w:tc>
        <w:tc>
          <w:tcPr>
            <w:tcW w:w="897" w:type="pct"/>
          </w:tcPr>
          <w:p w14:paraId="50218802" w14:textId="040A1E9F" w:rsidR="006609FA" w:rsidRPr="007B1397" w:rsidRDefault="006609FA" w:rsidP="00EB2139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13456406" wp14:editId="72539F96">
                  <wp:extent cx="799476" cy="457200"/>
                  <wp:effectExtent l="0" t="0" r="635" b="0"/>
                  <wp:docPr id="2011713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648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7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316B8BDF" w14:textId="6EAB7A37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Successful dissociation into 30S and 50S subunits.</w:t>
            </w:r>
          </w:p>
        </w:tc>
      </w:tr>
      <w:tr w:rsidR="006609FA" w:rsidRPr="007B1397" w14:paraId="7478CB06" w14:textId="77777777" w:rsidTr="00F95884">
        <w:trPr>
          <w:trHeight w:val="1448"/>
        </w:trPr>
        <w:tc>
          <w:tcPr>
            <w:tcW w:w="239" w:type="pct"/>
          </w:tcPr>
          <w:p w14:paraId="693F7BA5" w14:textId="29CE7F3E" w:rsidR="006609FA" w:rsidRPr="007B1397" w:rsidRDefault="006609FA" w:rsidP="00EB2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2" w:type="pct"/>
          </w:tcPr>
          <w:p w14:paraId="6E50F61C" w14:textId="0FFC9DD4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Incubation of dissociated ribosomes in high Mg buffer reassociates subunits</w:t>
            </w:r>
          </w:p>
        </w:tc>
        <w:tc>
          <w:tcPr>
            <w:tcW w:w="1155" w:type="pct"/>
          </w:tcPr>
          <w:p w14:paraId="32FE7DA5" w14:textId="0E860653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Will dialysis allow us to isolate pure 70S ribosomes?</w:t>
            </w:r>
          </w:p>
        </w:tc>
        <w:tc>
          <w:tcPr>
            <w:tcW w:w="914" w:type="pct"/>
          </w:tcPr>
          <w:p w14:paraId="6826E4F3" w14:textId="24319CDC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Overnight dialysis or incubation (overnight or two hours) followed by sucrose gradient</w:t>
            </w:r>
          </w:p>
        </w:tc>
        <w:tc>
          <w:tcPr>
            <w:tcW w:w="897" w:type="pct"/>
          </w:tcPr>
          <w:p w14:paraId="372A3F74" w14:textId="1E5B5A19" w:rsidR="006609FA" w:rsidRPr="007B1397" w:rsidRDefault="006609FA" w:rsidP="00EB2139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319C3112" wp14:editId="4D5DFF75">
                  <wp:extent cx="799476" cy="457200"/>
                  <wp:effectExtent l="0" t="0" r="635" b="0"/>
                  <wp:docPr id="672856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648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7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6AD124AC" w14:textId="120AE7E5" w:rsidR="006609FA" w:rsidRPr="007B1397" w:rsidRDefault="006609FA" w:rsidP="00EB2139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Incubation for two hours in high Mg buffer is sufficient to reassociate 70S ribosomes.</w:t>
            </w:r>
          </w:p>
        </w:tc>
      </w:tr>
      <w:tr w:rsidR="006609FA" w:rsidRPr="007B1397" w14:paraId="79671729" w14:textId="77777777" w:rsidTr="00F95884">
        <w:trPr>
          <w:trHeight w:val="1520"/>
        </w:trPr>
        <w:tc>
          <w:tcPr>
            <w:tcW w:w="239" w:type="pct"/>
          </w:tcPr>
          <w:p w14:paraId="54D8FB55" w14:textId="3F85B8F2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962" w:type="pct"/>
          </w:tcPr>
          <w:p w14:paraId="61A06F1B" w14:textId="43775A88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Lower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ribosomes leads to sharper 70S peaks</w:t>
            </w:r>
          </w:p>
        </w:tc>
        <w:tc>
          <w:tcPr>
            <w:tcW w:w="1155" w:type="pct"/>
          </w:tcPr>
          <w:p w14:paraId="62D337D2" w14:textId="6478E680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Does the </w:t>
            </w:r>
            <w:proofErr w:type="gramStart"/>
            <w:r w:rsidRPr="007B1397">
              <w:rPr>
                <w:sz w:val="20"/>
                <w:szCs w:val="20"/>
              </w:rPr>
              <w:t>amount</w:t>
            </w:r>
            <w:proofErr w:type="gramEnd"/>
            <w:r w:rsidRPr="007B1397">
              <w:rPr>
                <w:sz w:val="20"/>
                <w:szCs w:val="20"/>
              </w:rPr>
              <w:t xml:space="preserve"> of ribosomes loaded onto a sucrose gradient affect the subsequent profile?</w:t>
            </w:r>
          </w:p>
        </w:tc>
        <w:tc>
          <w:tcPr>
            <w:tcW w:w="914" w:type="pct"/>
          </w:tcPr>
          <w:p w14:paraId="5C116B66" w14:textId="0D2FA614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Sucrose gradient with varying </w:t>
            </w:r>
            <w:proofErr w:type="gramStart"/>
            <w:r w:rsidRPr="007B1397">
              <w:rPr>
                <w:sz w:val="20"/>
                <w:szCs w:val="20"/>
              </w:rPr>
              <w:t>amount</w:t>
            </w:r>
            <w:proofErr w:type="gramEnd"/>
            <w:r w:rsidRPr="007B1397">
              <w:rPr>
                <w:sz w:val="20"/>
                <w:szCs w:val="20"/>
              </w:rPr>
              <w:t xml:space="preserve"> of ribosomes loaded</w:t>
            </w:r>
          </w:p>
        </w:tc>
        <w:tc>
          <w:tcPr>
            <w:tcW w:w="897" w:type="pct"/>
          </w:tcPr>
          <w:p w14:paraId="2352086A" w14:textId="7802FE1E" w:rsidR="006609FA" w:rsidRPr="007B1397" w:rsidRDefault="006609FA" w:rsidP="005165DB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25DBAF39" wp14:editId="2EB191C6">
                  <wp:extent cx="833170" cy="457200"/>
                  <wp:effectExtent l="0" t="0" r="5080" b="0"/>
                  <wp:docPr id="7" name="Picture 6" descr="A graph of a graph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C2C123-3134-C2C3-1BD9-0D2ACEFBDA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graph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3C2C123-3134-C2C3-1BD9-0D2ACEFBDA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" t="10634" r="6" b="18357"/>
                          <a:stretch/>
                        </pic:blipFill>
                        <pic:spPr>
                          <a:xfrm>
                            <a:off x="0" y="0"/>
                            <a:ext cx="83317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1D19949D" w14:textId="17FE9816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Loading fewer ribosomes onto sucrose gradients leads to sharper 70S peaks.</w:t>
            </w:r>
          </w:p>
        </w:tc>
      </w:tr>
      <w:tr w:rsidR="006609FA" w:rsidRPr="007B1397" w14:paraId="2BADB559" w14:textId="77777777" w:rsidTr="00F95884">
        <w:trPr>
          <w:trHeight w:val="1456"/>
        </w:trPr>
        <w:tc>
          <w:tcPr>
            <w:tcW w:w="239" w:type="pct"/>
          </w:tcPr>
          <w:p w14:paraId="540519C8" w14:textId="26CE82AB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2" w:type="pct"/>
          </w:tcPr>
          <w:p w14:paraId="6A861EE4" w14:textId="232EC33F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Ribosome concentration affects translation efficiency (Lower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-&gt; more translation)</w:t>
            </w:r>
          </w:p>
        </w:tc>
        <w:tc>
          <w:tcPr>
            <w:tcW w:w="1155" w:type="pct"/>
          </w:tcPr>
          <w:p w14:paraId="365C04AB" w14:textId="27436AA9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Does the </w:t>
            </w:r>
            <w:proofErr w:type="gramStart"/>
            <w:r w:rsidRPr="007B1397">
              <w:rPr>
                <w:sz w:val="20"/>
                <w:szCs w:val="20"/>
              </w:rPr>
              <w:t>amount</w:t>
            </w:r>
            <w:proofErr w:type="gramEnd"/>
            <w:r w:rsidRPr="007B1397">
              <w:rPr>
                <w:sz w:val="20"/>
                <w:szCs w:val="20"/>
              </w:rPr>
              <w:t xml:space="preserve"> of ribosomes in an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assay affect translation efficiency?</w:t>
            </w:r>
          </w:p>
        </w:tc>
        <w:tc>
          <w:tcPr>
            <w:tcW w:w="914" w:type="pct"/>
          </w:tcPr>
          <w:p w14:paraId="032BE6EC" w14:textId="37CF3CC9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Serial dilution followed by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luminescence assays</w:t>
            </w:r>
          </w:p>
        </w:tc>
        <w:tc>
          <w:tcPr>
            <w:tcW w:w="897" w:type="pct"/>
          </w:tcPr>
          <w:p w14:paraId="46469432" w14:textId="73A0B902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77E67F4E" wp14:editId="3C2E93A4">
                  <wp:extent cx="851441" cy="457200"/>
                  <wp:effectExtent l="0" t="0" r="0" b="0"/>
                  <wp:docPr id="1988537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3740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4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1CB01F4E" w14:textId="5CDA2654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Lower ribosome concentrations have higher luminescence/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>.</w:t>
            </w:r>
          </w:p>
        </w:tc>
      </w:tr>
      <w:tr w:rsidR="006609FA" w:rsidRPr="007B1397" w14:paraId="3A64F40F" w14:textId="77777777" w:rsidTr="00F95884">
        <w:trPr>
          <w:trHeight w:val="1835"/>
        </w:trPr>
        <w:tc>
          <w:tcPr>
            <w:tcW w:w="239" w:type="pct"/>
          </w:tcPr>
          <w:p w14:paraId="3A608181" w14:textId="15B66A4A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2" w:type="pct"/>
          </w:tcPr>
          <w:p w14:paraId="78A3F16A" w14:textId="62BAFBF3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Using 2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of LVS ribosomes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works well for luminescence and gives consistent and reproducible results</w:t>
            </w:r>
          </w:p>
        </w:tc>
        <w:tc>
          <w:tcPr>
            <w:tcW w:w="1155" w:type="pct"/>
          </w:tcPr>
          <w:p w14:paraId="44716ED0" w14:textId="43A34C36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Does using 2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of LVS ribosomes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deliver measurable and consistent results for luminescence across purifications?</w:t>
            </w:r>
          </w:p>
        </w:tc>
        <w:tc>
          <w:tcPr>
            <w:tcW w:w="914" w:type="pct"/>
          </w:tcPr>
          <w:p w14:paraId="4EB4EC6A" w14:textId="5655B3C4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assays with 2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LVS ribosomes from different purifications</w:t>
            </w:r>
          </w:p>
        </w:tc>
        <w:tc>
          <w:tcPr>
            <w:tcW w:w="897" w:type="pct"/>
          </w:tcPr>
          <w:p w14:paraId="0DDE89F5" w14:textId="64643DB6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74A04F66" wp14:editId="55CB00BE">
                  <wp:extent cx="812800" cy="457200"/>
                  <wp:effectExtent l="0" t="0" r="0" b="0"/>
                  <wp:docPr id="1471221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181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2D5F419D" w14:textId="6CE2BDAD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 xml:space="preserve">Using 2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of LVS ribosomes </w:t>
            </w: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gives measurable and consistent results for luminescence across most purifications.</w:t>
            </w:r>
          </w:p>
        </w:tc>
      </w:tr>
      <w:tr w:rsidR="006609FA" w:rsidRPr="007B1397" w14:paraId="6201AA31" w14:textId="77777777" w:rsidTr="00F95884">
        <w:trPr>
          <w:trHeight w:val="2411"/>
        </w:trPr>
        <w:tc>
          <w:tcPr>
            <w:tcW w:w="239" w:type="pct"/>
          </w:tcPr>
          <w:p w14:paraId="0EBD8070" w14:textId="4B6F5D7D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2" w:type="pct"/>
          </w:tcPr>
          <w:p w14:paraId="285770DC" w14:textId="2354FEBE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Lysis method affects translation efficiency</w:t>
            </w:r>
          </w:p>
        </w:tc>
        <w:tc>
          <w:tcPr>
            <w:tcW w:w="1155" w:type="pct"/>
          </w:tcPr>
          <w:p w14:paraId="3D916391" w14:textId="03B9D335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Does the method of lysis (French Press or Bug Buster) affect the translation efficiency of ribosomes from the subsequent purification?</w:t>
            </w:r>
          </w:p>
        </w:tc>
        <w:tc>
          <w:tcPr>
            <w:tcW w:w="914" w:type="pct"/>
          </w:tcPr>
          <w:p w14:paraId="0DA57BA2" w14:textId="08EAE147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i/>
                <w:iCs/>
                <w:sz w:val="20"/>
                <w:szCs w:val="20"/>
              </w:rPr>
              <w:t>In vitro</w:t>
            </w:r>
            <w:r w:rsidRPr="007B1397">
              <w:rPr>
                <w:sz w:val="20"/>
                <w:szCs w:val="20"/>
              </w:rPr>
              <w:t xml:space="preserve"> assays with LVS ribosomes purified from French Press or Bug Buster lysis</w:t>
            </w:r>
          </w:p>
        </w:tc>
        <w:tc>
          <w:tcPr>
            <w:tcW w:w="897" w:type="pct"/>
          </w:tcPr>
          <w:p w14:paraId="2084B40B" w14:textId="4F46E581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329C653C" wp14:editId="55AEA63E">
                  <wp:extent cx="812800" cy="457200"/>
                  <wp:effectExtent l="0" t="0" r="0" b="0"/>
                  <wp:docPr id="101836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181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1DFBDAB2" w14:textId="02768EBB" w:rsidR="006609FA" w:rsidRPr="007B1397" w:rsidRDefault="006609FA" w:rsidP="005165DB">
            <w:pPr>
              <w:rPr>
                <w:strike/>
                <w:sz w:val="20"/>
                <w:szCs w:val="20"/>
              </w:rPr>
            </w:pPr>
            <w:r w:rsidRPr="007B1397">
              <w:rPr>
                <w:strike/>
                <w:sz w:val="20"/>
                <w:szCs w:val="20"/>
              </w:rPr>
              <w:t xml:space="preserve">LVS ribosomes purified from French Press lysed cells are more active than those purified from Bug Buster lysed cells. </w:t>
            </w:r>
            <w:r w:rsidRPr="007B1397">
              <w:rPr>
                <w:sz w:val="20"/>
                <w:szCs w:val="20"/>
              </w:rPr>
              <w:t xml:space="preserve">This depends on </w:t>
            </w:r>
            <w:proofErr w:type="spellStart"/>
            <w:r w:rsidRPr="007B1397">
              <w:rPr>
                <w:sz w:val="20"/>
                <w:szCs w:val="20"/>
              </w:rPr>
              <w:t>pmol</w:t>
            </w:r>
            <w:proofErr w:type="spellEnd"/>
            <w:r w:rsidRPr="007B1397">
              <w:rPr>
                <w:sz w:val="20"/>
                <w:szCs w:val="20"/>
              </w:rPr>
              <w:t xml:space="preserve"> ribosomes used.</w:t>
            </w:r>
          </w:p>
        </w:tc>
      </w:tr>
      <w:tr w:rsidR="006609FA" w:rsidRPr="007B1397" w14:paraId="5BB54F84" w14:textId="77777777" w:rsidTr="00F95884">
        <w:trPr>
          <w:trHeight w:val="2338"/>
        </w:trPr>
        <w:tc>
          <w:tcPr>
            <w:tcW w:w="239" w:type="pct"/>
          </w:tcPr>
          <w:p w14:paraId="52C4E309" w14:textId="7928A18B" w:rsidR="006609FA" w:rsidRPr="007B1397" w:rsidRDefault="006609FA" w:rsidP="00516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2" w:type="pct"/>
          </w:tcPr>
          <w:p w14:paraId="0FCEED4A" w14:textId="16F5121F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Lysis method affects processing of ribosomal RNA</w:t>
            </w:r>
          </w:p>
        </w:tc>
        <w:tc>
          <w:tcPr>
            <w:tcW w:w="1155" w:type="pct"/>
          </w:tcPr>
          <w:p w14:paraId="1071FB44" w14:textId="14A0D466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Does the method lysis (French Press or Bug Buster) affect the processing of ribosomal RNA as seen on a gel?</w:t>
            </w:r>
          </w:p>
        </w:tc>
        <w:tc>
          <w:tcPr>
            <w:tcW w:w="914" w:type="pct"/>
          </w:tcPr>
          <w:p w14:paraId="7FC108D6" w14:textId="2A386217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RNA extracted from ribosomes purified from French Press or Bug Buster lysed cells and run on an RNA gel</w:t>
            </w:r>
          </w:p>
        </w:tc>
        <w:tc>
          <w:tcPr>
            <w:tcW w:w="897" w:type="pct"/>
          </w:tcPr>
          <w:p w14:paraId="2B7CEF3B" w14:textId="090A0DF8" w:rsidR="006609FA" w:rsidRPr="007B1397" w:rsidRDefault="006609FA" w:rsidP="005165DB">
            <w:pPr>
              <w:rPr>
                <w:noProof/>
                <w:sz w:val="20"/>
                <w:szCs w:val="20"/>
              </w:rPr>
            </w:pPr>
            <w:r w:rsidRPr="007B1397">
              <w:rPr>
                <w:noProof/>
                <w:sz w:val="20"/>
                <w:szCs w:val="20"/>
              </w:rPr>
              <w:drawing>
                <wp:inline distT="0" distB="0" distL="0" distR="0" wp14:anchorId="61C6A6AD" wp14:editId="02D5BDB7">
                  <wp:extent cx="1796268" cy="1371600"/>
                  <wp:effectExtent l="0" t="0" r="0" b="0"/>
                  <wp:docPr id="782478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7871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14:paraId="72F27D14" w14:textId="78A6D33F" w:rsidR="006609FA" w:rsidRPr="007B1397" w:rsidRDefault="006609FA" w:rsidP="005165DB">
            <w:pPr>
              <w:rPr>
                <w:sz w:val="20"/>
                <w:szCs w:val="20"/>
              </w:rPr>
            </w:pPr>
            <w:r w:rsidRPr="007B1397">
              <w:rPr>
                <w:sz w:val="20"/>
                <w:szCs w:val="20"/>
              </w:rPr>
              <w:t>LVS ribosomes purified from Bug Buster lysed cells display more RNA processing than those purified from French Press lysed cells.</w:t>
            </w:r>
          </w:p>
        </w:tc>
      </w:tr>
    </w:tbl>
    <w:p w14:paraId="0030B0B0" w14:textId="4A19D1A1" w:rsidR="009C0FBD" w:rsidRPr="005038A7" w:rsidRDefault="009C0FBD">
      <w:pPr>
        <w:rPr>
          <w:bCs/>
          <w:color w:val="FF000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sectPr w:rsidR="009C0FBD" w:rsidRPr="005038A7" w:rsidSect="007B1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03"/>
    <w:rsid w:val="000038A5"/>
    <w:rsid w:val="00184B03"/>
    <w:rsid w:val="00191151"/>
    <w:rsid w:val="001B2AD2"/>
    <w:rsid w:val="0022543A"/>
    <w:rsid w:val="00237A42"/>
    <w:rsid w:val="002A3C5E"/>
    <w:rsid w:val="00352845"/>
    <w:rsid w:val="0038152C"/>
    <w:rsid w:val="00397FEA"/>
    <w:rsid w:val="003B209C"/>
    <w:rsid w:val="00450EFC"/>
    <w:rsid w:val="00466977"/>
    <w:rsid w:val="005038A7"/>
    <w:rsid w:val="005165DB"/>
    <w:rsid w:val="00631703"/>
    <w:rsid w:val="006609FA"/>
    <w:rsid w:val="006D393E"/>
    <w:rsid w:val="006F3679"/>
    <w:rsid w:val="007002CC"/>
    <w:rsid w:val="00711CD2"/>
    <w:rsid w:val="007B1397"/>
    <w:rsid w:val="007C60A5"/>
    <w:rsid w:val="007D0878"/>
    <w:rsid w:val="00805121"/>
    <w:rsid w:val="008443BE"/>
    <w:rsid w:val="008453A3"/>
    <w:rsid w:val="008F0903"/>
    <w:rsid w:val="00907818"/>
    <w:rsid w:val="009B6649"/>
    <w:rsid w:val="009C0FBD"/>
    <w:rsid w:val="009D1510"/>
    <w:rsid w:val="00A21C14"/>
    <w:rsid w:val="00AC2919"/>
    <w:rsid w:val="00B35BD4"/>
    <w:rsid w:val="00BA2EBF"/>
    <w:rsid w:val="00BA72A2"/>
    <w:rsid w:val="00C54E63"/>
    <w:rsid w:val="00C576F0"/>
    <w:rsid w:val="00C76A65"/>
    <w:rsid w:val="00CE24A4"/>
    <w:rsid w:val="00D00EB1"/>
    <w:rsid w:val="00DE7F82"/>
    <w:rsid w:val="00E70812"/>
    <w:rsid w:val="00EB2139"/>
    <w:rsid w:val="00EE6F10"/>
    <w:rsid w:val="00F208DB"/>
    <w:rsid w:val="00F559C8"/>
    <w:rsid w:val="00F9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B6B1DA"/>
  <w15:chartTrackingRefBased/>
  <w15:docId w15:val="{FD4E494B-8CDB-B643-AB65-2642683A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9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9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9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9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9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9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9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9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F0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453A3"/>
  </w:style>
  <w:style w:type="character" w:styleId="CommentReference">
    <w:name w:val="annotation reference"/>
    <w:basedOn w:val="DefaultParagraphFont"/>
    <w:uiPriority w:val="99"/>
    <w:semiHidden/>
    <w:unhideWhenUsed/>
    <w:rsid w:val="008453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3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3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3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3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Moore</dc:creator>
  <cp:keywords/>
  <dc:description/>
  <cp:lastModifiedBy>Benjamin Moore</cp:lastModifiedBy>
  <cp:revision>12</cp:revision>
  <cp:lastPrinted>2024-08-23T21:47:00Z</cp:lastPrinted>
  <dcterms:created xsi:type="dcterms:W3CDTF">2024-08-23T19:44:00Z</dcterms:created>
  <dcterms:modified xsi:type="dcterms:W3CDTF">2024-09-27T15:02:00Z</dcterms:modified>
</cp:coreProperties>
</file>