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DA552B9" w:rsidR="00FA0CAC" w:rsidRPr="00EB0A53" w:rsidRDefault="00487E45" w:rsidP="00EB0A53">
      <w:pPr>
        <w:spacing w:line="480" w:lineRule="auto"/>
        <w:rPr>
          <w:b/>
          <w:sz w:val="24"/>
          <w:szCs w:val="24"/>
        </w:rPr>
      </w:pPr>
      <w:r w:rsidRPr="00EB0A53">
        <w:rPr>
          <w:b/>
          <w:sz w:val="24"/>
          <w:szCs w:val="24"/>
        </w:rPr>
        <w:t>THESIS PROPOSAL</w:t>
      </w:r>
    </w:p>
    <w:p w14:paraId="00000002" w14:textId="77777777" w:rsidR="00FA0CAC" w:rsidRPr="00EB0A53" w:rsidRDefault="00487E45" w:rsidP="00EB0A53">
      <w:pPr>
        <w:spacing w:line="480" w:lineRule="auto"/>
        <w:rPr>
          <w:b/>
          <w:sz w:val="24"/>
          <w:szCs w:val="24"/>
        </w:rPr>
      </w:pPr>
      <w:r w:rsidRPr="00EB0A53">
        <w:rPr>
          <w:b/>
          <w:sz w:val="24"/>
          <w:szCs w:val="24"/>
        </w:rPr>
        <w:t>BENJAMIN MOORE</w:t>
      </w:r>
    </w:p>
    <w:p w14:paraId="00000003" w14:textId="101E2A1A" w:rsidR="00FA0CAC" w:rsidRPr="00EB0A53" w:rsidRDefault="00E72031" w:rsidP="00EB0A53">
      <w:pPr>
        <w:spacing w:line="480" w:lineRule="auto"/>
        <w:rPr>
          <w:b/>
          <w:sz w:val="24"/>
          <w:szCs w:val="24"/>
        </w:rPr>
      </w:pPr>
      <w:r w:rsidRPr="00EB0A53">
        <w:rPr>
          <w:b/>
          <w:sz w:val="24"/>
          <w:szCs w:val="24"/>
        </w:rPr>
        <w:t>A. Title of the study:</w:t>
      </w:r>
      <w:r w:rsidR="00ED7984" w:rsidRPr="00EB0A53">
        <w:rPr>
          <w:b/>
          <w:sz w:val="24"/>
          <w:szCs w:val="24"/>
        </w:rPr>
        <w:t xml:space="preserve"> </w:t>
      </w:r>
      <w:r w:rsidRPr="00EB0A53">
        <w:rPr>
          <w:b/>
          <w:sz w:val="24"/>
          <w:szCs w:val="24"/>
        </w:rPr>
        <w:t xml:space="preserve">Evaluating contribution of </w:t>
      </w:r>
      <w:r w:rsidRPr="00EB0A53">
        <w:rPr>
          <w:b/>
          <w:i/>
          <w:sz w:val="24"/>
          <w:szCs w:val="24"/>
        </w:rPr>
        <w:t>Francisella tularensis</w:t>
      </w:r>
      <w:r w:rsidRPr="00EB0A53">
        <w:rPr>
          <w:b/>
          <w:sz w:val="24"/>
          <w:szCs w:val="24"/>
        </w:rPr>
        <w:t xml:space="preserve"> bS21 homologs to </w:t>
      </w:r>
      <w:r w:rsidRPr="00EB0A53">
        <w:rPr>
          <w:b/>
          <w:i/>
          <w:sz w:val="24"/>
          <w:szCs w:val="24"/>
        </w:rPr>
        <w:t xml:space="preserve">in vitro </w:t>
      </w:r>
      <w:r w:rsidRPr="00EB0A53">
        <w:rPr>
          <w:b/>
          <w:sz w:val="24"/>
          <w:szCs w:val="24"/>
        </w:rPr>
        <w:t xml:space="preserve">translation </w:t>
      </w:r>
    </w:p>
    <w:p w14:paraId="00000015" w14:textId="7041CF3B" w:rsidR="00FA0CAC" w:rsidRPr="00EB0A53" w:rsidRDefault="00E72031" w:rsidP="00EB0A53">
      <w:pPr>
        <w:spacing w:line="480" w:lineRule="auto"/>
        <w:rPr>
          <w:b/>
          <w:sz w:val="24"/>
          <w:szCs w:val="24"/>
        </w:rPr>
      </w:pPr>
      <w:r w:rsidRPr="00EB0A53">
        <w:rPr>
          <w:b/>
          <w:sz w:val="24"/>
          <w:szCs w:val="24"/>
        </w:rPr>
        <w:t>C. JUSTIFICATION FOR THE STUDY</w:t>
      </w:r>
    </w:p>
    <w:p w14:paraId="00000016" w14:textId="77777777" w:rsidR="00FA0CAC" w:rsidRPr="00EB0A53" w:rsidRDefault="00487E45" w:rsidP="00EB0A53">
      <w:pPr>
        <w:spacing w:line="480" w:lineRule="auto"/>
        <w:rPr>
          <w:sz w:val="24"/>
          <w:szCs w:val="24"/>
          <w:u w:val="single"/>
        </w:rPr>
      </w:pPr>
      <w:r w:rsidRPr="00EB0A53">
        <w:rPr>
          <w:sz w:val="24"/>
          <w:szCs w:val="24"/>
          <w:u w:val="single"/>
        </w:rPr>
        <w:t xml:space="preserve">3.1 Background on </w:t>
      </w:r>
      <w:r w:rsidRPr="00EB0A53">
        <w:rPr>
          <w:i/>
          <w:sz w:val="24"/>
          <w:szCs w:val="24"/>
          <w:u w:val="single"/>
        </w:rPr>
        <w:t>Francisella tularensis</w:t>
      </w:r>
      <w:r w:rsidRPr="00EB0A53">
        <w:rPr>
          <w:sz w:val="24"/>
          <w:szCs w:val="24"/>
          <w:u w:val="single"/>
        </w:rPr>
        <w:t xml:space="preserve"> and its pathogenicity</w:t>
      </w:r>
    </w:p>
    <w:p w14:paraId="5F7EC940" w14:textId="1AB8F161" w:rsidR="00F937ED" w:rsidRPr="00EB0A53" w:rsidRDefault="00F937ED" w:rsidP="00EB0A53">
      <w:pPr>
        <w:spacing w:line="480" w:lineRule="auto"/>
        <w:rPr>
          <w:sz w:val="24"/>
          <w:szCs w:val="24"/>
        </w:rPr>
      </w:pPr>
      <w:r w:rsidRPr="00EB0A53">
        <w:rPr>
          <w:i/>
          <w:sz w:val="24"/>
          <w:szCs w:val="24"/>
        </w:rPr>
        <w:t>Francisella tularensis</w:t>
      </w:r>
      <w:r w:rsidRPr="00EB0A53">
        <w:rPr>
          <w:sz w:val="24"/>
          <w:szCs w:val="24"/>
        </w:rPr>
        <w:t xml:space="preserve"> is a Gram-negative, facultative intracellular bacterium. </w:t>
      </w:r>
      <w:r w:rsidRPr="00EB0A53">
        <w:rPr>
          <w:i/>
          <w:iCs/>
          <w:sz w:val="24"/>
          <w:szCs w:val="24"/>
        </w:rPr>
        <w:t>F. tularensis</w:t>
      </w:r>
      <w:r w:rsidRPr="00EB0A53">
        <w:rPr>
          <w:sz w:val="24"/>
          <w:szCs w:val="24"/>
        </w:rPr>
        <w:t xml:space="preserve"> causes the disease tularemia</w:t>
      </w:r>
      <w:r w:rsidR="00E50462" w:rsidRPr="00EB0A53">
        <w:rPr>
          <w:sz w:val="24"/>
          <w:szCs w:val="24"/>
        </w:rPr>
        <w:t>, which can be transmitted by rabbits, small rodents, or arthropods</w:t>
      </w:r>
      <w:r w:rsidRPr="00EB0A53">
        <w:rPr>
          <w:sz w:val="24"/>
          <w:szCs w:val="24"/>
        </w:rPr>
        <w:t xml:space="preserve"> (Sjöstedt, 2007). This disease manifests at the onset with flu-like symptoms and can develop into several forms, of which the ulceroglandular form is the most common and the pneumonic form can be fatal (Degabriel et al., 2023). Because a relatively small exposure to the bacterium can cause an infection and it can be easily dispersed through the air, it has been classified as a potential bioweapon (Oyston et al., 2004). </w:t>
      </w:r>
      <w:r w:rsidR="00C81BA3" w:rsidRPr="00EB0A53">
        <w:rPr>
          <w:sz w:val="24"/>
          <w:szCs w:val="24"/>
        </w:rPr>
        <w:t>The Ramsey lab uses</w:t>
      </w:r>
      <w:r w:rsidR="003A5829" w:rsidRPr="00EB0A53">
        <w:rPr>
          <w:b/>
          <w:bCs/>
          <w:sz w:val="24"/>
          <w:szCs w:val="24"/>
        </w:rPr>
        <w:t xml:space="preserve"> </w:t>
      </w:r>
      <w:r w:rsidR="003A5829" w:rsidRPr="00EB0A53">
        <w:rPr>
          <w:i/>
          <w:iCs/>
          <w:sz w:val="24"/>
          <w:szCs w:val="24"/>
        </w:rPr>
        <w:t>F. tularensis</w:t>
      </w:r>
      <w:r w:rsidRPr="00EB0A53">
        <w:rPr>
          <w:sz w:val="24"/>
          <w:szCs w:val="24"/>
        </w:rPr>
        <w:t xml:space="preserve"> subspecies </w:t>
      </w:r>
      <w:r w:rsidRPr="00EB0A53">
        <w:rPr>
          <w:i/>
          <w:sz w:val="24"/>
          <w:szCs w:val="24"/>
        </w:rPr>
        <w:t>holarctica</w:t>
      </w:r>
      <w:r w:rsidRPr="00EB0A53">
        <w:rPr>
          <w:sz w:val="24"/>
          <w:szCs w:val="24"/>
        </w:rPr>
        <w:t xml:space="preserve">, specifically the live vaccine strain (LVS), </w:t>
      </w:r>
      <w:r w:rsidR="00C81BA3" w:rsidRPr="00EB0A53">
        <w:rPr>
          <w:sz w:val="24"/>
          <w:szCs w:val="24"/>
        </w:rPr>
        <w:t>as a model organism because it</w:t>
      </w:r>
      <w:r w:rsidRPr="00EB0A53">
        <w:rPr>
          <w:sz w:val="24"/>
          <w:szCs w:val="24"/>
        </w:rPr>
        <w:t xml:space="preserve"> is not infectious to humans but retains its virulence in animal models. The Ramsey lab is </w:t>
      </w:r>
      <w:sdt>
        <w:sdtPr>
          <w:rPr>
            <w:sz w:val="24"/>
            <w:szCs w:val="24"/>
          </w:rPr>
          <w:tag w:val="goog_rdk_0"/>
          <w:id w:val="-473825134"/>
        </w:sdtPr>
        <w:sdtContent>
          <w:r w:rsidRPr="00EB0A53">
            <w:rPr>
              <w:sz w:val="24"/>
              <w:szCs w:val="24"/>
            </w:rPr>
            <w:t xml:space="preserve">interested in studying post-transcriptional regulation of virulence genes in </w:t>
          </w:r>
        </w:sdtContent>
      </w:sdt>
      <w:r w:rsidRPr="00EB0A53">
        <w:rPr>
          <w:i/>
          <w:sz w:val="24"/>
          <w:szCs w:val="24"/>
        </w:rPr>
        <w:t>F. tularensis</w:t>
      </w:r>
      <w:r w:rsidRPr="00EB0A53">
        <w:rPr>
          <w:sz w:val="24"/>
          <w:szCs w:val="24"/>
        </w:rPr>
        <w:t>, specifically how changes in ribosome composition impact virulence gene expression.</w:t>
      </w:r>
    </w:p>
    <w:p w14:paraId="00000018" w14:textId="1F7197D0" w:rsidR="00FA0CAC" w:rsidRPr="00EB0A53" w:rsidRDefault="00487E45" w:rsidP="00EB0A53">
      <w:pPr>
        <w:spacing w:line="480" w:lineRule="auto"/>
        <w:rPr>
          <w:sz w:val="24"/>
          <w:szCs w:val="24"/>
        </w:rPr>
      </w:pPr>
      <w:r w:rsidRPr="00EB0A53">
        <w:rPr>
          <w:sz w:val="24"/>
          <w:szCs w:val="24"/>
          <w:u w:val="single"/>
        </w:rPr>
        <w:t xml:space="preserve">3.2 Significance of gene </w:t>
      </w:r>
      <w:r w:rsidR="002F16F1" w:rsidRPr="00EB0A53">
        <w:rPr>
          <w:sz w:val="24"/>
          <w:szCs w:val="24"/>
          <w:u w:val="single"/>
        </w:rPr>
        <w:t xml:space="preserve">regulation </w:t>
      </w:r>
      <w:r w:rsidRPr="00EB0A53">
        <w:rPr>
          <w:sz w:val="24"/>
          <w:szCs w:val="24"/>
          <w:u w:val="single"/>
        </w:rPr>
        <w:t xml:space="preserve">and </w:t>
      </w:r>
      <w:r w:rsidR="002F16F1" w:rsidRPr="00EB0A53">
        <w:rPr>
          <w:sz w:val="24"/>
          <w:szCs w:val="24"/>
          <w:u w:val="single"/>
        </w:rPr>
        <w:t xml:space="preserve">how </w:t>
      </w:r>
      <w:r w:rsidRPr="00EB0A53">
        <w:rPr>
          <w:sz w:val="24"/>
          <w:szCs w:val="24"/>
          <w:u w:val="single"/>
        </w:rPr>
        <w:t xml:space="preserve">ribosomes appear to control </w:t>
      </w:r>
      <w:sdt>
        <w:sdtPr>
          <w:rPr>
            <w:sz w:val="24"/>
            <w:szCs w:val="24"/>
          </w:rPr>
          <w:tag w:val="goog_rdk_1"/>
          <w:id w:val="430237807"/>
        </w:sdtPr>
        <w:sdtContent>
          <w:r w:rsidRPr="00EB0A53">
            <w:rPr>
              <w:sz w:val="24"/>
              <w:szCs w:val="24"/>
              <w:u w:val="single"/>
            </w:rPr>
            <w:t xml:space="preserve">virulence </w:t>
          </w:r>
        </w:sdtContent>
      </w:sdt>
      <w:r w:rsidRPr="00EB0A53">
        <w:rPr>
          <w:sz w:val="24"/>
          <w:szCs w:val="24"/>
          <w:u w:val="single"/>
        </w:rPr>
        <w:t xml:space="preserve">gene expression </w:t>
      </w:r>
    </w:p>
    <w:p w14:paraId="530FCAF2" w14:textId="508C310B" w:rsidR="002A0EFB" w:rsidRPr="00EB0A53" w:rsidRDefault="00C81BA3" w:rsidP="00EB0A53">
      <w:pPr>
        <w:spacing w:line="480" w:lineRule="auto"/>
        <w:rPr>
          <w:sz w:val="24"/>
          <w:szCs w:val="24"/>
        </w:rPr>
      </w:pPr>
      <w:r w:rsidRPr="00EB0A53">
        <w:rPr>
          <w:sz w:val="24"/>
          <w:szCs w:val="24"/>
        </w:rPr>
        <w:lastRenderedPageBreak/>
        <w:t>Key v</w:t>
      </w:r>
      <w:r w:rsidR="004118BA" w:rsidRPr="00EB0A53">
        <w:rPr>
          <w:sz w:val="24"/>
          <w:szCs w:val="24"/>
        </w:rPr>
        <w:t>irulence genes in</w:t>
      </w:r>
      <w:r w:rsidR="00245232" w:rsidRPr="00EB0A53">
        <w:rPr>
          <w:sz w:val="24"/>
          <w:szCs w:val="24"/>
        </w:rPr>
        <w:t xml:space="preserve"> </w:t>
      </w:r>
      <w:r w:rsidR="00245232" w:rsidRPr="00EB0A53">
        <w:rPr>
          <w:i/>
          <w:iCs/>
          <w:sz w:val="24"/>
          <w:szCs w:val="24"/>
        </w:rPr>
        <w:t>F</w:t>
      </w:r>
      <w:r w:rsidR="00D965CA" w:rsidRPr="00EB0A53">
        <w:rPr>
          <w:i/>
          <w:iCs/>
          <w:sz w:val="24"/>
          <w:szCs w:val="24"/>
        </w:rPr>
        <w:t>. tularensis</w:t>
      </w:r>
      <w:r w:rsidR="00245232" w:rsidRPr="00EB0A53">
        <w:rPr>
          <w:sz w:val="24"/>
          <w:szCs w:val="24"/>
        </w:rPr>
        <w:t xml:space="preserve"> </w:t>
      </w:r>
      <w:r w:rsidR="004118BA" w:rsidRPr="00EB0A53">
        <w:rPr>
          <w:sz w:val="24"/>
          <w:szCs w:val="24"/>
        </w:rPr>
        <w:t xml:space="preserve">are located within the Francisella </w:t>
      </w:r>
      <w:r w:rsidRPr="00EB0A53">
        <w:rPr>
          <w:sz w:val="24"/>
          <w:szCs w:val="24"/>
        </w:rPr>
        <w:t>P</w:t>
      </w:r>
      <w:r w:rsidR="004118BA" w:rsidRPr="00EB0A53">
        <w:rPr>
          <w:sz w:val="24"/>
          <w:szCs w:val="24"/>
        </w:rPr>
        <w:t xml:space="preserve">athogenicity </w:t>
      </w:r>
      <w:r w:rsidRPr="00EB0A53">
        <w:rPr>
          <w:sz w:val="24"/>
          <w:szCs w:val="24"/>
        </w:rPr>
        <w:t>I</w:t>
      </w:r>
      <w:r w:rsidR="004118BA" w:rsidRPr="00EB0A53">
        <w:rPr>
          <w:sz w:val="24"/>
          <w:szCs w:val="24"/>
        </w:rPr>
        <w:t>sland (FPI)</w:t>
      </w:r>
      <w:r w:rsidR="00511382" w:rsidRPr="00EB0A53">
        <w:rPr>
          <w:sz w:val="24"/>
          <w:szCs w:val="24"/>
        </w:rPr>
        <w:t xml:space="preserve">, </w:t>
      </w:r>
      <w:r w:rsidR="00B92FA9" w:rsidRPr="00EB0A53">
        <w:rPr>
          <w:sz w:val="24"/>
          <w:szCs w:val="24"/>
        </w:rPr>
        <w:t xml:space="preserve">a region of the genome </w:t>
      </w:r>
      <w:r w:rsidR="00511382" w:rsidRPr="00EB0A53">
        <w:rPr>
          <w:sz w:val="24"/>
          <w:szCs w:val="24"/>
        </w:rPr>
        <w:t>which codes for</w:t>
      </w:r>
      <w:r w:rsidR="004118BA" w:rsidRPr="00EB0A53">
        <w:rPr>
          <w:sz w:val="24"/>
          <w:szCs w:val="24"/>
        </w:rPr>
        <w:t xml:space="preserve"> the type 6 secretion system</w:t>
      </w:r>
      <w:r w:rsidR="00B92FA9" w:rsidRPr="00EB0A53">
        <w:rPr>
          <w:sz w:val="24"/>
          <w:szCs w:val="24"/>
        </w:rPr>
        <w:t xml:space="preserve"> (T6SS)</w:t>
      </w:r>
      <w:r w:rsidRPr="00EB0A53">
        <w:rPr>
          <w:sz w:val="24"/>
          <w:szCs w:val="24"/>
        </w:rPr>
        <w:t>. The T6SS is</w:t>
      </w:r>
      <w:r w:rsidR="004118BA" w:rsidRPr="00EB0A53">
        <w:rPr>
          <w:sz w:val="24"/>
          <w:szCs w:val="24"/>
        </w:rPr>
        <w:t xml:space="preserve"> a protein complex </w:t>
      </w:r>
      <w:r w:rsidR="00B92FA9" w:rsidRPr="00EB0A53">
        <w:rPr>
          <w:sz w:val="24"/>
          <w:szCs w:val="24"/>
        </w:rPr>
        <w:t xml:space="preserve">necessary for </w:t>
      </w:r>
      <w:r w:rsidRPr="00EB0A53">
        <w:rPr>
          <w:sz w:val="24"/>
          <w:szCs w:val="24"/>
        </w:rPr>
        <w:t xml:space="preserve">bacterial </w:t>
      </w:r>
      <w:r w:rsidR="00B92FA9" w:rsidRPr="00EB0A53">
        <w:rPr>
          <w:sz w:val="24"/>
          <w:szCs w:val="24"/>
        </w:rPr>
        <w:t>intracellular survival and growth</w:t>
      </w:r>
      <w:r w:rsidRPr="00EB0A53">
        <w:rPr>
          <w:sz w:val="24"/>
          <w:szCs w:val="24"/>
        </w:rPr>
        <w:t xml:space="preserve"> within host cells</w:t>
      </w:r>
      <w:r w:rsidR="00992C19" w:rsidRPr="00EB0A53">
        <w:rPr>
          <w:sz w:val="24"/>
          <w:szCs w:val="24"/>
        </w:rPr>
        <w:t xml:space="preserve">. This cluster of genes is </w:t>
      </w:r>
      <w:r w:rsidR="00E138DA" w:rsidRPr="00EB0A53">
        <w:rPr>
          <w:sz w:val="24"/>
          <w:szCs w:val="24"/>
        </w:rPr>
        <w:t>tightly regulated at the level of transcription. Specifically, transcription increases</w:t>
      </w:r>
      <w:r w:rsidR="00992C19" w:rsidRPr="00EB0A53">
        <w:rPr>
          <w:sz w:val="24"/>
          <w:szCs w:val="24"/>
        </w:rPr>
        <w:t xml:space="preserve"> during the stringent stress response when the alarmone (p)ppGpp binds to </w:t>
      </w:r>
      <w:r w:rsidR="00E138DA" w:rsidRPr="00EB0A53">
        <w:rPr>
          <w:sz w:val="24"/>
          <w:szCs w:val="24"/>
        </w:rPr>
        <w:t>transcription factors</w:t>
      </w:r>
      <w:r w:rsidR="00966858" w:rsidRPr="00EB0A53">
        <w:rPr>
          <w:sz w:val="24"/>
          <w:szCs w:val="24"/>
        </w:rPr>
        <w:t xml:space="preserve"> </w:t>
      </w:r>
      <w:r w:rsidR="00E138DA" w:rsidRPr="00EB0A53">
        <w:rPr>
          <w:sz w:val="24"/>
          <w:szCs w:val="24"/>
        </w:rPr>
        <w:t xml:space="preserve">MglA and SspA associated with </w:t>
      </w:r>
      <w:r w:rsidR="00966858" w:rsidRPr="00EB0A53">
        <w:rPr>
          <w:sz w:val="24"/>
          <w:szCs w:val="24"/>
        </w:rPr>
        <w:t>RNA polymerase and</w:t>
      </w:r>
      <w:r w:rsidR="00992C19" w:rsidRPr="00EB0A53">
        <w:rPr>
          <w:sz w:val="24"/>
          <w:szCs w:val="24"/>
        </w:rPr>
        <w:t xml:space="preserve"> recruit</w:t>
      </w:r>
      <w:r w:rsidR="00966858" w:rsidRPr="00EB0A53">
        <w:rPr>
          <w:sz w:val="24"/>
          <w:szCs w:val="24"/>
        </w:rPr>
        <w:t>s</w:t>
      </w:r>
      <w:r w:rsidR="00992C19" w:rsidRPr="00EB0A53">
        <w:rPr>
          <w:sz w:val="24"/>
          <w:szCs w:val="24"/>
        </w:rPr>
        <w:t xml:space="preserve"> </w:t>
      </w:r>
      <w:r w:rsidR="00E138DA" w:rsidRPr="00EB0A53">
        <w:rPr>
          <w:sz w:val="24"/>
          <w:szCs w:val="24"/>
        </w:rPr>
        <w:t>another transcription factor,</w:t>
      </w:r>
      <w:r w:rsidR="00992C19" w:rsidRPr="00EB0A53">
        <w:rPr>
          <w:sz w:val="24"/>
          <w:szCs w:val="24"/>
        </w:rPr>
        <w:t xml:space="preserve"> PigR</w:t>
      </w:r>
      <w:r w:rsidR="00E138DA" w:rsidRPr="00EB0A53">
        <w:rPr>
          <w:sz w:val="24"/>
          <w:szCs w:val="24"/>
        </w:rPr>
        <w:t xml:space="preserve">. This increases transcription from promoters that contain </w:t>
      </w:r>
      <w:r w:rsidR="002A0EFB" w:rsidRPr="00EB0A53">
        <w:rPr>
          <w:sz w:val="24"/>
          <w:szCs w:val="24"/>
        </w:rPr>
        <w:t>short motifs called PigR response elements (PREs)</w:t>
      </w:r>
      <w:r w:rsidR="00E138DA" w:rsidRPr="00EB0A53">
        <w:rPr>
          <w:sz w:val="24"/>
          <w:szCs w:val="24"/>
        </w:rPr>
        <w:t>, including those found on the FPI</w:t>
      </w:r>
      <w:r w:rsidR="00CB7B8E" w:rsidRPr="00EB0A53">
        <w:rPr>
          <w:sz w:val="24"/>
          <w:szCs w:val="24"/>
        </w:rPr>
        <w:t xml:space="preserve"> (Degabriel et al., 2023). </w:t>
      </w:r>
      <w:r w:rsidR="00E138DA" w:rsidRPr="00EB0A53">
        <w:rPr>
          <w:sz w:val="24"/>
          <w:szCs w:val="24"/>
        </w:rPr>
        <w:t xml:space="preserve">Recent work has demonstrated that </w:t>
      </w:r>
      <w:r w:rsidR="00B92FA9" w:rsidRPr="00EB0A53">
        <w:rPr>
          <w:sz w:val="24"/>
          <w:szCs w:val="24"/>
        </w:rPr>
        <w:t>e</w:t>
      </w:r>
      <w:r w:rsidR="004118BA" w:rsidRPr="00EB0A53">
        <w:rPr>
          <w:sz w:val="24"/>
          <w:szCs w:val="24"/>
        </w:rPr>
        <w:t xml:space="preserve">xpression of </w:t>
      </w:r>
      <w:r w:rsidR="00992C19" w:rsidRPr="00EB0A53">
        <w:rPr>
          <w:sz w:val="24"/>
          <w:szCs w:val="24"/>
        </w:rPr>
        <w:t xml:space="preserve">FPI </w:t>
      </w:r>
      <w:r w:rsidR="004118BA" w:rsidRPr="00EB0A53">
        <w:rPr>
          <w:sz w:val="24"/>
          <w:szCs w:val="24"/>
        </w:rPr>
        <w:t xml:space="preserve">virulence genes </w:t>
      </w:r>
      <w:r w:rsidR="002A0EFB" w:rsidRPr="00EB0A53">
        <w:rPr>
          <w:sz w:val="24"/>
          <w:szCs w:val="24"/>
        </w:rPr>
        <w:t>is</w:t>
      </w:r>
      <w:r w:rsidR="004118BA" w:rsidRPr="00EB0A53">
        <w:rPr>
          <w:sz w:val="24"/>
          <w:szCs w:val="24"/>
        </w:rPr>
        <w:t xml:space="preserve"> </w:t>
      </w:r>
      <w:r w:rsidR="00992C19" w:rsidRPr="00EB0A53">
        <w:rPr>
          <w:sz w:val="24"/>
          <w:szCs w:val="24"/>
        </w:rPr>
        <w:t xml:space="preserve">further </w:t>
      </w:r>
      <w:r w:rsidR="00071A99" w:rsidRPr="00EB0A53">
        <w:rPr>
          <w:sz w:val="24"/>
          <w:szCs w:val="24"/>
        </w:rPr>
        <w:t>controlled</w:t>
      </w:r>
      <w:r w:rsidR="00511382" w:rsidRPr="00EB0A53">
        <w:rPr>
          <w:sz w:val="24"/>
          <w:szCs w:val="24"/>
        </w:rPr>
        <w:t xml:space="preserve"> by regulating</w:t>
      </w:r>
      <w:r w:rsidR="004118BA" w:rsidRPr="00EB0A53">
        <w:rPr>
          <w:sz w:val="24"/>
          <w:szCs w:val="24"/>
        </w:rPr>
        <w:t xml:space="preserve"> </w:t>
      </w:r>
      <w:r w:rsidR="00103D42" w:rsidRPr="00EB0A53">
        <w:rPr>
          <w:sz w:val="24"/>
          <w:szCs w:val="24"/>
        </w:rPr>
        <w:t>translation of</w:t>
      </w:r>
      <w:r w:rsidR="004118BA" w:rsidRPr="00EB0A53">
        <w:rPr>
          <w:sz w:val="24"/>
          <w:szCs w:val="24"/>
        </w:rPr>
        <w:t xml:space="preserve"> </w:t>
      </w:r>
      <w:r w:rsidR="00D92182" w:rsidRPr="00EB0A53">
        <w:rPr>
          <w:sz w:val="24"/>
          <w:szCs w:val="24"/>
        </w:rPr>
        <w:t xml:space="preserve">the </w:t>
      </w:r>
      <w:r w:rsidR="004118BA" w:rsidRPr="00EB0A53">
        <w:rPr>
          <w:sz w:val="24"/>
          <w:szCs w:val="24"/>
        </w:rPr>
        <w:t>mRNA into proteins</w:t>
      </w:r>
      <w:r w:rsidR="00511382" w:rsidRPr="00EB0A53">
        <w:rPr>
          <w:sz w:val="24"/>
          <w:szCs w:val="24"/>
        </w:rPr>
        <w:t xml:space="preserve"> </w:t>
      </w:r>
      <w:r w:rsidR="00B92FA9" w:rsidRPr="00EB0A53">
        <w:rPr>
          <w:sz w:val="24"/>
          <w:szCs w:val="24"/>
        </w:rPr>
        <w:t>by</w:t>
      </w:r>
      <w:r w:rsidR="00511382" w:rsidRPr="00EB0A53">
        <w:rPr>
          <w:sz w:val="24"/>
          <w:szCs w:val="24"/>
        </w:rPr>
        <w:t xml:space="preserve"> </w:t>
      </w:r>
      <w:r w:rsidR="002A0EFB" w:rsidRPr="00EB0A53">
        <w:rPr>
          <w:sz w:val="24"/>
          <w:szCs w:val="24"/>
        </w:rPr>
        <w:t xml:space="preserve">a </w:t>
      </w:r>
      <w:r w:rsidR="00B92FA9" w:rsidRPr="00EB0A53">
        <w:rPr>
          <w:sz w:val="24"/>
          <w:szCs w:val="24"/>
        </w:rPr>
        <w:t>specific ribosomal protein, bS21</w:t>
      </w:r>
      <w:r w:rsidR="00103D42" w:rsidRPr="00EB0A53">
        <w:rPr>
          <w:sz w:val="24"/>
          <w:szCs w:val="24"/>
        </w:rPr>
        <w:t>-2</w:t>
      </w:r>
      <w:bookmarkStart w:id="0" w:name="_heading=h.6q13xagd82qq" w:colFirst="0" w:colLast="0"/>
      <w:bookmarkEnd w:id="0"/>
      <w:r w:rsidR="00CB7B8E" w:rsidRPr="00EB0A53">
        <w:rPr>
          <w:sz w:val="24"/>
          <w:szCs w:val="24"/>
        </w:rPr>
        <w:t xml:space="preserve"> (Trautmann &amp; Ramsey, 2022).</w:t>
      </w:r>
    </w:p>
    <w:p w14:paraId="4C85A93F" w14:textId="293DF92A" w:rsidR="007F3250" w:rsidRPr="00EB0A53" w:rsidRDefault="00280914" w:rsidP="00EB0A53">
      <w:pPr>
        <w:spacing w:line="480" w:lineRule="auto"/>
        <w:rPr>
          <w:sz w:val="24"/>
          <w:szCs w:val="24"/>
          <w:u w:val="single"/>
        </w:rPr>
      </w:pPr>
      <w:r w:rsidRPr="00EB0A53">
        <w:rPr>
          <w:sz w:val="24"/>
          <w:szCs w:val="24"/>
          <w:u w:val="single"/>
        </w:rPr>
        <w:t xml:space="preserve">3.3 </w:t>
      </w:r>
      <w:r w:rsidR="007F3250" w:rsidRPr="00EB0A53">
        <w:rPr>
          <w:sz w:val="24"/>
          <w:szCs w:val="24"/>
          <w:u w:val="single"/>
        </w:rPr>
        <w:t xml:space="preserve">What we know about bS21 </w:t>
      </w:r>
    </w:p>
    <w:p w14:paraId="351971F4" w14:textId="1EEBA7BA" w:rsidR="007F3250" w:rsidRPr="00EB0A53" w:rsidRDefault="007F3250" w:rsidP="00EB0A53">
      <w:pPr>
        <w:spacing w:line="480" w:lineRule="auto"/>
        <w:rPr>
          <w:sz w:val="24"/>
          <w:szCs w:val="24"/>
        </w:rPr>
      </w:pPr>
      <w:r w:rsidRPr="00EB0A53">
        <w:rPr>
          <w:sz w:val="24"/>
          <w:szCs w:val="24"/>
        </w:rPr>
        <w:t>Most bacteria encode one bS21 homolog</w:t>
      </w:r>
      <w:r w:rsidR="00E9120A" w:rsidRPr="00EB0A53">
        <w:rPr>
          <w:sz w:val="24"/>
          <w:szCs w:val="24"/>
        </w:rPr>
        <w:t xml:space="preserve"> </w:t>
      </w:r>
      <w:r w:rsidRPr="00EB0A53">
        <w:rPr>
          <w:sz w:val="24"/>
          <w:szCs w:val="24"/>
        </w:rPr>
        <w:t xml:space="preserve">or none at all. </w:t>
      </w:r>
      <w:r w:rsidR="00E9120A" w:rsidRPr="00EB0A53">
        <w:rPr>
          <w:sz w:val="24"/>
          <w:szCs w:val="24"/>
        </w:rPr>
        <w:t xml:space="preserve">In the ribosome, </w:t>
      </w:r>
      <w:r w:rsidRPr="00EB0A53">
        <w:rPr>
          <w:sz w:val="24"/>
          <w:szCs w:val="24"/>
        </w:rPr>
        <w:t>bS21 is located in the small subunit near the anti-Shine Dalgarno sequence and near the channel where mRNA exits the ribosome</w:t>
      </w:r>
      <w:r w:rsidR="00E9120A" w:rsidRPr="00EB0A53">
        <w:rPr>
          <w:sz w:val="24"/>
          <w:szCs w:val="24"/>
        </w:rPr>
        <w:t>.</w:t>
      </w:r>
      <w:r w:rsidRPr="00EB0A53">
        <w:rPr>
          <w:sz w:val="24"/>
          <w:szCs w:val="24"/>
        </w:rPr>
        <w:t xml:space="preserve"> </w:t>
      </w:r>
      <w:r w:rsidR="00884844" w:rsidRPr="00EB0A53">
        <w:rPr>
          <w:sz w:val="24"/>
          <w:szCs w:val="24"/>
        </w:rPr>
        <w:t xml:space="preserve">Its location </w:t>
      </w:r>
      <w:r w:rsidR="00D230A4" w:rsidRPr="00EB0A53">
        <w:rPr>
          <w:sz w:val="24"/>
          <w:szCs w:val="24"/>
        </w:rPr>
        <w:t>suggests that</w:t>
      </w:r>
      <w:r w:rsidR="00884844" w:rsidRPr="00EB0A53">
        <w:rPr>
          <w:sz w:val="24"/>
          <w:szCs w:val="24"/>
        </w:rPr>
        <w:t xml:space="preserve"> bS21 </w:t>
      </w:r>
      <w:r w:rsidR="00D230A4" w:rsidRPr="00EB0A53">
        <w:rPr>
          <w:sz w:val="24"/>
          <w:szCs w:val="24"/>
        </w:rPr>
        <w:t>may</w:t>
      </w:r>
      <w:r w:rsidR="00884844" w:rsidRPr="00EB0A53">
        <w:rPr>
          <w:sz w:val="24"/>
          <w:szCs w:val="24"/>
        </w:rPr>
        <w:t xml:space="preserve"> interact </w:t>
      </w:r>
      <w:r w:rsidR="00D230A4" w:rsidRPr="00EB0A53">
        <w:rPr>
          <w:sz w:val="24"/>
          <w:szCs w:val="24"/>
        </w:rPr>
        <w:t xml:space="preserve">directly </w:t>
      </w:r>
      <w:r w:rsidR="00884844" w:rsidRPr="00EB0A53">
        <w:rPr>
          <w:sz w:val="24"/>
          <w:szCs w:val="24"/>
        </w:rPr>
        <w:t>with the 5’ UTR of mRNA molecules during the initiation phase of translation</w:t>
      </w:r>
      <w:r w:rsidR="00D230A4" w:rsidRPr="00EB0A53">
        <w:rPr>
          <w:sz w:val="24"/>
          <w:szCs w:val="24"/>
        </w:rPr>
        <w:t>. In fact, several studies have implicated it in</w:t>
      </w:r>
      <w:r w:rsidR="00884844" w:rsidRPr="00EB0A53">
        <w:rPr>
          <w:sz w:val="24"/>
          <w:szCs w:val="24"/>
        </w:rPr>
        <w:t xml:space="preserve"> </w:t>
      </w:r>
      <w:r w:rsidR="00FC17BA" w:rsidRPr="00EB0A53">
        <w:rPr>
          <w:sz w:val="24"/>
          <w:szCs w:val="24"/>
        </w:rPr>
        <w:t>translation initiation</w:t>
      </w:r>
      <w:r w:rsidR="00884844" w:rsidRPr="00EB0A53">
        <w:rPr>
          <w:sz w:val="24"/>
          <w:szCs w:val="24"/>
        </w:rPr>
        <w:t xml:space="preserve"> in </w:t>
      </w:r>
      <w:r w:rsidR="00884844" w:rsidRPr="00EB0A53">
        <w:rPr>
          <w:i/>
          <w:iCs/>
          <w:sz w:val="24"/>
          <w:szCs w:val="24"/>
        </w:rPr>
        <w:t>E. coli</w:t>
      </w:r>
      <w:r w:rsidR="00884844" w:rsidRPr="00EB0A53">
        <w:rPr>
          <w:sz w:val="24"/>
          <w:szCs w:val="24"/>
        </w:rPr>
        <w:t xml:space="preserve"> ribosomes</w:t>
      </w:r>
      <w:r w:rsidR="00696F08" w:rsidRPr="00EB0A53">
        <w:rPr>
          <w:sz w:val="24"/>
          <w:szCs w:val="24"/>
        </w:rPr>
        <w:t xml:space="preserve"> (van Duin &amp; Wijnands, 1981; Chang &amp; Craven, 1977)</w:t>
      </w:r>
      <w:r w:rsidR="00884844" w:rsidRPr="00EB0A53">
        <w:rPr>
          <w:sz w:val="24"/>
          <w:szCs w:val="24"/>
        </w:rPr>
        <w:t>.</w:t>
      </w:r>
    </w:p>
    <w:p w14:paraId="568894CC" w14:textId="6EB17102" w:rsidR="00E9120A" w:rsidRPr="00EB0A53" w:rsidRDefault="00280914" w:rsidP="00EB0A53">
      <w:pPr>
        <w:spacing w:line="480" w:lineRule="auto"/>
        <w:rPr>
          <w:sz w:val="24"/>
          <w:szCs w:val="24"/>
        </w:rPr>
      </w:pPr>
      <w:r w:rsidRPr="00EB0A53">
        <w:rPr>
          <w:sz w:val="24"/>
          <w:szCs w:val="24"/>
          <w:u w:val="single"/>
        </w:rPr>
        <w:t xml:space="preserve">3.4 </w:t>
      </w:r>
      <w:r w:rsidR="00C81BA3" w:rsidRPr="00EB0A53">
        <w:rPr>
          <w:sz w:val="24"/>
          <w:szCs w:val="24"/>
          <w:u w:val="single"/>
        </w:rPr>
        <w:t xml:space="preserve">Ribosome heterogeneity in </w:t>
      </w:r>
      <w:r w:rsidR="00C81BA3" w:rsidRPr="00EB0A53">
        <w:rPr>
          <w:i/>
          <w:iCs/>
          <w:sz w:val="24"/>
          <w:szCs w:val="24"/>
          <w:u w:val="single"/>
        </w:rPr>
        <w:t>F. tularensis</w:t>
      </w:r>
      <w:r w:rsidR="00C81BA3" w:rsidRPr="00EB0A53">
        <w:rPr>
          <w:sz w:val="24"/>
          <w:szCs w:val="24"/>
          <w:u w:val="single"/>
        </w:rPr>
        <w:t xml:space="preserve"> and what we know about the impacts of bS21-2 on cell physiology</w:t>
      </w:r>
    </w:p>
    <w:p w14:paraId="574514DA" w14:textId="3FD1DD97" w:rsidR="007F3250" w:rsidRPr="00EB0A53" w:rsidRDefault="00E9120A" w:rsidP="00EB0A53">
      <w:pPr>
        <w:spacing w:line="480" w:lineRule="auto"/>
        <w:rPr>
          <w:sz w:val="24"/>
          <w:szCs w:val="24"/>
        </w:rPr>
      </w:pPr>
      <w:r w:rsidRPr="00EB0A53">
        <w:rPr>
          <w:i/>
          <w:iCs/>
          <w:sz w:val="24"/>
          <w:szCs w:val="24"/>
        </w:rPr>
        <w:t>F. tularensis</w:t>
      </w:r>
      <w:r w:rsidRPr="00EB0A53">
        <w:rPr>
          <w:sz w:val="24"/>
          <w:szCs w:val="24"/>
        </w:rPr>
        <w:t xml:space="preserve"> is unique in that it has three homologs of bS21. Bacteria are usually very thrifty and don’t keep genes that they don’t need, so there must be some significance to the fact that </w:t>
      </w:r>
      <w:r w:rsidRPr="00EB0A53">
        <w:rPr>
          <w:i/>
          <w:iCs/>
          <w:sz w:val="24"/>
          <w:szCs w:val="24"/>
        </w:rPr>
        <w:t xml:space="preserve">F. </w:t>
      </w:r>
      <w:r w:rsidRPr="00EB0A53">
        <w:rPr>
          <w:i/>
          <w:iCs/>
          <w:sz w:val="24"/>
          <w:szCs w:val="24"/>
        </w:rPr>
        <w:lastRenderedPageBreak/>
        <w:t>tularensis</w:t>
      </w:r>
      <w:r w:rsidRPr="00EB0A53">
        <w:rPr>
          <w:sz w:val="24"/>
          <w:szCs w:val="24"/>
        </w:rPr>
        <w:t xml:space="preserve"> maintains three different homologs of the gene for the bS21 protein. The Ramsey lab found that </w:t>
      </w:r>
      <w:r w:rsidRPr="00EB0A53">
        <w:rPr>
          <w:i/>
          <w:iCs/>
          <w:sz w:val="24"/>
          <w:szCs w:val="24"/>
        </w:rPr>
        <w:t>F. tularensis</w:t>
      </w:r>
      <w:r w:rsidRPr="00EB0A53">
        <w:rPr>
          <w:sz w:val="24"/>
          <w:szCs w:val="24"/>
        </w:rPr>
        <w:t xml:space="preserve"> ribosomes </w:t>
      </w:r>
      <w:r w:rsidR="00C81BA3" w:rsidRPr="00EB0A53">
        <w:rPr>
          <w:sz w:val="24"/>
          <w:szCs w:val="24"/>
        </w:rPr>
        <w:t>can incorporate any one of the three bS21 homologs</w:t>
      </w:r>
      <w:r w:rsidRPr="00EB0A53">
        <w:rPr>
          <w:sz w:val="24"/>
          <w:szCs w:val="24"/>
        </w:rPr>
        <w:t xml:space="preserve"> and that the second homolog, bS21-2, </w:t>
      </w:r>
      <w:r w:rsidR="00D230A4" w:rsidRPr="00EB0A53">
        <w:rPr>
          <w:sz w:val="24"/>
          <w:szCs w:val="24"/>
        </w:rPr>
        <w:t xml:space="preserve">is </w:t>
      </w:r>
      <w:r w:rsidRPr="00EB0A53">
        <w:rPr>
          <w:sz w:val="24"/>
          <w:szCs w:val="24"/>
        </w:rPr>
        <w:t>the most abundant when cells are grown in the laboratory</w:t>
      </w:r>
      <w:r w:rsidR="00024061" w:rsidRPr="00EB0A53">
        <w:rPr>
          <w:sz w:val="24"/>
          <w:szCs w:val="24"/>
        </w:rPr>
        <w:t xml:space="preserve"> (Trautmann &amp; Ramsey, 2022)</w:t>
      </w:r>
      <w:r w:rsidRPr="00EB0A53">
        <w:rPr>
          <w:sz w:val="24"/>
          <w:szCs w:val="24"/>
        </w:rPr>
        <w:t xml:space="preserve">. </w:t>
      </w:r>
      <w:r w:rsidR="00C81BA3" w:rsidRPr="00EB0A53">
        <w:rPr>
          <w:sz w:val="24"/>
          <w:szCs w:val="24"/>
        </w:rPr>
        <w:t>Additionally</w:t>
      </w:r>
      <w:r w:rsidR="007F3250" w:rsidRPr="00EB0A53">
        <w:rPr>
          <w:sz w:val="24"/>
          <w:szCs w:val="24"/>
        </w:rPr>
        <w:t xml:space="preserve">, in the absence of bS21-2, </w:t>
      </w:r>
      <w:r w:rsidR="00C81BA3" w:rsidRPr="00EB0A53">
        <w:rPr>
          <w:sz w:val="24"/>
          <w:szCs w:val="24"/>
        </w:rPr>
        <w:t xml:space="preserve">the abundance of certain </w:t>
      </w:r>
      <w:r w:rsidR="007F3250" w:rsidRPr="00EB0A53">
        <w:rPr>
          <w:sz w:val="24"/>
          <w:szCs w:val="24"/>
        </w:rPr>
        <w:t>protein</w:t>
      </w:r>
      <w:r w:rsidR="00C81BA3" w:rsidRPr="00EB0A53">
        <w:rPr>
          <w:sz w:val="24"/>
          <w:szCs w:val="24"/>
        </w:rPr>
        <w:t>s</w:t>
      </w:r>
      <w:r w:rsidR="007F3250" w:rsidRPr="00EB0A53">
        <w:rPr>
          <w:sz w:val="24"/>
          <w:szCs w:val="24"/>
        </w:rPr>
        <w:t>, including</w:t>
      </w:r>
      <w:r w:rsidR="00C81BA3" w:rsidRPr="00EB0A53">
        <w:rPr>
          <w:sz w:val="24"/>
          <w:szCs w:val="24"/>
        </w:rPr>
        <w:t xml:space="preserve"> T6SS proteins</w:t>
      </w:r>
      <w:r w:rsidR="007F3250" w:rsidRPr="00EB0A53">
        <w:rPr>
          <w:sz w:val="24"/>
          <w:szCs w:val="24"/>
        </w:rPr>
        <w:t xml:space="preserve">, decreased </w:t>
      </w:r>
      <w:r w:rsidR="00C81BA3" w:rsidRPr="00EB0A53">
        <w:rPr>
          <w:sz w:val="24"/>
          <w:szCs w:val="24"/>
        </w:rPr>
        <w:t xml:space="preserve">yet </w:t>
      </w:r>
      <w:r w:rsidR="007F3250" w:rsidRPr="00EB0A53">
        <w:rPr>
          <w:sz w:val="24"/>
          <w:szCs w:val="24"/>
        </w:rPr>
        <w:t>mRNA abundance remained the same</w:t>
      </w:r>
      <w:r w:rsidR="00024061" w:rsidRPr="00EB0A53">
        <w:rPr>
          <w:sz w:val="24"/>
          <w:szCs w:val="24"/>
        </w:rPr>
        <w:t xml:space="preserve"> (Trautmann &amp; Ramsey, 2022)</w:t>
      </w:r>
      <w:r w:rsidR="007F3250" w:rsidRPr="00EB0A53">
        <w:rPr>
          <w:sz w:val="24"/>
          <w:szCs w:val="24"/>
        </w:rPr>
        <w:t xml:space="preserve">. This </w:t>
      </w:r>
      <w:r w:rsidR="00C81BA3" w:rsidRPr="00EB0A53">
        <w:rPr>
          <w:sz w:val="24"/>
          <w:szCs w:val="24"/>
        </w:rPr>
        <w:t xml:space="preserve">suggests </w:t>
      </w:r>
      <w:r w:rsidR="007F3250" w:rsidRPr="00EB0A53">
        <w:rPr>
          <w:sz w:val="24"/>
          <w:szCs w:val="24"/>
        </w:rPr>
        <w:t xml:space="preserve">that when bS21-2 is absent, ribosomes are not able to translate these genes as efficiently. We also found that </w:t>
      </w:r>
      <w:r w:rsidR="00BB0D2D" w:rsidRPr="00EB0A53">
        <w:rPr>
          <w:sz w:val="24"/>
          <w:szCs w:val="24"/>
        </w:rPr>
        <w:t xml:space="preserve">the ability of cells to replicate within </w:t>
      </w:r>
      <w:r w:rsidR="007F3250" w:rsidRPr="00EB0A53">
        <w:rPr>
          <w:sz w:val="24"/>
          <w:szCs w:val="24"/>
        </w:rPr>
        <w:t>macrophage decreased when bS21-2 was absent</w:t>
      </w:r>
      <w:r w:rsidR="00024061" w:rsidRPr="00EB0A53">
        <w:rPr>
          <w:sz w:val="24"/>
          <w:szCs w:val="24"/>
        </w:rPr>
        <w:t xml:space="preserve"> (Trautmann &amp; Ramsey, 2022)</w:t>
      </w:r>
      <w:r w:rsidR="007F3250" w:rsidRPr="00EB0A53">
        <w:rPr>
          <w:sz w:val="24"/>
          <w:szCs w:val="24"/>
        </w:rPr>
        <w:t xml:space="preserve">. </w:t>
      </w:r>
      <w:r w:rsidR="00C81BA3" w:rsidRPr="00EB0A53">
        <w:rPr>
          <w:sz w:val="24"/>
          <w:szCs w:val="24"/>
        </w:rPr>
        <w:t xml:space="preserve">These data lead to the development of a </w:t>
      </w:r>
      <w:r w:rsidR="007F3250" w:rsidRPr="00EB0A53">
        <w:rPr>
          <w:sz w:val="24"/>
          <w:szCs w:val="24"/>
        </w:rPr>
        <w:t xml:space="preserve">model </w:t>
      </w:r>
      <w:r w:rsidR="00C81BA3" w:rsidRPr="00EB0A53">
        <w:rPr>
          <w:sz w:val="24"/>
          <w:szCs w:val="24"/>
        </w:rPr>
        <w:t>in which</w:t>
      </w:r>
      <w:r w:rsidR="007F3250" w:rsidRPr="00EB0A53">
        <w:rPr>
          <w:sz w:val="24"/>
          <w:szCs w:val="24"/>
        </w:rPr>
        <w:t xml:space="preserve"> bS21-2 allows for more efficient translation of virulence genes</w:t>
      </w:r>
      <w:r w:rsidR="00C81BA3" w:rsidRPr="00EB0A53">
        <w:rPr>
          <w:sz w:val="24"/>
          <w:szCs w:val="24"/>
        </w:rPr>
        <w:t>.</w:t>
      </w:r>
    </w:p>
    <w:p w14:paraId="23A2F4D5" w14:textId="27D13B23" w:rsidR="00155556" w:rsidRPr="00EB0A53" w:rsidRDefault="00280914" w:rsidP="00EB0A53">
      <w:pPr>
        <w:spacing w:line="480" w:lineRule="auto"/>
        <w:rPr>
          <w:sz w:val="24"/>
          <w:szCs w:val="24"/>
        </w:rPr>
      </w:pPr>
      <w:r w:rsidRPr="00EB0A53">
        <w:rPr>
          <w:sz w:val="24"/>
          <w:szCs w:val="24"/>
          <w:u w:val="single"/>
        </w:rPr>
        <w:t xml:space="preserve">3.5 </w:t>
      </w:r>
      <w:r w:rsidR="007F3250" w:rsidRPr="00EB0A53">
        <w:rPr>
          <w:sz w:val="24"/>
          <w:szCs w:val="24"/>
          <w:u w:val="single"/>
        </w:rPr>
        <w:t>Ramsey Lab Research on 5’ UTR Sequences</w:t>
      </w:r>
    </w:p>
    <w:p w14:paraId="68043BC5" w14:textId="26D18B21" w:rsidR="004260DD" w:rsidRPr="00EB0A53" w:rsidRDefault="00EB1BB5" w:rsidP="00EB0A53">
      <w:pPr>
        <w:spacing w:line="480" w:lineRule="auto"/>
        <w:rPr>
          <w:sz w:val="24"/>
          <w:szCs w:val="24"/>
        </w:rPr>
      </w:pPr>
      <w:r w:rsidRPr="00EB0A53">
        <w:rPr>
          <w:sz w:val="24"/>
          <w:szCs w:val="24"/>
        </w:rPr>
        <w:t>In support of a model in which bS21-2 controls translation initiation, it was found</w:t>
      </w:r>
      <w:r w:rsidR="00A25500" w:rsidRPr="00EB0A53">
        <w:rPr>
          <w:sz w:val="24"/>
          <w:szCs w:val="24"/>
        </w:rPr>
        <w:t xml:space="preserve"> that the presence of bS21-2 </w:t>
      </w:r>
      <w:r w:rsidRPr="00EB0A53">
        <w:rPr>
          <w:sz w:val="24"/>
          <w:szCs w:val="24"/>
        </w:rPr>
        <w:t xml:space="preserve">can </w:t>
      </w:r>
      <w:r w:rsidR="00A25500" w:rsidRPr="00EB0A53">
        <w:rPr>
          <w:sz w:val="24"/>
          <w:szCs w:val="24"/>
        </w:rPr>
        <w:t>affect the translation of mRNAs with specific 5' UTR sequences and that altering the 5' UTR sequences can lead to a loss of this regulatory effect</w:t>
      </w:r>
      <w:r w:rsidR="00024061" w:rsidRPr="00EB0A53">
        <w:rPr>
          <w:sz w:val="24"/>
          <w:szCs w:val="24"/>
        </w:rPr>
        <w:t xml:space="preserve"> (Trautmann et al., 2023)</w:t>
      </w:r>
      <w:r w:rsidR="00A25500" w:rsidRPr="00EB0A53">
        <w:rPr>
          <w:sz w:val="24"/>
          <w:szCs w:val="24"/>
        </w:rPr>
        <w:t xml:space="preserve">. </w:t>
      </w:r>
      <w:r w:rsidRPr="00EB0A53">
        <w:rPr>
          <w:sz w:val="24"/>
          <w:szCs w:val="24"/>
        </w:rPr>
        <w:t xml:space="preserve">In particular, the </w:t>
      </w:r>
      <w:r w:rsidR="00A25500" w:rsidRPr="00EB0A53">
        <w:rPr>
          <w:sz w:val="24"/>
          <w:szCs w:val="24"/>
        </w:rPr>
        <w:t xml:space="preserve">Ramsey lab studied these effects using an </w:t>
      </w:r>
      <w:r w:rsidR="00A25500" w:rsidRPr="00EB0A53">
        <w:rPr>
          <w:i/>
          <w:iCs/>
          <w:sz w:val="24"/>
          <w:szCs w:val="24"/>
        </w:rPr>
        <w:t>in vivo</w:t>
      </w:r>
      <w:r w:rsidR="00A25500" w:rsidRPr="00EB0A53">
        <w:rPr>
          <w:sz w:val="24"/>
          <w:szCs w:val="24"/>
        </w:rPr>
        <w:t xml:space="preserve"> system, </w:t>
      </w:r>
      <w:r w:rsidRPr="00EB0A53">
        <w:rPr>
          <w:sz w:val="24"/>
          <w:szCs w:val="24"/>
        </w:rPr>
        <w:t>using</w:t>
      </w:r>
      <w:r w:rsidR="00A25500" w:rsidRPr="00EB0A53">
        <w:rPr>
          <w:sz w:val="24"/>
          <w:szCs w:val="24"/>
        </w:rPr>
        <w:t xml:space="preserve"> a reporter assay to examine how the presence of bS21-2 altered translation of particular mRNAs</w:t>
      </w:r>
      <w:r w:rsidR="008D5BA0" w:rsidRPr="00EB0A53">
        <w:rPr>
          <w:sz w:val="24"/>
          <w:szCs w:val="24"/>
        </w:rPr>
        <w:t xml:space="preserve"> in </w:t>
      </w:r>
      <w:r w:rsidR="008D5BA0" w:rsidRPr="00EB0A53">
        <w:rPr>
          <w:i/>
          <w:iCs/>
          <w:sz w:val="24"/>
          <w:szCs w:val="24"/>
        </w:rPr>
        <w:t>F. tularensis</w:t>
      </w:r>
      <w:r w:rsidR="008D5BA0" w:rsidRPr="00EB0A53">
        <w:rPr>
          <w:sz w:val="24"/>
          <w:szCs w:val="24"/>
        </w:rPr>
        <w:t xml:space="preserve"> cells</w:t>
      </w:r>
      <w:r w:rsidR="00A25500" w:rsidRPr="00EB0A53">
        <w:rPr>
          <w:sz w:val="24"/>
          <w:szCs w:val="24"/>
        </w:rPr>
        <w:t xml:space="preserve">. </w:t>
      </w:r>
      <w:r w:rsidRPr="00EB0A53">
        <w:rPr>
          <w:sz w:val="24"/>
          <w:szCs w:val="24"/>
        </w:rPr>
        <w:t>These</w:t>
      </w:r>
      <w:r w:rsidR="00A25500" w:rsidRPr="00EB0A53">
        <w:rPr>
          <w:sz w:val="24"/>
          <w:szCs w:val="24"/>
        </w:rPr>
        <w:t xml:space="preserve"> reporters </w:t>
      </w:r>
      <w:r w:rsidR="00D97AE1" w:rsidRPr="00EB0A53">
        <w:rPr>
          <w:sz w:val="24"/>
          <w:szCs w:val="24"/>
        </w:rPr>
        <w:t xml:space="preserve">consisted of a control promoter, </w:t>
      </w:r>
      <w:r w:rsidR="00D97AE1" w:rsidRPr="00EB0A53">
        <w:rPr>
          <w:i/>
          <w:iCs/>
          <w:sz w:val="24"/>
          <w:szCs w:val="24"/>
        </w:rPr>
        <w:t>tul4</w:t>
      </w:r>
      <w:r w:rsidR="00D97AE1" w:rsidRPr="00EB0A53">
        <w:rPr>
          <w:sz w:val="24"/>
          <w:szCs w:val="24"/>
        </w:rPr>
        <w:t xml:space="preserve">, driving expression of an mRNA containing </w:t>
      </w:r>
      <w:r w:rsidR="00A25500" w:rsidRPr="00EB0A53">
        <w:rPr>
          <w:sz w:val="24"/>
          <w:szCs w:val="24"/>
        </w:rPr>
        <w:t>the 5</w:t>
      </w:r>
      <w:commentRangeStart w:id="1"/>
      <w:r w:rsidR="000275B4" w:rsidRPr="00240E74">
        <w:rPr>
          <w:sz w:val="24"/>
          <w:szCs w:val="24"/>
        </w:rPr>
        <w:t>´</w:t>
      </w:r>
      <w:commentRangeEnd w:id="1"/>
      <w:r w:rsidR="000275B4">
        <w:rPr>
          <w:rStyle w:val="CommentReference"/>
        </w:rPr>
        <w:commentReference w:id="1"/>
      </w:r>
      <w:r w:rsidRPr="00EB0A53">
        <w:rPr>
          <w:sz w:val="24"/>
          <w:szCs w:val="24"/>
        </w:rPr>
        <w:t xml:space="preserve"> </w:t>
      </w:r>
      <w:r w:rsidR="00A25500" w:rsidRPr="00EB0A53">
        <w:rPr>
          <w:sz w:val="24"/>
          <w:szCs w:val="24"/>
        </w:rPr>
        <w:t xml:space="preserve">UTR </w:t>
      </w:r>
      <w:r w:rsidR="00D97AE1" w:rsidRPr="00EB0A53">
        <w:rPr>
          <w:sz w:val="24"/>
          <w:szCs w:val="24"/>
        </w:rPr>
        <w:t xml:space="preserve">of a control gene or gene of interest </w:t>
      </w:r>
      <w:r w:rsidR="00A25500" w:rsidRPr="00EB0A53">
        <w:rPr>
          <w:sz w:val="24"/>
          <w:szCs w:val="24"/>
        </w:rPr>
        <w:t xml:space="preserve">fused to GFP. </w:t>
      </w:r>
      <w:r w:rsidR="005B308C" w:rsidRPr="00EB0A53">
        <w:rPr>
          <w:sz w:val="24"/>
          <w:szCs w:val="24"/>
        </w:rPr>
        <w:t xml:space="preserve">Translation </w:t>
      </w:r>
      <w:r w:rsidR="005B308C" w:rsidRPr="00240E74">
        <w:rPr>
          <w:sz w:val="24"/>
          <w:szCs w:val="24"/>
        </w:rPr>
        <w:t xml:space="preserve">efficiency for each mRNA </w:t>
      </w:r>
      <w:r w:rsidR="006929D6" w:rsidRPr="00240E74">
        <w:rPr>
          <w:sz w:val="24"/>
          <w:szCs w:val="24"/>
        </w:rPr>
        <w:t>was</w:t>
      </w:r>
      <w:r w:rsidR="005B308C" w:rsidRPr="00240E74">
        <w:rPr>
          <w:sz w:val="24"/>
          <w:szCs w:val="24"/>
        </w:rPr>
        <w:t xml:space="preserve"> </w:t>
      </w:r>
      <w:r w:rsidR="004917A0" w:rsidRPr="00240E74">
        <w:rPr>
          <w:sz w:val="24"/>
          <w:szCs w:val="24"/>
        </w:rPr>
        <w:t xml:space="preserve">measured </w:t>
      </w:r>
      <w:r w:rsidRPr="00240E74">
        <w:rPr>
          <w:sz w:val="24"/>
          <w:szCs w:val="24"/>
        </w:rPr>
        <w:t>by</w:t>
      </w:r>
      <w:r w:rsidR="005B308C" w:rsidRPr="00240E74">
        <w:rPr>
          <w:sz w:val="24"/>
          <w:szCs w:val="24"/>
        </w:rPr>
        <w:t xml:space="preserve"> how much </w:t>
      </w:r>
      <w:r w:rsidR="006929D6" w:rsidRPr="00240E74">
        <w:rPr>
          <w:sz w:val="24"/>
          <w:szCs w:val="24"/>
        </w:rPr>
        <w:t>of the reporter</w:t>
      </w:r>
      <w:r w:rsidR="005B308C" w:rsidRPr="00240E74">
        <w:rPr>
          <w:sz w:val="24"/>
          <w:szCs w:val="24"/>
        </w:rPr>
        <w:t xml:space="preserve"> protein </w:t>
      </w:r>
      <w:r w:rsidR="006929D6" w:rsidRPr="00240E74">
        <w:rPr>
          <w:sz w:val="24"/>
          <w:szCs w:val="24"/>
        </w:rPr>
        <w:t>was</w:t>
      </w:r>
      <w:r w:rsidR="005B308C" w:rsidRPr="00240E74">
        <w:rPr>
          <w:sz w:val="24"/>
          <w:szCs w:val="24"/>
        </w:rPr>
        <w:t xml:space="preserve"> produced. </w:t>
      </w:r>
      <w:r w:rsidR="00172805" w:rsidRPr="00240E74">
        <w:rPr>
          <w:sz w:val="24"/>
          <w:szCs w:val="24"/>
        </w:rPr>
        <w:t xml:space="preserve">The </w:t>
      </w:r>
      <w:r w:rsidR="00BD789B" w:rsidRPr="00EB0A53">
        <w:rPr>
          <w:sz w:val="24"/>
          <w:szCs w:val="24"/>
        </w:rPr>
        <w:t>5' UTR</w:t>
      </w:r>
      <w:r w:rsidR="00BD789B">
        <w:rPr>
          <w:sz w:val="24"/>
          <w:szCs w:val="24"/>
        </w:rPr>
        <w:t>s</w:t>
      </w:r>
      <w:ins w:id="2" w:author="Kathryn Ramsey" w:date="2024-04-02T13:31:00Z">
        <w:r w:rsidR="00BD789B" w:rsidRPr="00240E74">
          <w:rPr>
            <w:sz w:val="24"/>
            <w:szCs w:val="24"/>
          </w:rPr>
          <w:t xml:space="preserve"> </w:t>
        </w:r>
      </w:ins>
      <w:r w:rsidR="009021B4" w:rsidRPr="00240E74">
        <w:rPr>
          <w:sz w:val="24"/>
          <w:szCs w:val="24"/>
        </w:rPr>
        <w:t>tested</w:t>
      </w:r>
      <w:r w:rsidR="00172805" w:rsidRPr="00240E74">
        <w:rPr>
          <w:sz w:val="24"/>
          <w:szCs w:val="24"/>
        </w:rPr>
        <w:t xml:space="preserve"> </w:t>
      </w:r>
      <w:r w:rsidR="00BD789B">
        <w:rPr>
          <w:sz w:val="24"/>
          <w:szCs w:val="24"/>
        </w:rPr>
        <w:t xml:space="preserve">in this reporter assay were </w:t>
      </w:r>
      <w:r w:rsidR="00803069" w:rsidRPr="00240E74">
        <w:rPr>
          <w:sz w:val="24"/>
          <w:szCs w:val="24"/>
        </w:rPr>
        <w:t xml:space="preserve">selected </w:t>
      </w:r>
      <w:r w:rsidR="00172805" w:rsidRPr="00240E74">
        <w:rPr>
          <w:sz w:val="24"/>
          <w:szCs w:val="24"/>
        </w:rPr>
        <w:t xml:space="preserve">from a proteomics </w:t>
      </w:r>
      <w:r w:rsidR="00BD789B">
        <w:rPr>
          <w:sz w:val="24"/>
          <w:szCs w:val="24"/>
        </w:rPr>
        <w:t>analysis</w:t>
      </w:r>
      <w:r w:rsidR="00BD789B" w:rsidRPr="00240E74">
        <w:rPr>
          <w:sz w:val="24"/>
          <w:szCs w:val="24"/>
        </w:rPr>
        <w:t xml:space="preserve"> </w:t>
      </w:r>
      <w:r w:rsidR="00803069" w:rsidRPr="00240E74">
        <w:rPr>
          <w:sz w:val="24"/>
          <w:szCs w:val="24"/>
        </w:rPr>
        <w:t>in which the absence of bS21-2 led to a downregulation in protein production of the selected genes</w:t>
      </w:r>
      <w:r w:rsidR="00640161" w:rsidRPr="00240E74">
        <w:rPr>
          <w:sz w:val="24"/>
          <w:szCs w:val="24"/>
        </w:rPr>
        <w:t xml:space="preserve"> (Trautmann &amp; Ramsey, 2022)</w:t>
      </w:r>
      <w:r w:rsidR="00944383" w:rsidRPr="00240E74">
        <w:rPr>
          <w:sz w:val="24"/>
          <w:szCs w:val="24"/>
        </w:rPr>
        <w:t xml:space="preserve">. </w:t>
      </w:r>
      <w:r w:rsidR="00803069" w:rsidRPr="00240E74">
        <w:rPr>
          <w:sz w:val="24"/>
          <w:szCs w:val="24"/>
        </w:rPr>
        <w:t>The</w:t>
      </w:r>
      <w:r w:rsidR="004F0175" w:rsidRPr="00240E74">
        <w:rPr>
          <w:sz w:val="24"/>
          <w:szCs w:val="24"/>
        </w:rPr>
        <w:t>se</w:t>
      </w:r>
      <w:r w:rsidR="00803069" w:rsidRPr="00240E74">
        <w:rPr>
          <w:sz w:val="24"/>
          <w:szCs w:val="24"/>
        </w:rPr>
        <w:t xml:space="preserve"> genes included</w:t>
      </w:r>
      <w:r w:rsidR="00944383" w:rsidRPr="00240E74">
        <w:rPr>
          <w:sz w:val="24"/>
          <w:szCs w:val="24"/>
        </w:rPr>
        <w:t xml:space="preserve"> </w:t>
      </w:r>
      <w:r w:rsidR="00640161" w:rsidRPr="00240E74">
        <w:rPr>
          <w:sz w:val="24"/>
          <w:szCs w:val="24"/>
        </w:rPr>
        <w:t xml:space="preserve">the FPI genes </w:t>
      </w:r>
      <w:proofErr w:type="spellStart"/>
      <w:r w:rsidR="00944383" w:rsidRPr="00240E74">
        <w:rPr>
          <w:i/>
          <w:iCs/>
          <w:sz w:val="24"/>
          <w:szCs w:val="24"/>
        </w:rPr>
        <w:t>pdpA</w:t>
      </w:r>
      <w:proofErr w:type="spellEnd"/>
      <w:r w:rsidR="00944383" w:rsidRPr="00240E74">
        <w:rPr>
          <w:sz w:val="24"/>
          <w:szCs w:val="24"/>
        </w:rPr>
        <w:t xml:space="preserve"> and </w:t>
      </w:r>
      <w:proofErr w:type="spellStart"/>
      <w:r w:rsidR="00944383" w:rsidRPr="00240E74">
        <w:rPr>
          <w:i/>
          <w:iCs/>
          <w:sz w:val="24"/>
          <w:szCs w:val="24"/>
        </w:rPr>
        <w:t>iglA</w:t>
      </w:r>
      <w:proofErr w:type="spellEnd"/>
      <w:r w:rsidR="00944383" w:rsidRPr="00240E74">
        <w:rPr>
          <w:sz w:val="24"/>
          <w:szCs w:val="24"/>
        </w:rPr>
        <w:t xml:space="preserve">. </w:t>
      </w:r>
      <w:r w:rsidR="004917A0" w:rsidRPr="00240E74">
        <w:rPr>
          <w:sz w:val="24"/>
          <w:szCs w:val="24"/>
        </w:rPr>
        <w:t xml:space="preserve">When bS21-2 </w:t>
      </w:r>
      <w:r w:rsidR="004917A0" w:rsidRPr="00240E74">
        <w:rPr>
          <w:sz w:val="24"/>
          <w:szCs w:val="24"/>
        </w:rPr>
        <w:lastRenderedPageBreak/>
        <w:t>was absent, reporter output decreased for</w:t>
      </w:r>
      <w:r w:rsidR="00486D65" w:rsidRPr="00240E74">
        <w:rPr>
          <w:sz w:val="24"/>
          <w:szCs w:val="24"/>
        </w:rPr>
        <w:t xml:space="preserve"> </w:t>
      </w:r>
      <w:r w:rsidR="004F0175" w:rsidRPr="00240E74">
        <w:rPr>
          <w:sz w:val="24"/>
          <w:szCs w:val="24"/>
        </w:rPr>
        <w:t>the selected</w:t>
      </w:r>
      <w:r w:rsidR="00944383" w:rsidRPr="00240E74">
        <w:rPr>
          <w:sz w:val="24"/>
          <w:szCs w:val="24"/>
        </w:rPr>
        <w:t xml:space="preserve"> </w:t>
      </w:r>
      <w:r w:rsidR="00EB0A53" w:rsidRPr="00240E74">
        <w:rPr>
          <w:sz w:val="24"/>
          <w:szCs w:val="24"/>
        </w:rPr>
        <w:t xml:space="preserve">genes </w:t>
      </w:r>
      <w:r w:rsidR="004917A0" w:rsidRPr="00240E74">
        <w:rPr>
          <w:sz w:val="24"/>
          <w:szCs w:val="24"/>
        </w:rPr>
        <w:t xml:space="preserve">but did not decrease for </w:t>
      </w:r>
      <w:r w:rsidR="004917A0" w:rsidRPr="00240E74">
        <w:rPr>
          <w:i/>
          <w:iCs/>
          <w:sz w:val="24"/>
          <w:szCs w:val="24"/>
        </w:rPr>
        <w:t>tul4</w:t>
      </w:r>
      <w:r w:rsidR="004917A0" w:rsidRPr="00240E74">
        <w:rPr>
          <w:sz w:val="24"/>
          <w:szCs w:val="24"/>
        </w:rPr>
        <w:t xml:space="preserve"> (</w:t>
      </w:r>
      <w:r w:rsidR="00552148" w:rsidRPr="00911FE8">
        <w:rPr>
          <w:b/>
          <w:bCs/>
          <w:sz w:val="24"/>
          <w:szCs w:val="24"/>
        </w:rPr>
        <w:t>Figure 1</w:t>
      </w:r>
      <w:r w:rsidR="00552148">
        <w:rPr>
          <w:b/>
          <w:bCs/>
          <w:sz w:val="24"/>
          <w:szCs w:val="24"/>
        </w:rPr>
        <w:t xml:space="preserve">; </w:t>
      </w:r>
      <w:r w:rsidR="00640161" w:rsidRPr="00240E74">
        <w:rPr>
          <w:sz w:val="24"/>
          <w:szCs w:val="24"/>
        </w:rPr>
        <w:t>Trautmann &amp; Ramsey, 2022</w:t>
      </w:r>
      <w:r w:rsidR="004917A0" w:rsidRPr="00240E74">
        <w:rPr>
          <w:sz w:val="24"/>
          <w:szCs w:val="24"/>
        </w:rPr>
        <w:t>). Since changes in reporter output correlate with the amount of protein</w:t>
      </w:r>
      <w:r w:rsidR="004917A0" w:rsidRPr="00EB0A53">
        <w:rPr>
          <w:sz w:val="24"/>
          <w:szCs w:val="24"/>
        </w:rPr>
        <w:t xml:space="preserve"> in cells with and without bS21-2, these data </w:t>
      </w:r>
      <w:r w:rsidR="00486D65" w:rsidRPr="00EB0A53">
        <w:rPr>
          <w:sz w:val="24"/>
          <w:szCs w:val="24"/>
        </w:rPr>
        <w:t xml:space="preserve">indicate </w:t>
      </w:r>
      <w:r w:rsidR="004917A0" w:rsidRPr="00EB0A53">
        <w:rPr>
          <w:sz w:val="24"/>
          <w:szCs w:val="24"/>
        </w:rPr>
        <w:t>that the 5</w:t>
      </w:r>
      <w:r w:rsidR="000275B4" w:rsidRPr="00240E74">
        <w:rPr>
          <w:sz w:val="24"/>
          <w:szCs w:val="24"/>
        </w:rPr>
        <w:t>´</w:t>
      </w:r>
      <w:r w:rsidR="004917A0" w:rsidRPr="00EB0A53">
        <w:rPr>
          <w:sz w:val="24"/>
          <w:szCs w:val="24"/>
        </w:rPr>
        <w:t xml:space="preserve"> UTR is sufficient to influence translation </w:t>
      </w:r>
      <w:r w:rsidR="004917A0" w:rsidRPr="00EB0A53">
        <w:rPr>
          <w:i/>
          <w:iCs/>
          <w:sz w:val="24"/>
          <w:szCs w:val="24"/>
        </w:rPr>
        <w:t>in vivo</w:t>
      </w:r>
      <w:r w:rsidR="00486D65" w:rsidRPr="00EB0A53">
        <w:rPr>
          <w:sz w:val="24"/>
          <w:szCs w:val="24"/>
        </w:rPr>
        <w:t>.</w:t>
      </w:r>
      <w:r w:rsidR="004917A0" w:rsidRPr="00EB0A53">
        <w:rPr>
          <w:sz w:val="24"/>
          <w:szCs w:val="24"/>
        </w:rPr>
        <w:t xml:space="preserve"> </w:t>
      </w:r>
      <w:r w:rsidR="00486D65" w:rsidRPr="00EB0A53">
        <w:rPr>
          <w:sz w:val="24"/>
          <w:szCs w:val="24"/>
        </w:rPr>
        <w:t xml:space="preserve">Additionally, </w:t>
      </w:r>
      <w:r w:rsidR="004917A0" w:rsidRPr="00EB0A53">
        <w:rPr>
          <w:sz w:val="24"/>
          <w:szCs w:val="24"/>
        </w:rPr>
        <w:t>because 5</w:t>
      </w:r>
      <w:r w:rsidR="000275B4" w:rsidRPr="00240E74">
        <w:rPr>
          <w:sz w:val="24"/>
          <w:szCs w:val="24"/>
        </w:rPr>
        <w:t>´</w:t>
      </w:r>
      <w:r w:rsidR="004917A0" w:rsidRPr="00EB0A53">
        <w:rPr>
          <w:sz w:val="24"/>
          <w:szCs w:val="24"/>
        </w:rPr>
        <w:t xml:space="preserve"> UTRs are generally important for initiation, these results strongly suggest that bS21-2 is regulating translation during initiation.</w:t>
      </w:r>
    </w:p>
    <w:p w14:paraId="03275B09" w14:textId="67EC68C1" w:rsidR="004260DD" w:rsidRPr="00EB0A53" w:rsidRDefault="004260DD" w:rsidP="00EB0A53">
      <w:pPr>
        <w:spacing w:line="480" w:lineRule="auto"/>
        <w:rPr>
          <w:sz w:val="24"/>
          <w:szCs w:val="24"/>
        </w:rPr>
      </w:pPr>
      <w:r w:rsidRPr="00EB0A53">
        <w:rPr>
          <w:noProof/>
          <w:sz w:val="24"/>
          <w:szCs w:val="24"/>
        </w:rPr>
        <w:drawing>
          <wp:inline distT="0" distB="0" distL="0" distR="0" wp14:anchorId="737B8F73" wp14:editId="146476E2">
            <wp:extent cx="4350327" cy="2606478"/>
            <wp:effectExtent l="0" t="0" r="0" b="3810"/>
            <wp:docPr id="836304685"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04685" name="Picture 1" descr="A graph of different colored bars&#10;&#10;Description automatically generated with medium confidence"/>
                    <pic:cNvPicPr/>
                  </pic:nvPicPr>
                  <pic:blipFill>
                    <a:blip r:embed="rId10"/>
                    <a:stretch>
                      <a:fillRect/>
                    </a:stretch>
                  </pic:blipFill>
                  <pic:spPr>
                    <a:xfrm>
                      <a:off x="0" y="0"/>
                      <a:ext cx="4367943" cy="2617033"/>
                    </a:xfrm>
                    <a:prstGeom prst="rect">
                      <a:avLst/>
                    </a:prstGeom>
                  </pic:spPr>
                </pic:pic>
              </a:graphicData>
            </a:graphic>
          </wp:inline>
        </w:drawing>
      </w:r>
    </w:p>
    <w:p w14:paraId="79B227CB" w14:textId="2416334C" w:rsidR="00486D65" w:rsidRPr="00EB0A53" w:rsidRDefault="004260DD" w:rsidP="00EB0A53">
      <w:pPr>
        <w:spacing w:line="480" w:lineRule="auto"/>
        <w:rPr>
          <w:sz w:val="24"/>
          <w:szCs w:val="24"/>
        </w:rPr>
      </w:pPr>
      <w:r w:rsidRPr="00EB0A53">
        <w:rPr>
          <w:b/>
          <w:bCs/>
          <w:sz w:val="24"/>
          <w:szCs w:val="24"/>
        </w:rPr>
        <w:t>FIG 1</w:t>
      </w:r>
      <w:r w:rsidRPr="00EB0A53">
        <w:rPr>
          <w:sz w:val="24"/>
          <w:szCs w:val="24"/>
        </w:rPr>
        <w:t xml:space="preserve"> 5´ UTRs are sufficient to lead to bS21-2-mediated changes in translation. Relative fluorescence for indicated </w:t>
      </w:r>
      <w:r w:rsidR="00486D65" w:rsidRPr="00EB0A53">
        <w:rPr>
          <w:sz w:val="24"/>
          <w:szCs w:val="24"/>
        </w:rPr>
        <w:t>GFP</w:t>
      </w:r>
      <w:r w:rsidRPr="00EB0A53">
        <w:rPr>
          <w:sz w:val="24"/>
          <w:szCs w:val="24"/>
        </w:rPr>
        <w:t xml:space="preserve"> translational fusion reporters in cells with (+; WT) or without (−; Δ</w:t>
      </w:r>
      <w:r w:rsidRPr="00EB0A53">
        <w:rPr>
          <w:i/>
          <w:iCs/>
          <w:sz w:val="24"/>
          <w:szCs w:val="24"/>
        </w:rPr>
        <w:t>rpsU2</w:t>
      </w:r>
      <w:r w:rsidRPr="00EB0A53">
        <w:rPr>
          <w:sz w:val="24"/>
          <w:szCs w:val="24"/>
        </w:rPr>
        <w:t xml:space="preserve">) bS21-2. </w:t>
      </w:r>
      <w:r w:rsidR="00486D65" w:rsidRPr="00EB0A53">
        <w:rPr>
          <w:sz w:val="24"/>
          <w:szCs w:val="24"/>
        </w:rPr>
        <w:t xml:space="preserve">The </w:t>
      </w:r>
      <w:r w:rsidRPr="00EB0A53">
        <w:rPr>
          <w:i/>
          <w:iCs/>
          <w:sz w:val="24"/>
          <w:szCs w:val="24"/>
        </w:rPr>
        <w:t>tul4</w:t>
      </w:r>
      <w:r w:rsidRPr="00EB0A53">
        <w:rPr>
          <w:sz w:val="24"/>
          <w:szCs w:val="24"/>
        </w:rPr>
        <w:t xml:space="preserve"> </w:t>
      </w:r>
      <w:r w:rsidR="00486D65" w:rsidRPr="00EB0A53">
        <w:rPr>
          <w:sz w:val="24"/>
          <w:szCs w:val="24"/>
        </w:rPr>
        <w:t xml:space="preserve">5´ UTR </w:t>
      </w:r>
      <w:r w:rsidRPr="00EB0A53">
        <w:rPr>
          <w:sz w:val="24"/>
          <w:szCs w:val="24"/>
        </w:rPr>
        <w:t>serves as a control.</w:t>
      </w:r>
    </w:p>
    <w:p w14:paraId="799DF61A" w14:textId="77777777" w:rsidR="00BD789B" w:rsidRDefault="00BD789B" w:rsidP="00EB0A53">
      <w:pPr>
        <w:spacing w:line="480" w:lineRule="auto"/>
        <w:rPr>
          <w:ins w:id="3" w:author="Kathryn Ramsey" w:date="2024-04-02T13:34:00Z"/>
          <w:sz w:val="24"/>
          <w:szCs w:val="24"/>
        </w:rPr>
      </w:pPr>
    </w:p>
    <w:p w14:paraId="1CEE6D29" w14:textId="1DC396E2" w:rsidR="009021B4" w:rsidRDefault="003F19AB" w:rsidP="00EB0A53">
      <w:pPr>
        <w:spacing w:line="480" w:lineRule="auto"/>
        <w:rPr>
          <w:sz w:val="24"/>
          <w:szCs w:val="24"/>
        </w:rPr>
      </w:pPr>
      <w:r w:rsidRPr="00240E74">
        <w:rPr>
          <w:sz w:val="24"/>
          <w:szCs w:val="24"/>
        </w:rPr>
        <w:t>After</w:t>
      </w:r>
      <w:r w:rsidR="00335ADB" w:rsidRPr="00240E74">
        <w:rPr>
          <w:sz w:val="24"/>
          <w:szCs w:val="24"/>
        </w:rPr>
        <w:t xml:space="preserve"> determin</w:t>
      </w:r>
      <w:r w:rsidR="00803069" w:rsidRPr="00240E74">
        <w:rPr>
          <w:sz w:val="24"/>
          <w:szCs w:val="24"/>
        </w:rPr>
        <w:t>ing</w:t>
      </w:r>
      <w:r w:rsidR="00335ADB" w:rsidRPr="00240E74">
        <w:rPr>
          <w:sz w:val="24"/>
          <w:szCs w:val="24"/>
        </w:rPr>
        <w:t xml:space="preserve"> that the 5</w:t>
      </w:r>
      <w:r w:rsidR="000275B4" w:rsidRPr="00240E74">
        <w:rPr>
          <w:sz w:val="24"/>
          <w:szCs w:val="24"/>
        </w:rPr>
        <w:t>´</w:t>
      </w:r>
      <w:r w:rsidR="00335ADB" w:rsidRPr="00240E74">
        <w:rPr>
          <w:sz w:val="24"/>
          <w:szCs w:val="24"/>
        </w:rPr>
        <w:t xml:space="preserve"> UTR is sufficient to </w:t>
      </w:r>
      <w:r w:rsidR="00BD13BC" w:rsidRPr="00240E74">
        <w:rPr>
          <w:sz w:val="24"/>
          <w:szCs w:val="24"/>
        </w:rPr>
        <w:t>allow</w:t>
      </w:r>
      <w:r w:rsidR="00335ADB" w:rsidRPr="00240E74">
        <w:rPr>
          <w:sz w:val="24"/>
          <w:szCs w:val="24"/>
        </w:rPr>
        <w:t xml:space="preserve"> bS21-2-mediated changes in translation, the Ramsey lab</w:t>
      </w:r>
      <w:r w:rsidR="00BD13BC" w:rsidRPr="00240E74">
        <w:rPr>
          <w:sz w:val="24"/>
          <w:szCs w:val="24"/>
        </w:rPr>
        <w:t xml:space="preserve"> </w:t>
      </w:r>
      <w:r w:rsidR="008F41C5" w:rsidRPr="00240E74">
        <w:rPr>
          <w:sz w:val="24"/>
          <w:szCs w:val="24"/>
        </w:rPr>
        <w:t xml:space="preserve">further investigated </w:t>
      </w:r>
      <w:r w:rsidR="00486D65" w:rsidRPr="00240E74">
        <w:rPr>
          <w:sz w:val="24"/>
          <w:szCs w:val="24"/>
        </w:rPr>
        <w:t>5´ UTR</w:t>
      </w:r>
      <w:r w:rsidR="008F41C5" w:rsidRPr="00240E74">
        <w:rPr>
          <w:sz w:val="24"/>
          <w:szCs w:val="24"/>
        </w:rPr>
        <w:t xml:space="preserve"> sequences to</w:t>
      </w:r>
      <w:r w:rsidR="00486D65" w:rsidRPr="00240E74">
        <w:rPr>
          <w:sz w:val="24"/>
          <w:szCs w:val="24"/>
        </w:rPr>
        <w:t xml:space="preserve"> </w:t>
      </w:r>
      <w:r w:rsidR="008F41C5" w:rsidRPr="00240E74">
        <w:rPr>
          <w:sz w:val="24"/>
          <w:szCs w:val="24"/>
        </w:rPr>
        <w:t xml:space="preserve">identify </w:t>
      </w:r>
      <w:r w:rsidR="00CA347C" w:rsidRPr="00240E74">
        <w:rPr>
          <w:sz w:val="24"/>
          <w:szCs w:val="24"/>
        </w:rPr>
        <w:t xml:space="preserve">specific </w:t>
      </w:r>
      <w:r w:rsidR="0082631E" w:rsidRPr="00240E74">
        <w:rPr>
          <w:sz w:val="24"/>
          <w:szCs w:val="24"/>
        </w:rPr>
        <w:t>elements</w:t>
      </w:r>
      <w:r w:rsidR="008F41C5" w:rsidRPr="00240E74">
        <w:rPr>
          <w:sz w:val="24"/>
          <w:szCs w:val="24"/>
        </w:rPr>
        <w:t xml:space="preserve"> </w:t>
      </w:r>
      <w:r w:rsidR="00BD13BC" w:rsidRPr="00240E74">
        <w:rPr>
          <w:sz w:val="24"/>
          <w:szCs w:val="24"/>
        </w:rPr>
        <w:t xml:space="preserve">which </w:t>
      </w:r>
      <w:r w:rsidR="00486D65" w:rsidRPr="00240E74">
        <w:rPr>
          <w:sz w:val="24"/>
          <w:szCs w:val="24"/>
        </w:rPr>
        <w:t>lead to regulation</w:t>
      </w:r>
      <w:r w:rsidR="00335ADB" w:rsidRPr="00240E74">
        <w:rPr>
          <w:sz w:val="24"/>
          <w:szCs w:val="24"/>
        </w:rPr>
        <w:t>.</w:t>
      </w:r>
      <w:r w:rsidR="00486D65" w:rsidRPr="00240E74">
        <w:rPr>
          <w:sz w:val="24"/>
          <w:szCs w:val="24"/>
        </w:rPr>
        <w:t xml:space="preserve"> In </w:t>
      </w:r>
      <w:r w:rsidR="00BD789B">
        <w:rPr>
          <w:sz w:val="24"/>
          <w:szCs w:val="24"/>
        </w:rPr>
        <w:t xml:space="preserve">most bacterial </w:t>
      </w:r>
      <w:r w:rsidR="00486D65" w:rsidRPr="00240E74">
        <w:rPr>
          <w:sz w:val="24"/>
          <w:szCs w:val="24"/>
        </w:rPr>
        <w:t xml:space="preserve">5´ UTRs, </w:t>
      </w:r>
      <w:r w:rsidR="0082631E" w:rsidRPr="00240E74">
        <w:rPr>
          <w:sz w:val="24"/>
          <w:szCs w:val="24"/>
        </w:rPr>
        <w:t xml:space="preserve">a particular motif called </w:t>
      </w:r>
      <w:r w:rsidR="00486D65" w:rsidRPr="00240E74">
        <w:rPr>
          <w:sz w:val="24"/>
          <w:szCs w:val="24"/>
        </w:rPr>
        <w:t>the Shine</w:t>
      </w:r>
      <w:r w:rsidR="00172805" w:rsidRPr="00240E74">
        <w:rPr>
          <w:sz w:val="24"/>
          <w:szCs w:val="24"/>
        </w:rPr>
        <w:t>-</w:t>
      </w:r>
      <w:r w:rsidR="00486D65" w:rsidRPr="00240E74">
        <w:rPr>
          <w:sz w:val="24"/>
          <w:szCs w:val="24"/>
        </w:rPr>
        <w:t xml:space="preserve">Dalgarno </w:t>
      </w:r>
      <w:r w:rsidR="00172805" w:rsidRPr="00240E74">
        <w:rPr>
          <w:sz w:val="24"/>
          <w:szCs w:val="24"/>
        </w:rPr>
        <w:t xml:space="preserve">(SD) </w:t>
      </w:r>
      <w:r w:rsidR="00486D65" w:rsidRPr="00240E74">
        <w:rPr>
          <w:sz w:val="24"/>
          <w:szCs w:val="24"/>
        </w:rPr>
        <w:t xml:space="preserve">pairs with </w:t>
      </w:r>
      <w:r w:rsidR="0082631E" w:rsidRPr="00240E74">
        <w:rPr>
          <w:sz w:val="24"/>
          <w:szCs w:val="24"/>
        </w:rPr>
        <w:t>an</w:t>
      </w:r>
      <w:r w:rsidR="00486D65" w:rsidRPr="00240E74">
        <w:rPr>
          <w:sz w:val="24"/>
          <w:szCs w:val="24"/>
        </w:rPr>
        <w:t xml:space="preserve"> anti-Shine</w:t>
      </w:r>
      <w:r w:rsidR="00172805" w:rsidRPr="00240E74">
        <w:rPr>
          <w:sz w:val="24"/>
          <w:szCs w:val="24"/>
        </w:rPr>
        <w:t>-</w:t>
      </w:r>
      <w:r w:rsidR="00486D65" w:rsidRPr="00240E74">
        <w:rPr>
          <w:sz w:val="24"/>
          <w:szCs w:val="24"/>
        </w:rPr>
        <w:t xml:space="preserve">Dalgarno </w:t>
      </w:r>
      <w:r w:rsidR="00172805" w:rsidRPr="00240E74">
        <w:rPr>
          <w:sz w:val="24"/>
          <w:szCs w:val="24"/>
        </w:rPr>
        <w:t>(</w:t>
      </w:r>
      <w:r w:rsidR="0082631E" w:rsidRPr="00240E74">
        <w:rPr>
          <w:sz w:val="24"/>
          <w:szCs w:val="24"/>
        </w:rPr>
        <w:t>a</w:t>
      </w:r>
      <w:r w:rsidR="00172805" w:rsidRPr="00240E74">
        <w:rPr>
          <w:sz w:val="24"/>
          <w:szCs w:val="24"/>
        </w:rPr>
        <w:t xml:space="preserve">SD) </w:t>
      </w:r>
      <w:r w:rsidR="00486D65" w:rsidRPr="00240E74">
        <w:rPr>
          <w:sz w:val="24"/>
          <w:szCs w:val="24"/>
        </w:rPr>
        <w:t xml:space="preserve">sequence in the 16S rRNA </w:t>
      </w:r>
      <w:r w:rsidR="0082631E" w:rsidRPr="00240E74">
        <w:rPr>
          <w:sz w:val="24"/>
          <w:szCs w:val="24"/>
        </w:rPr>
        <w:t>of</w:t>
      </w:r>
      <w:r w:rsidR="00486D65" w:rsidRPr="00240E74">
        <w:rPr>
          <w:sz w:val="24"/>
          <w:szCs w:val="24"/>
        </w:rPr>
        <w:t xml:space="preserve"> the 30S ribosomal subunit. </w:t>
      </w:r>
      <w:r w:rsidR="00803069" w:rsidRPr="00240E74">
        <w:rPr>
          <w:sz w:val="24"/>
          <w:szCs w:val="24"/>
        </w:rPr>
        <w:t xml:space="preserve">This </w:t>
      </w:r>
      <w:r w:rsidR="00803069" w:rsidRPr="00240E74">
        <w:rPr>
          <w:sz w:val="24"/>
          <w:szCs w:val="24"/>
        </w:rPr>
        <w:lastRenderedPageBreak/>
        <w:t>pairing</w:t>
      </w:r>
      <w:r w:rsidR="00486D65" w:rsidRPr="00240E74">
        <w:rPr>
          <w:sz w:val="24"/>
          <w:szCs w:val="24"/>
        </w:rPr>
        <w:t xml:space="preserve"> is not strictly necessary for translation initiation but increases the efficiency </w:t>
      </w:r>
      <w:r w:rsidR="00BD789B">
        <w:rPr>
          <w:sz w:val="24"/>
          <w:szCs w:val="24"/>
        </w:rPr>
        <w:t xml:space="preserve">of </w:t>
      </w:r>
      <w:r w:rsidR="00486D65" w:rsidRPr="00240E74">
        <w:rPr>
          <w:sz w:val="24"/>
          <w:szCs w:val="24"/>
        </w:rPr>
        <w:t>translat</w:t>
      </w:r>
      <w:r w:rsidR="0082631E" w:rsidRPr="00240E74">
        <w:rPr>
          <w:sz w:val="24"/>
          <w:szCs w:val="24"/>
        </w:rPr>
        <w:t xml:space="preserve">ion </w:t>
      </w:r>
      <w:r w:rsidR="00BD789B">
        <w:rPr>
          <w:sz w:val="24"/>
          <w:szCs w:val="24"/>
        </w:rPr>
        <w:t>initiation</w:t>
      </w:r>
      <w:r w:rsidR="00486D65" w:rsidRPr="00240E74">
        <w:rPr>
          <w:sz w:val="24"/>
          <w:szCs w:val="24"/>
        </w:rPr>
        <w:t>.</w:t>
      </w:r>
      <w:r w:rsidR="006064DA" w:rsidRPr="00240E74">
        <w:rPr>
          <w:sz w:val="24"/>
          <w:szCs w:val="24"/>
        </w:rPr>
        <w:t xml:space="preserve"> </w:t>
      </w:r>
      <w:r w:rsidR="00BD789B">
        <w:rPr>
          <w:sz w:val="24"/>
          <w:szCs w:val="24"/>
        </w:rPr>
        <w:t>Structures of</w:t>
      </w:r>
      <w:r w:rsidR="00BD789B" w:rsidRPr="00240E74">
        <w:rPr>
          <w:sz w:val="24"/>
          <w:szCs w:val="24"/>
        </w:rPr>
        <w:t xml:space="preserve"> </w:t>
      </w:r>
      <w:r w:rsidR="009021B4" w:rsidRPr="00240E74">
        <w:rPr>
          <w:i/>
          <w:iCs/>
          <w:sz w:val="24"/>
          <w:szCs w:val="24"/>
        </w:rPr>
        <w:t>E. coli</w:t>
      </w:r>
      <w:r w:rsidR="009021B4" w:rsidRPr="00240E74">
        <w:rPr>
          <w:sz w:val="24"/>
          <w:szCs w:val="24"/>
        </w:rPr>
        <w:t xml:space="preserve"> ribosomes </w:t>
      </w:r>
      <w:r w:rsidR="00BD789B">
        <w:rPr>
          <w:sz w:val="24"/>
          <w:szCs w:val="24"/>
        </w:rPr>
        <w:t xml:space="preserve">reveal </w:t>
      </w:r>
      <w:del w:id="4" w:author="Benjamin Moore" w:date="2024-04-03T08:29:00Z">
        <w:r w:rsidR="00BD789B" w:rsidDel="006F49BF">
          <w:rPr>
            <w:sz w:val="24"/>
            <w:szCs w:val="24"/>
          </w:rPr>
          <w:delText xml:space="preserve">that </w:delText>
        </w:r>
        <w:r w:rsidR="0082631E" w:rsidRPr="00240E74" w:rsidDel="006F49BF">
          <w:rPr>
            <w:sz w:val="24"/>
            <w:szCs w:val="24"/>
          </w:rPr>
          <w:delText xml:space="preserve"> </w:delText>
        </w:r>
      </w:del>
      <w:r w:rsidR="009021B4" w:rsidRPr="00240E74">
        <w:rPr>
          <w:sz w:val="24"/>
          <w:szCs w:val="24"/>
        </w:rPr>
        <w:t xml:space="preserve">that bS21 </w:t>
      </w:r>
      <w:r w:rsidR="00010418">
        <w:rPr>
          <w:sz w:val="24"/>
          <w:szCs w:val="24"/>
        </w:rPr>
        <w:t xml:space="preserve">likely </w:t>
      </w:r>
      <w:r w:rsidR="009021B4" w:rsidRPr="00240E74">
        <w:rPr>
          <w:sz w:val="24"/>
          <w:szCs w:val="24"/>
        </w:rPr>
        <w:t xml:space="preserve">directly contacts the </w:t>
      </w:r>
      <w:proofErr w:type="spellStart"/>
      <w:r w:rsidR="00BF7071" w:rsidRPr="00240E74">
        <w:rPr>
          <w:sz w:val="24"/>
          <w:szCs w:val="24"/>
        </w:rPr>
        <w:t>a</w:t>
      </w:r>
      <w:r w:rsidR="009021B4" w:rsidRPr="00240E74">
        <w:rPr>
          <w:sz w:val="24"/>
          <w:szCs w:val="24"/>
        </w:rPr>
        <w:t>SD</w:t>
      </w:r>
      <w:proofErr w:type="spellEnd"/>
      <w:r w:rsidR="0082631E" w:rsidRPr="00240E74">
        <w:rPr>
          <w:sz w:val="24"/>
          <w:szCs w:val="24"/>
        </w:rPr>
        <w:t xml:space="preserve"> sequence (</w:t>
      </w:r>
      <w:proofErr w:type="spellStart"/>
      <w:r w:rsidR="00015899" w:rsidRPr="00240E74">
        <w:rPr>
          <w:sz w:val="24"/>
          <w:szCs w:val="24"/>
        </w:rPr>
        <w:t>Kaledhonkar</w:t>
      </w:r>
      <w:proofErr w:type="spellEnd"/>
      <w:r w:rsidR="00015899" w:rsidRPr="00240E74">
        <w:rPr>
          <w:sz w:val="24"/>
          <w:szCs w:val="24"/>
        </w:rPr>
        <w:t xml:space="preserve"> et al., 2019</w:t>
      </w:r>
      <w:r w:rsidR="0082631E" w:rsidRPr="00240E74">
        <w:rPr>
          <w:sz w:val="24"/>
          <w:szCs w:val="24"/>
        </w:rPr>
        <w:t>)</w:t>
      </w:r>
      <w:r w:rsidR="00BD13BC" w:rsidRPr="00240E74">
        <w:rPr>
          <w:sz w:val="24"/>
          <w:szCs w:val="24"/>
        </w:rPr>
        <w:t xml:space="preserve">, </w:t>
      </w:r>
      <w:r w:rsidR="0082631E" w:rsidRPr="00240E74">
        <w:rPr>
          <w:sz w:val="24"/>
          <w:szCs w:val="24"/>
        </w:rPr>
        <w:t>implicating the SD-</w:t>
      </w:r>
      <w:proofErr w:type="spellStart"/>
      <w:r w:rsidR="0082631E" w:rsidRPr="00240E74">
        <w:rPr>
          <w:sz w:val="24"/>
          <w:szCs w:val="24"/>
        </w:rPr>
        <w:t>aSD</w:t>
      </w:r>
      <w:proofErr w:type="spellEnd"/>
      <w:r w:rsidR="0082631E" w:rsidRPr="00240E74">
        <w:rPr>
          <w:sz w:val="24"/>
          <w:szCs w:val="24"/>
        </w:rPr>
        <w:t xml:space="preserve"> pairing as a potential candidate for regulation by bS21-2 in </w:t>
      </w:r>
      <w:r w:rsidR="0082631E" w:rsidRPr="00240E74">
        <w:rPr>
          <w:i/>
          <w:iCs/>
          <w:sz w:val="24"/>
          <w:szCs w:val="24"/>
        </w:rPr>
        <w:t>F. tularensis</w:t>
      </w:r>
      <w:r w:rsidR="0082631E" w:rsidRPr="00240E74">
        <w:rPr>
          <w:sz w:val="24"/>
          <w:szCs w:val="24"/>
        </w:rPr>
        <w:t xml:space="preserve">. </w:t>
      </w:r>
      <w:r w:rsidR="00640161" w:rsidRPr="00240E74">
        <w:rPr>
          <w:sz w:val="24"/>
          <w:szCs w:val="24"/>
        </w:rPr>
        <w:t>Upon</w:t>
      </w:r>
      <w:r w:rsidR="0082631E" w:rsidRPr="00240E74">
        <w:rPr>
          <w:sz w:val="24"/>
          <w:szCs w:val="24"/>
        </w:rPr>
        <w:t xml:space="preserve"> </w:t>
      </w:r>
      <w:r w:rsidR="00640161" w:rsidRPr="00240E74">
        <w:rPr>
          <w:sz w:val="24"/>
          <w:szCs w:val="24"/>
        </w:rPr>
        <w:t>testing</w:t>
      </w:r>
      <w:r w:rsidR="0082631E" w:rsidRPr="00240E74">
        <w:rPr>
          <w:sz w:val="24"/>
          <w:szCs w:val="24"/>
        </w:rPr>
        <w:t xml:space="preserve"> translation efficiency of mRNAs with different SD sequences, the Ramsey lab </w:t>
      </w:r>
      <w:r w:rsidR="00640161" w:rsidRPr="00240E74">
        <w:rPr>
          <w:sz w:val="24"/>
          <w:szCs w:val="24"/>
        </w:rPr>
        <w:t>found</w:t>
      </w:r>
      <w:r w:rsidR="0082631E" w:rsidRPr="00240E74">
        <w:rPr>
          <w:sz w:val="24"/>
          <w:szCs w:val="24"/>
        </w:rPr>
        <w:t xml:space="preserve"> that </w:t>
      </w:r>
      <w:r w:rsidR="00BF7071" w:rsidRPr="00240E74">
        <w:rPr>
          <w:sz w:val="24"/>
          <w:szCs w:val="24"/>
        </w:rPr>
        <w:t>5</w:t>
      </w:r>
      <w:r w:rsidR="000275B4" w:rsidRPr="00240E74">
        <w:rPr>
          <w:sz w:val="24"/>
          <w:szCs w:val="24"/>
        </w:rPr>
        <w:t>´</w:t>
      </w:r>
      <w:r w:rsidR="00BF7071" w:rsidRPr="00240E74">
        <w:rPr>
          <w:sz w:val="24"/>
          <w:szCs w:val="24"/>
        </w:rPr>
        <w:t xml:space="preserve"> UTRs with ideal SD</w:t>
      </w:r>
      <w:r w:rsidR="0082631E" w:rsidRPr="00240E74">
        <w:rPr>
          <w:sz w:val="24"/>
          <w:szCs w:val="24"/>
        </w:rPr>
        <w:t>s</w:t>
      </w:r>
      <w:r w:rsidR="00BD13BC" w:rsidRPr="00240E74">
        <w:rPr>
          <w:sz w:val="24"/>
          <w:szCs w:val="24"/>
        </w:rPr>
        <w:t xml:space="preserve"> </w:t>
      </w:r>
      <w:commentRangeStart w:id="5"/>
      <w:r w:rsidR="004F0175" w:rsidRPr="00240E74">
        <w:rPr>
          <w:sz w:val="24"/>
          <w:szCs w:val="24"/>
        </w:rPr>
        <w:t>los</w:t>
      </w:r>
      <w:r w:rsidR="00640161" w:rsidRPr="00240E74">
        <w:rPr>
          <w:sz w:val="24"/>
          <w:szCs w:val="24"/>
        </w:rPr>
        <w:t>t</w:t>
      </w:r>
      <w:r w:rsidR="00BF7071" w:rsidRPr="00240E74">
        <w:rPr>
          <w:sz w:val="24"/>
          <w:szCs w:val="24"/>
        </w:rPr>
        <w:t xml:space="preserve"> responsive</w:t>
      </w:r>
      <w:r w:rsidR="004F0175" w:rsidRPr="00240E74">
        <w:rPr>
          <w:sz w:val="24"/>
          <w:szCs w:val="24"/>
        </w:rPr>
        <w:t>ness</w:t>
      </w:r>
      <w:r w:rsidR="00BF7071" w:rsidRPr="00240E74">
        <w:rPr>
          <w:sz w:val="24"/>
          <w:szCs w:val="24"/>
        </w:rPr>
        <w:t xml:space="preserve"> </w:t>
      </w:r>
      <w:commentRangeEnd w:id="5"/>
      <w:r w:rsidR="00010418">
        <w:rPr>
          <w:rStyle w:val="CommentReference"/>
        </w:rPr>
        <w:commentReference w:id="5"/>
      </w:r>
      <w:r w:rsidR="00BF7071" w:rsidRPr="00240E74">
        <w:rPr>
          <w:sz w:val="24"/>
          <w:szCs w:val="24"/>
        </w:rPr>
        <w:t>to bS21-2</w:t>
      </w:r>
      <w:r w:rsidR="00640161" w:rsidRPr="00240E74">
        <w:rPr>
          <w:sz w:val="24"/>
          <w:szCs w:val="24"/>
        </w:rPr>
        <w:t xml:space="preserve"> </w:t>
      </w:r>
      <w:r w:rsidR="00552148">
        <w:rPr>
          <w:sz w:val="24"/>
          <w:szCs w:val="24"/>
        </w:rPr>
        <w:t>(</w:t>
      </w:r>
      <w:r w:rsidR="00552148" w:rsidRPr="00552148">
        <w:rPr>
          <w:b/>
          <w:bCs/>
          <w:sz w:val="24"/>
          <w:szCs w:val="24"/>
          <w:rPrChange w:id="6" w:author="Kathryn Ramsey" w:date="2024-04-02T13:52:00Z">
            <w:rPr>
              <w:sz w:val="24"/>
              <w:szCs w:val="24"/>
            </w:rPr>
          </w:rPrChange>
        </w:rPr>
        <w:t>Figure 2A</w:t>
      </w:r>
      <w:r w:rsidR="00552148">
        <w:rPr>
          <w:sz w:val="24"/>
          <w:szCs w:val="24"/>
        </w:rPr>
        <w:t xml:space="preserve">, </w:t>
      </w:r>
      <w:r w:rsidR="00640161" w:rsidRPr="00240E74">
        <w:rPr>
          <w:sz w:val="24"/>
          <w:szCs w:val="24"/>
        </w:rPr>
        <w:t xml:space="preserve">Trautmann et al., 2023), </w:t>
      </w:r>
      <w:r w:rsidR="0082631E" w:rsidRPr="00240E74">
        <w:rPr>
          <w:sz w:val="24"/>
          <w:szCs w:val="24"/>
        </w:rPr>
        <w:t>suggest</w:t>
      </w:r>
      <w:r w:rsidR="00640161" w:rsidRPr="00240E74">
        <w:rPr>
          <w:sz w:val="24"/>
          <w:szCs w:val="24"/>
        </w:rPr>
        <w:t>ing</w:t>
      </w:r>
      <w:r w:rsidR="0082631E" w:rsidRPr="00240E74">
        <w:rPr>
          <w:sz w:val="24"/>
          <w:szCs w:val="24"/>
        </w:rPr>
        <w:t xml:space="preserve"> that bS21-2 </w:t>
      </w:r>
      <w:ins w:id="7" w:author="Benjamin Moore" w:date="2024-04-03T08:34:00Z">
        <w:r w:rsidR="00771169">
          <w:rPr>
            <w:sz w:val="24"/>
            <w:szCs w:val="24"/>
          </w:rPr>
          <w:t>interacts with the 5</w:t>
        </w:r>
      </w:ins>
      <w:ins w:id="8" w:author="Benjamin Moore" w:date="2024-04-03T08:37:00Z">
        <w:r w:rsidR="00771169">
          <w:rPr>
            <w:sz w:val="24"/>
            <w:szCs w:val="24"/>
          </w:rPr>
          <w:t>ˊ</w:t>
        </w:r>
      </w:ins>
      <w:ins w:id="9" w:author="Benjamin Moore" w:date="2024-04-03T08:34:00Z">
        <w:r w:rsidR="00771169">
          <w:rPr>
            <w:sz w:val="24"/>
            <w:szCs w:val="24"/>
          </w:rPr>
          <w:t xml:space="preserve"> UTR in certain ways, but that the presence of a perfect SD can override these effects so </w:t>
        </w:r>
      </w:ins>
      <w:ins w:id="10" w:author="Benjamin Moore" w:date="2024-04-03T08:35:00Z">
        <w:r w:rsidR="00771169">
          <w:rPr>
            <w:sz w:val="24"/>
            <w:szCs w:val="24"/>
          </w:rPr>
          <w:t>that they are not as noticeable.</w:t>
        </w:r>
      </w:ins>
      <w:commentRangeStart w:id="11"/>
      <w:del w:id="12" w:author="Benjamin Moore" w:date="2024-04-03T08:35:00Z">
        <w:r w:rsidR="00640161" w:rsidRPr="00240E74" w:rsidDel="00771169">
          <w:rPr>
            <w:sz w:val="24"/>
            <w:szCs w:val="24"/>
          </w:rPr>
          <w:delText>compensates for</w:delText>
        </w:r>
        <w:r w:rsidR="004F0175" w:rsidRPr="00240E74" w:rsidDel="00771169">
          <w:rPr>
            <w:sz w:val="24"/>
            <w:szCs w:val="24"/>
          </w:rPr>
          <w:delText xml:space="preserve"> deficiencies in SD-aSD pairing</w:delText>
        </w:r>
        <w:commentRangeEnd w:id="11"/>
        <w:r w:rsidR="00010418" w:rsidDel="00771169">
          <w:rPr>
            <w:rStyle w:val="CommentReference"/>
          </w:rPr>
          <w:commentReference w:id="11"/>
        </w:r>
        <w:r w:rsidR="004F0175" w:rsidRPr="00240E74" w:rsidDel="00771169">
          <w:rPr>
            <w:sz w:val="24"/>
            <w:szCs w:val="24"/>
          </w:rPr>
          <w:delText>.</w:delText>
        </w:r>
      </w:del>
      <w:r w:rsidR="004F0175" w:rsidRPr="00240E74">
        <w:rPr>
          <w:sz w:val="24"/>
          <w:szCs w:val="24"/>
        </w:rPr>
        <w:t xml:space="preserve"> </w:t>
      </w:r>
      <w:r w:rsidR="00640161" w:rsidRPr="00240E74">
        <w:rPr>
          <w:sz w:val="24"/>
          <w:szCs w:val="24"/>
        </w:rPr>
        <w:t>In other genes, h</w:t>
      </w:r>
      <w:r w:rsidR="008F41C5" w:rsidRPr="00240E74">
        <w:rPr>
          <w:sz w:val="24"/>
          <w:szCs w:val="24"/>
        </w:rPr>
        <w:t>owever,</w:t>
      </w:r>
      <w:r w:rsidR="00640161" w:rsidRPr="00240E74">
        <w:rPr>
          <w:sz w:val="24"/>
          <w:szCs w:val="24"/>
        </w:rPr>
        <w:t xml:space="preserve"> </w:t>
      </w:r>
      <w:r w:rsidR="009021B4" w:rsidRPr="00240E74">
        <w:rPr>
          <w:sz w:val="24"/>
          <w:szCs w:val="24"/>
        </w:rPr>
        <w:t xml:space="preserve">imperfect SD </w:t>
      </w:r>
      <w:r w:rsidR="00640161" w:rsidRPr="00240E74">
        <w:rPr>
          <w:sz w:val="24"/>
          <w:szCs w:val="24"/>
        </w:rPr>
        <w:t xml:space="preserve">sequences </w:t>
      </w:r>
      <w:r w:rsidR="004F0175" w:rsidRPr="00240E74">
        <w:rPr>
          <w:sz w:val="24"/>
          <w:szCs w:val="24"/>
        </w:rPr>
        <w:t>do not automatically</w:t>
      </w:r>
      <w:r w:rsidR="009021B4" w:rsidRPr="00240E74">
        <w:rPr>
          <w:sz w:val="24"/>
          <w:szCs w:val="24"/>
        </w:rPr>
        <w:t xml:space="preserve"> lead to regulation, so </w:t>
      </w:r>
      <w:r w:rsidR="00640161" w:rsidRPr="00240E74">
        <w:rPr>
          <w:sz w:val="24"/>
          <w:szCs w:val="24"/>
        </w:rPr>
        <w:t>the search for other regulatory elements continued</w:t>
      </w:r>
      <w:r w:rsidR="004F0175" w:rsidRPr="00240E74">
        <w:rPr>
          <w:sz w:val="24"/>
          <w:szCs w:val="24"/>
        </w:rPr>
        <w:t>.</w:t>
      </w:r>
    </w:p>
    <w:p w14:paraId="0018BA49" w14:textId="77777777" w:rsidR="00720D40" w:rsidRPr="00EB0A53" w:rsidRDefault="00720D40" w:rsidP="00720D40">
      <w:pPr>
        <w:spacing w:line="480" w:lineRule="auto"/>
        <w:rPr>
          <w:moveTo w:id="13" w:author="Benjamin Moore" w:date="2024-04-03T08:30:00Z"/>
          <w:sz w:val="24"/>
          <w:szCs w:val="24"/>
        </w:rPr>
      </w:pPr>
      <w:moveToRangeStart w:id="14" w:author="Benjamin Moore" w:date="2024-04-03T08:30:00Z" w:name="move163025473"/>
    </w:p>
    <w:p w14:paraId="4FAF255C" w14:textId="77777777" w:rsidR="00720D40" w:rsidRPr="00EB0A53" w:rsidRDefault="00720D40" w:rsidP="00720D40">
      <w:pPr>
        <w:spacing w:line="480" w:lineRule="auto"/>
        <w:rPr>
          <w:moveTo w:id="15" w:author="Benjamin Moore" w:date="2024-04-03T08:30:00Z"/>
          <w:sz w:val="24"/>
          <w:szCs w:val="24"/>
        </w:rPr>
      </w:pPr>
      <w:moveTo w:id="16" w:author="Benjamin Moore" w:date="2024-04-03T08:30:00Z">
        <w:r w:rsidRPr="00EB0A53">
          <w:rPr>
            <w:noProof/>
            <w:sz w:val="24"/>
            <w:szCs w:val="24"/>
          </w:rPr>
          <w:drawing>
            <wp:inline distT="0" distB="0" distL="0" distR="0" wp14:anchorId="64746EFF" wp14:editId="61D31D07">
              <wp:extent cx="5943600" cy="3001645"/>
              <wp:effectExtent l="0" t="0" r="0" b="8255"/>
              <wp:docPr id="78436379"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958839" name="Picture 1" descr="A graph of different colored bars&#10;&#10;Description automatically generated with medium confidence"/>
                      <pic:cNvPicPr/>
                    </pic:nvPicPr>
                    <pic:blipFill>
                      <a:blip r:embed="rId11"/>
                      <a:stretch>
                        <a:fillRect/>
                      </a:stretch>
                    </pic:blipFill>
                    <pic:spPr>
                      <a:xfrm>
                        <a:off x="0" y="0"/>
                        <a:ext cx="5943600" cy="3001645"/>
                      </a:xfrm>
                      <a:prstGeom prst="rect">
                        <a:avLst/>
                      </a:prstGeom>
                    </pic:spPr>
                  </pic:pic>
                </a:graphicData>
              </a:graphic>
            </wp:inline>
          </w:drawing>
        </w:r>
      </w:moveTo>
    </w:p>
    <w:p w14:paraId="0D392606" w14:textId="77777777" w:rsidR="00720D40" w:rsidRPr="00EB0A53" w:rsidRDefault="00720D40" w:rsidP="00720D40">
      <w:pPr>
        <w:spacing w:line="480" w:lineRule="auto"/>
        <w:rPr>
          <w:moveTo w:id="17" w:author="Benjamin Moore" w:date="2024-04-03T08:30:00Z"/>
          <w:sz w:val="24"/>
          <w:szCs w:val="24"/>
        </w:rPr>
      </w:pPr>
      <w:moveTo w:id="18" w:author="Benjamin Moore" w:date="2024-04-03T08:30:00Z">
        <w:r w:rsidRPr="00EB0A53">
          <w:rPr>
            <w:b/>
            <w:bCs/>
            <w:sz w:val="24"/>
            <w:szCs w:val="24"/>
          </w:rPr>
          <w:t>FIG 2</w:t>
        </w:r>
        <w:r w:rsidRPr="00EB0A53">
          <w:rPr>
            <w:sz w:val="24"/>
            <w:szCs w:val="24"/>
          </w:rPr>
          <w:t xml:space="preserve"> bS21-2-mediated translation of </w:t>
        </w:r>
        <w:proofErr w:type="spellStart"/>
        <w:r w:rsidRPr="00EB0A53">
          <w:rPr>
            <w:sz w:val="24"/>
            <w:szCs w:val="24"/>
          </w:rPr>
          <w:t>mraY</w:t>
        </w:r>
        <w:proofErr w:type="spellEnd"/>
        <w:r w:rsidRPr="00EB0A53">
          <w:rPr>
            <w:sz w:val="24"/>
            <w:szCs w:val="24"/>
          </w:rPr>
          <w:t xml:space="preserve"> depends on a weak Shine-Dalgarno and a specific six nucleotide sequence. Charts show relative fluorescence for indicated </w:t>
        </w:r>
        <w:proofErr w:type="spellStart"/>
        <w:r w:rsidRPr="00EB0A53">
          <w:rPr>
            <w:sz w:val="24"/>
            <w:szCs w:val="24"/>
          </w:rPr>
          <w:t>gfp</w:t>
        </w:r>
        <w:proofErr w:type="spellEnd"/>
        <w:r w:rsidRPr="00EB0A53">
          <w:rPr>
            <w:sz w:val="24"/>
            <w:szCs w:val="24"/>
          </w:rPr>
          <w:t xml:space="preserve"> translation fusion </w:t>
        </w:r>
        <w:r w:rsidRPr="00EB0A53">
          <w:rPr>
            <w:sz w:val="24"/>
            <w:szCs w:val="24"/>
          </w:rPr>
          <w:lastRenderedPageBreak/>
          <w:t xml:space="preserve">reporters in cells with (+; WT) or without (−; ΔrpsU2) bS21-2. (A) Introduction of an ideal SD in the </w:t>
        </w:r>
        <w:proofErr w:type="spellStart"/>
        <w:r w:rsidRPr="00EB0A53">
          <w:rPr>
            <w:sz w:val="24"/>
            <w:szCs w:val="24"/>
          </w:rPr>
          <w:t>mraY</w:t>
        </w:r>
        <w:proofErr w:type="spellEnd"/>
        <w:r w:rsidRPr="00EB0A53">
          <w:rPr>
            <w:sz w:val="24"/>
            <w:szCs w:val="24"/>
          </w:rPr>
          <w:t xml:space="preserve"> leader leads to loss of bS21-2 responsiveness. (B) The nucleotides between −58 and −63 in the </w:t>
        </w:r>
        <w:proofErr w:type="spellStart"/>
        <w:r w:rsidRPr="00EB0A53">
          <w:rPr>
            <w:sz w:val="24"/>
            <w:szCs w:val="24"/>
          </w:rPr>
          <w:t>mraY</w:t>
        </w:r>
        <w:proofErr w:type="spellEnd"/>
        <w:r w:rsidRPr="00EB0A53">
          <w:rPr>
            <w:sz w:val="24"/>
            <w:szCs w:val="24"/>
          </w:rPr>
          <w:t xml:space="preserve"> 5´ UTR, GACUCU, are essential for responsiveness to bS21-2. (A–B) Lines above bars indicate comparisons, values above line indicate ratio of reporter activity in cells lacking bS21-2 to wild-type cells. Error bars represent 1 SD. *P &lt; 0.05 by t-test. ns = not significant. Experiments were repeated at least twice in biological triplicate, and data from a representative experiment are shown.</w:t>
        </w:r>
      </w:moveTo>
    </w:p>
    <w:moveToRangeEnd w:id="14"/>
    <w:p w14:paraId="5E100C35" w14:textId="55ECFFA8" w:rsidR="00552148" w:rsidDel="00720D40" w:rsidRDefault="00552148" w:rsidP="00EB0A53">
      <w:pPr>
        <w:spacing w:line="480" w:lineRule="auto"/>
        <w:rPr>
          <w:del w:id="19" w:author="Benjamin Moore" w:date="2024-04-03T08:30:00Z"/>
          <w:sz w:val="24"/>
          <w:szCs w:val="24"/>
        </w:rPr>
      </w:pPr>
      <w:del w:id="20" w:author="Benjamin Moore" w:date="2024-04-03T08:30:00Z">
        <w:r w:rsidDel="00720D40">
          <w:rPr>
            <w:sz w:val="24"/>
            <w:szCs w:val="24"/>
          </w:rPr>
          <w:delText xml:space="preserve">Put Figure 2 here. </w:delText>
        </w:r>
      </w:del>
    </w:p>
    <w:p w14:paraId="53A80AC8" w14:textId="6D09238A" w:rsidR="00552148" w:rsidRDefault="000275B4" w:rsidP="00EB0A53">
      <w:pPr>
        <w:spacing w:line="480" w:lineRule="auto"/>
        <w:rPr>
          <w:sz w:val="24"/>
          <w:szCs w:val="24"/>
        </w:rPr>
      </w:pPr>
      <w:r>
        <w:rPr>
          <w:sz w:val="24"/>
          <w:szCs w:val="24"/>
        </w:rPr>
        <w:t xml:space="preserve">[Add next paragraph, which should describe the identification of the 6nt motif in the </w:t>
      </w:r>
      <w:proofErr w:type="spellStart"/>
      <w:r w:rsidRPr="000275B4">
        <w:rPr>
          <w:i/>
          <w:iCs/>
          <w:sz w:val="24"/>
          <w:szCs w:val="24"/>
          <w:rPrChange w:id="21" w:author="Kathryn Ramsey" w:date="2024-04-02T13:48:00Z">
            <w:rPr>
              <w:sz w:val="24"/>
              <w:szCs w:val="24"/>
            </w:rPr>
          </w:rPrChange>
        </w:rPr>
        <w:t>mraY</w:t>
      </w:r>
      <w:proofErr w:type="spellEnd"/>
      <w:r>
        <w:rPr>
          <w:i/>
          <w:iCs/>
          <w:sz w:val="24"/>
          <w:szCs w:val="24"/>
        </w:rPr>
        <w:t xml:space="preserve"> </w:t>
      </w:r>
      <w:r w:rsidRPr="00240E74">
        <w:rPr>
          <w:sz w:val="24"/>
          <w:szCs w:val="24"/>
        </w:rPr>
        <w:t>5´ UTR</w:t>
      </w:r>
      <w:r>
        <w:rPr>
          <w:sz w:val="24"/>
          <w:szCs w:val="24"/>
        </w:rPr>
        <w:t xml:space="preserve">. I recommend </w:t>
      </w:r>
      <w:r w:rsidR="00552148">
        <w:rPr>
          <w:sz w:val="24"/>
          <w:szCs w:val="24"/>
        </w:rPr>
        <w:t>something like:</w:t>
      </w:r>
      <w:r w:rsidR="00552148">
        <w:rPr>
          <w:sz w:val="24"/>
          <w:szCs w:val="24"/>
        </w:rPr>
        <w:br/>
        <w:t xml:space="preserve">-used </w:t>
      </w:r>
      <w:proofErr w:type="spellStart"/>
      <w:r w:rsidR="00552148" w:rsidRPr="00552148">
        <w:rPr>
          <w:i/>
          <w:iCs/>
          <w:sz w:val="24"/>
          <w:szCs w:val="24"/>
          <w:rPrChange w:id="22" w:author="Kathryn Ramsey" w:date="2024-04-02T13:51:00Z">
            <w:rPr>
              <w:sz w:val="24"/>
              <w:szCs w:val="24"/>
            </w:rPr>
          </w:rPrChange>
        </w:rPr>
        <w:t>mraY</w:t>
      </w:r>
      <w:proofErr w:type="spellEnd"/>
      <w:r w:rsidR="00552148">
        <w:rPr>
          <w:sz w:val="24"/>
          <w:szCs w:val="24"/>
        </w:rPr>
        <w:t xml:space="preserve"> </w:t>
      </w:r>
      <w:r w:rsidR="00552148" w:rsidRPr="00240E74">
        <w:rPr>
          <w:sz w:val="24"/>
          <w:szCs w:val="24"/>
        </w:rPr>
        <w:t>5´ UTR</w:t>
      </w:r>
      <w:r w:rsidR="00552148">
        <w:rPr>
          <w:sz w:val="24"/>
          <w:szCs w:val="24"/>
        </w:rPr>
        <w:t xml:space="preserve"> to find element necessary for regulation by bS21-</w:t>
      </w:r>
      <w:proofErr w:type="gramStart"/>
      <w:r w:rsidR="00552148">
        <w:rPr>
          <w:sz w:val="24"/>
          <w:szCs w:val="24"/>
        </w:rPr>
        <w:t>2</w:t>
      </w:r>
      <w:proofErr w:type="gramEnd"/>
    </w:p>
    <w:p w14:paraId="46A9CDCB" w14:textId="77777777" w:rsidR="00552148" w:rsidRDefault="00552148" w:rsidP="00EB0A53">
      <w:pPr>
        <w:spacing w:line="480" w:lineRule="auto"/>
        <w:rPr>
          <w:sz w:val="24"/>
          <w:szCs w:val="24"/>
        </w:rPr>
      </w:pPr>
      <w:r>
        <w:rPr>
          <w:sz w:val="24"/>
          <w:szCs w:val="24"/>
        </w:rPr>
        <w:t>-tested (list them) but they did not contribute to regulation</w:t>
      </w:r>
    </w:p>
    <w:p w14:paraId="6D015E13" w14:textId="04005CF8" w:rsidR="00010418" w:rsidRPr="00240E74" w:rsidRDefault="00552148" w:rsidP="00EB0A53">
      <w:pPr>
        <w:spacing w:line="480" w:lineRule="auto"/>
        <w:rPr>
          <w:sz w:val="24"/>
          <w:szCs w:val="24"/>
        </w:rPr>
      </w:pPr>
      <w:r>
        <w:rPr>
          <w:sz w:val="24"/>
          <w:szCs w:val="24"/>
        </w:rPr>
        <w:t xml:space="preserve">-narrowed it down to 6 </w:t>
      </w:r>
      <w:proofErr w:type="spellStart"/>
      <w:r>
        <w:rPr>
          <w:sz w:val="24"/>
          <w:szCs w:val="24"/>
        </w:rPr>
        <w:t>nt</w:t>
      </w:r>
      <w:proofErr w:type="spellEnd"/>
      <w:r>
        <w:rPr>
          <w:sz w:val="24"/>
          <w:szCs w:val="24"/>
        </w:rPr>
        <w:t xml:space="preserve"> motif – reference figure 2 </w:t>
      </w:r>
      <w:r w:rsidR="000275B4">
        <w:rPr>
          <w:sz w:val="24"/>
          <w:szCs w:val="24"/>
        </w:rPr>
        <w:t>]</w:t>
      </w:r>
    </w:p>
    <w:p w14:paraId="5B0A6606" w14:textId="2AD962CE" w:rsidR="00A25500" w:rsidRPr="00EB0A53" w:rsidRDefault="00A25500" w:rsidP="00EB0A53">
      <w:pPr>
        <w:pStyle w:val="ListParagraph"/>
        <w:numPr>
          <w:ilvl w:val="0"/>
          <w:numId w:val="5"/>
        </w:numPr>
        <w:spacing w:line="480" w:lineRule="auto"/>
        <w:rPr>
          <w:sz w:val="24"/>
          <w:szCs w:val="24"/>
        </w:rPr>
      </w:pPr>
      <w:r w:rsidRPr="00EB0A53">
        <w:rPr>
          <w:b/>
          <w:bCs/>
          <w:sz w:val="24"/>
          <w:szCs w:val="24"/>
        </w:rPr>
        <w:t>Roadmap</w:t>
      </w:r>
      <w:r w:rsidRPr="00EB0A53">
        <w:rPr>
          <w:sz w:val="24"/>
          <w:szCs w:val="24"/>
        </w:rPr>
        <w:t>:</w:t>
      </w:r>
    </w:p>
    <w:p w14:paraId="73C81AF4" w14:textId="1051B25B" w:rsidR="00687DDC" w:rsidRPr="00EB0A53" w:rsidRDefault="00687DDC" w:rsidP="00EB0A53">
      <w:pPr>
        <w:spacing w:line="480" w:lineRule="auto"/>
        <w:rPr>
          <w:sz w:val="24"/>
          <w:szCs w:val="24"/>
        </w:rPr>
      </w:pPr>
      <w:r w:rsidRPr="00EB0A53">
        <w:rPr>
          <w:sz w:val="24"/>
          <w:szCs w:val="24"/>
        </w:rPr>
        <w:t>-Description of how great this is, but how much is left to be figured out</w:t>
      </w:r>
    </w:p>
    <w:p w14:paraId="4B25E168" w14:textId="77777777" w:rsidR="007F3250" w:rsidRPr="00EB0A53" w:rsidRDefault="007F3250" w:rsidP="00EB0A53">
      <w:pPr>
        <w:spacing w:line="480" w:lineRule="auto"/>
        <w:rPr>
          <w:sz w:val="24"/>
          <w:szCs w:val="24"/>
        </w:rPr>
      </w:pPr>
      <w:r w:rsidRPr="00EB0A53">
        <w:rPr>
          <w:b/>
          <w:bCs/>
          <w:sz w:val="24"/>
          <w:szCs w:val="24"/>
        </w:rPr>
        <w:t>Specific Aim #1:</w:t>
      </w:r>
      <w:r w:rsidRPr="00EB0A53">
        <w:rPr>
          <w:sz w:val="24"/>
          <w:szCs w:val="24"/>
        </w:rPr>
        <w:t xml:space="preserve"> . Developing a robust </w:t>
      </w:r>
      <w:r w:rsidRPr="00EB0A53">
        <w:rPr>
          <w:i/>
          <w:iCs/>
          <w:sz w:val="24"/>
          <w:szCs w:val="24"/>
        </w:rPr>
        <w:t>in vitro</w:t>
      </w:r>
      <w:r w:rsidRPr="00EB0A53">
        <w:rPr>
          <w:sz w:val="24"/>
          <w:szCs w:val="24"/>
        </w:rPr>
        <w:t xml:space="preserve"> assay to examine bS21-mediated regulation of </w:t>
      </w:r>
      <w:r w:rsidRPr="00EB0A53">
        <w:rPr>
          <w:i/>
          <w:iCs/>
          <w:sz w:val="24"/>
          <w:szCs w:val="24"/>
        </w:rPr>
        <w:t>F. tularensis</w:t>
      </w:r>
      <w:r w:rsidRPr="00EB0A53">
        <w:rPr>
          <w:sz w:val="24"/>
          <w:szCs w:val="24"/>
        </w:rPr>
        <w:t xml:space="preserve"> translation (with a brief description of how).</w:t>
      </w:r>
    </w:p>
    <w:p w14:paraId="074530AC" w14:textId="58265C55" w:rsidR="007F3250" w:rsidRPr="00EB0A53" w:rsidDel="00720D40" w:rsidRDefault="007F3250" w:rsidP="00720D40">
      <w:pPr>
        <w:spacing w:line="480" w:lineRule="auto"/>
        <w:rPr>
          <w:moveFrom w:id="23" w:author="Benjamin Moore" w:date="2024-04-03T08:30:00Z"/>
          <w:sz w:val="24"/>
          <w:szCs w:val="24"/>
        </w:rPr>
      </w:pPr>
      <w:r w:rsidRPr="00EB0A53">
        <w:rPr>
          <w:b/>
          <w:bCs/>
          <w:sz w:val="24"/>
          <w:szCs w:val="24"/>
        </w:rPr>
        <w:t>Specific Aim #2:</w:t>
      </w:r>
      <w:r w:rsidRPr="00EB0A53">
        <w:rPr>
          <w:sz w:val="24"/>
          <w:szCs w:val="24"/>
        </w:rPr>
        <w:t xml:space="preserve"> Examining how ribosomes with altered bS21 content influence translation (with a brief description of how).</w:t>
      </w:r>
      <w:moveFromRangeStart w:id="24" w:author="Benjamin Moore" w:date="2024-04-03T08:30:00Z" w:name="move163025473"/>
    </w:p>
    <w:p w14:paraId="40B20268" w14:textId="7A696387" w:rsidR="004260DD" w:rsidRPr="00EB0A53" w:rsidDel="00720D40" w:rsidRDefault="004260DD" w:rsidP="00720D40">
      <w:pPr>
        <w:spacing w:line="480" w:lineRule="auto"/>
        <w:rPr>
          <w:moveFrom w:id="25" w:author="Benjamin Moore" w:date="2024-04-03T08:30:00Z"/>
          <w:sz w:val="24"/>
          <w:szCs w:val="24"/>
        </w:rPr>
      </w:pPr>
      <w:moveFrom w:id="26" w:author="Benjamin Moore" w:date="2024-04-03T08:30:00Z">
        <w:r w:rsidRPr="00EB0A53" w:rsidDel="00720D40">
          <w:rPr>
            <w:noProof/>
            <w:sz w:val="24"/>
            <w:szCs w:val="24"/>
          </w:rPr>
          <w:lastRenderedPageBreak/>
          <w:drawing>
            <wp:inline distT="0" distB="0" distL="0" distR="0" wp14:anchorId="5FEEC46D" wp14:editId="65F279B0">
              <wp:extent cx="5943600" cy="3001645"/>
              <wp:effectExtent l="0" t="0" r="0" b="8255"/>
              <wp:docPr id="10220390"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958839" name="Picture 1" descr="A graph of different colored bars&#10;&#10;Description automatically generated with medium confidence"/>
                      <pic:cNvPicPr/>
                    </pic:nvPicPr>
                    <pic:blipFill>
                      <a:blip r:embed="rId11"/>
                      <a:stretch>
                        <a:fillRect/>
                      </a:stretch>
                    </pic:blipFill>
                    <pic:spPr>
                      <a:xfrm>
                        <a:off x="0" y="0"/>
                        <a:ext cx="5943600" cy="3001645"/>
                      </a:xfrm>
                      <a:prstGeom prst="rect">
                        <a:avLst/>
                      </a:prstGeom>
                    </pic:spPr>
                  </pic:pic>
                </a:graphicData>
              </a:graphic>
            </wp:inline>
          </w:drawing>
        </w:r>
      </w:moveFrom>
    </w:p>
    <w:p w14:paraId="036967B5" w14:textId="2C5F2B65" w:rsidR="00155556" w:rsidRPr="00EB0A53" w:rsidRDefault="004260DD" w:rsidP="00720D40">
      <w:pPr>
        <w:spacing w:line="480" w:lineRule="auto"/>
        <w:rPr>
          <w:sz w:val="24"/>
          <w:szCs w:val="24"/>
        </w:rPr>
      </w:pPr>
      <w:moveFrom w:id="27" w:author="Benjamin Moore" w:date="2024-04-03T08:30:00Z">
        <w:r w:rsidRPr="00EB0A53" w:rsidDel="00720D40">
          <w:rPr>
            <w:b/>
            <w:bCs/>
            <w:sz w:val="24"/>
            <w:szCs w:val="24"/>
          </w:rPr>
          <w:t>FIG 2</w:t>
        </w:r>
        <w:r w:rsidRPr="00EB0A53" w:rsidDel="00720D40">
          <w:rPr>
            <w:sz w:val="24"/>
            <w:szCs w:val="24"/>
          </w:rPr>
          <w:t xml:space="preserve"> bS21-2-mediated translation of mraY depends on a weak Shine-Dalgarno and a specific six nucleotide sequence. Charts show relative fluorescence for indicated gfp translation fusion reporters in cells with (+; WT) or without (−; ΔrpsU2) bS21-2. (A) Introduction of an ideal SD in the mraY leader leads to loss of bS21-2 responsiveness. (B) The nucleotides between −58 and −63 in the mraY 5´ UTR, GACUCU, are essential for responsiveness to bS21-2. (A–B) Lines above bars indicate comparisons, values above line indicate ratio of reporter activity in cells lacking bS21-2 to wild-type cells. Error bars represent 1 SD. *P &lt; 0.05 by t-test. ns = not significant. Experiments were repeated at least twice in biological triplicate, and data from a representative experiment are shown.</w:t>
        </w:r>
      </w:moveFrom>
      <w:moveFromRangeEnd w:id="24"/>
    </w:p>
    <w:p w14:paraId="6323D272" w14:textId="5E63D353" w:rsidR="009021B4" w:rsidRDefault="00944383">
      <w:pPr>
        <w:rPr>
          <w:sz w:val="24"/>
          <w:szCs w:val="24"/>
        </w:rPr>
      </w:pPr>
      <w:r w:rsidRPr="00944383">
        <w:rPr>
          <w:rStyle w:val="cf01"/>
          <w:sz w:val="24"/>
          <w:szCs w:val="24"/>
        </w:rPr>
        <w:t>Formatting requirements:</w:t>
      </w:r>
      <w:r w:rsidRPr="00EB0A53">
        <w:rPr>
          <w:rFonts w:ascii="Segoe UI" w:hAnsi="Segoe UI" w:cs="Segoe UI"/>
          <w:sz w:val="24"/>
          <w:szCs w:val="24"/>
        </w:rPr>
        <w:br/>
      </w:r>
      <w:r w:rsidRPr="00944383">
        <w:rPr>
          <w:rStyle w:val="cf01"/>
          <w:sz w:val="24"/>
          <w:szCs w:val="24"/>
        </w:rPr>
        <w:t xml:space="preserve">15 or fewer double-spaced pages </w:t>
      </w:r>
      <w:r w:rsidRPr="00EB0A53">
        <w:rPr>
          <w:rFonts w:ascii="Segoe UI" w:hAnsi="Segoe UI" w:cs="Segoe UI"/>
          <w:sz w:val="24"/>
          <w:szCs w:val="24"/>
        </w:rPr>
        <w:br/>
      </w:r>
      <w:r w:rsidRPr="00944383">
        <w:rPr>
          <w:rStyle w:val="cf01"/>
          <w:sz w:val="24"/>
          <w:szCs w:val="24"/>
        </w:rPr>
        <w:t>font size no smaller than 12 point</w:t>
      </w:r>
    </w:p>
    <w:p w14:paraId="55FE6584" w14:textId="77777777" w:rsidR="009021B4" w:rsidRDefault="009021B4">
      <w:pPr>
        <w:rPr>
          <w:sz w:val="24"/>
          <w:szCs w:val="24"/>
        </w:rPr>
      </w:pPr>
      <w:r>
        <w:rPr>
          <w:sz w:val="24"/>
          <w:szCs w:val="24"/>
        </w:rPr>
        <w:br w:type="page"/>
      </w:r>
    </w:p>
    <w:p w14:paraId="7AC6B213" w14:textId="5E4346C2" w:rsidR="00155556" w:rsidRPr="00EB0A53" w:rsidRDefault="00155556" w:rsidP="00EB0A53">
      <w:pPr>
        <w:spacing w:line="480" w:lineRule="auto"/>
        <w:rPr>
          <w:sz w:val="24"/>
          <w:szCs w:val="24"/>
        </w:rPr>
      </w:pPr>
      <w:r w:rsidRPr="00EB0A53">
        <w:rPr>
          <w:sz w:val="24"/>
          <w:szCs w:val="24"/>
        </w:rPr>
        <w:lastRenderedPageBreak/>
        <w:t>Literature Cited</w:t>
      </w:r>
    </w:p>
    <w:p w14:paraId="0A5926C1" w14:textId="7164D179" w:rsidR="00155556" w:rsidRPr="00EB0A53" w:rsidRDefault="00155556" w:rsidP="00EB0A53">
      <w:pPr>
        <w:spacing w:line="480" w:lineRule="auto"/>
        <w:rPr>
          <w:sz w:val="24"/>
          <w:szCs w:val="24"/>
        </w:rPr>
      </w:pPr>
      <w:r w:rsidRPr="00EB0A53">
        <w:rPr>
          <w:sz w:val="24"/>
          <w:szCs w:val="24"/>
        </w:rPr>
        <w:t xml:space="preserve">Chang, C., &amp; Craven, G. R. (1977). Identification of several proteins involved in the messenger RNA binding site of the 30 S ribosome by inactivation with 2-methoxy-5-nitrotropone. Journal of Molecular Biology, 117(2), 401–418. </w:t>
      </w:r>
      <w:hyperlink r:id="rId12" w:history="1">
        <w:r w:rsidRPr="00EB0A53">
          <w:rPr>
            <w:rStyle w:val="Hyperlink"/>
            <w:sz w:val="24"/>
            <w:szCs w:val="24"/>
          </w:rPr>
          <w:t>https://doi.org/10.1016/0022-2836(77)90135-8</w:t>
        </w:r>
      </w:hyperlink>
    </w:p>
    <w:p w14:paraId="0995DA54" w14:textId="2D860ACD" w:rsidR="00626059" w:rsidRPr="00EB0A53" w:rsidRDefault="00626059" w:rsidP="00EB0A53">
      <w:pPr>
        <w:spacing w:line="480" w:lineRule="auto"/>
        <w:rPr>
          <w:sz w:val="24"/>
          <w:szCs w:val="24"/>
        </w:rPr>
      </w:pPr>
      <w:r w:rsidRPr="00EB0A53">
        <w:rPr>
          <w:sz w:val="24"/>
          <w:szCs w:val="24"/>
        </w:rPr>
        <w:t>Degabriel, Manon et al. “Pathogenicity and virulence of Francisella tularensis.” Virulence vol. 14,1 (2023): 2274638. doi:10.1080/21505594.2023.2274638</w:t>
      </w:r>
    </w:p>
    <w:p w14:paraId="54517514" w14:textId="045EDB80" w:rsidR="00CB7B8E" w:rsidRDefault="00CB7B8E" w:rsidP="00EB0A53">
      <w:pPr>
        <w:spacing w:line="480" w:lineRule="auto"/>
        <w:rPr>
          <w:sz w:val="24"/>
          <w:szCs w:val="24"/>
        </w:rPr>
      </w:pPr>
      <w:r w:rsidRPr="00EB0A53">
        <w:rPr>
          <w:sz w:val="24"/>
          <w:szCs w:val="24"/>
        </w:rPr>
        <w:t>Dennis D, Inglesby T, Henderson D, et al. Tularemia as a biological weapon. Journal of the American Medical Association. 2001; 285: 2763-2773.</w:t>
      </w:r>
    </w:p>
    <w:p w14:paraId="1B11DC61" w14:textId="00C1146A" w:rsidR="00015899" w:rsidRPr="00EB0A53" w:rsidRDefault="00015899" w:rsidP="00EB0A53">
      <w:pPr>
        <w:spacing w:line="480" w:lineRule="auto"/>
        <w:rPr>
          <w:sz w:val="24"/>
          <w:szCs w:val="24"/>
        </w:rPr>
      </w:pPr>
      <w:proofErr w:type="spellStart"/>
      <w:r w:rsidRPr="00015899">
        <w:rPr>
          <w:sz w:val="24"/>
          <w:szCs w:val="24"/>
        </w:rPr>
        <w:t>Kaledhonkar</w:t>
      </w:r>
      <w:proofErr w:type="spellEnd"/>
      <w:r w:rsidRPr="00015899">
        <w:rPr>
          <w:sz w:val="24"/>
          <w:szCs w:val="24"/>
        </w:rPr>
        <w:t>, S., Fu, Z., Caban, K., Li, W., Chen, B., Sun, M., Gonzalez, R. L., Jr, &amp; Frank, J. (2019). Late steps in bacterial translation initiation visualized using time-resolved cryo-EM. Nature, 570(7761), 400–404. https://doi.org/10.1038/s41586-019-1249-5</w:t>
      </w:r>
    </w:p>
    <w:p w14:paraId="74399869" w14:textId="784492F4" w:rsidR="00CB7B8E" w:rsidRPr="00EB0A53" w:rsidRDefault="00CB7B8E" w:rsidP="00EB0A53">
      <w:pPr>
        <w:spacing w:line="480" w:lineRule="auto"/>
        <w:rPr>
          <w:sz w:val="24"/>
          <w:szCs w:val="24"/>
        </w:rPr>
      </w:pPr>
      <w:r w:rsidRPr="00EB0A53">
        <w:rPr>
          <w:sz w:val="24"/>
          <w:szCs w:val="24"/>
        </w:rPr>
        <w:t>Oyston CFP, Sjöstedt A, Titball RW. Tulareamia: bioterrorism defense renews interest in Francisella tularensis. Nature Reviews Microbiology. 2004; 2:967-978.</w:t>
      </w:r>
    </w:p>
    <w:p w14:paraId="3B7B36AC" w14:textId="62EA208F" w:rsidR="00CB7B8E" w:rsidRPr="00EB0A53" w:rsidRDefault="00CB7B8E" w:rsidP="00EB0A53">
      <w:pPr>
        <w:spacing w:line="480" w:lineRule="auto"/>
        <w:rPr>
          <w:sz w:val="24"/>
          <w:szCs w:val="24"/>
        </w:rPr>
      </w:pPr>
      <w:r w:rsidRPr="00EB0A53">
        <w:rPr>
          <w:sz w:val="24"/>
          <w:szCs w:val="24"/>
        </w:rPr>
        <w:t>Sjöstedt A. Tularemia: history, epidemiology, pathogen physiology, and clinical manifestations. Annals of the New York Academy of Sciences. 2007; 1105:1–29.</w:t>
      </w:r>
    </w:p>
    <w:p w14:paraId="3D23197B" w14:textId="3720D624" w:rsidR="00CB7B8E" w:rsidRPr="00EB0A53" w:rsidRDefault="00CB7B8E" w:rsidP="00EB0A53">
      <w:pPr>
        <w:spacing w:line="480" w:lineRule="auto"/>
        <w:rPr>
          <w:sz w:val="24"/>
          <w:szCs w:val="24"/>
        </w:rPr>
      </w:pPr>
      <w:r w:rsidRPr="00EB0A53">
        <w:rPr>
          <w:sz w:val="24"/>
          <w:szCs w:val="24"/>
        </w:rPr>
        <w:t xml:space="preserve">Trautmann, H., &amp; Ramsey, K. (2022). A Ribosomal Protein Homolog Governs Gene Expression and Virulence in a Bacterial Pathogen. Journal of Bacteriology, 204(10), e00268-22. </w:t>
      </w:r>
      <w:hyperlink r:id="rId13" w:history="1">
        <w:r w:rsidR="00024061" w:rsidRPr="00EB0A53">
          <w:rPr>
            <w:rStyle w:val="Hyperlink"/>
            <w:sz w:val="24"/>
            <w:szCs w:val="24"/>
          </w:rPr>
          <w:t>https://doi.org/10.1128/jb.00268-22</w:t>
        </w:r>
      </w:hyperlink>
    </w:p>
    <w:p w14:paraId="50C0812D" w14:textId="7D460332" w:rsidR="00024061" w:rsidRPr="00EB0A53" w:rsidRDefault="00024061" w:rsidP="00EB0A53">
      <w:pPr>
        <w:spacing w:line="480" w:lineRule="auto"/>
        <w:rPr>
          <w:sz w:val="24"/>
          <w:szCs w:val="24"/>
        </w:rPr>
      </w:pPr>
      <w:r w:rsidRPr="00EB0A53">
        <w:rPr>
          <w:sz w:val="24"/>
          <w:szCs w:val="24"/>
        </w:rPr>
        <w:lastRenderedPageBreak/>
        <w:t>Trautmann, H. S., Schmidt, S. S., Gregory, S. T., &amp; Ramsey, K. M. (2023). Ribosome heterogeneity results in leader sequence-mediated regulation of protein synthesis in Francisella tularensis. Journal of bacteriology, 205(9), e0014023. https://doi.org/10.1128/jb.00140-23</w:t>
      </w:r>
    </w:p>
    <w:p w14:paraId="125D2774" w14:textId="4FFCADF0" w:rsidR="00155556" w:rsidRPr="00EB0A53" w:rsidRDefault="00155556" w:rsidP="00EB0A53">
      <w:pPr>
        <w:spacing w:line="480" w:lineRule="auto"/>
        <w:rPr>
          <w:sz w:val="24"/>
          <w:szCs w:val="24"/>
        </w:rPr>
      </w:pPr>
      <w:r w:rsidRPr="00EB0A53">
        <w:rPr>
          <w:sz w:val="24"/>
          <w:szCs w:val="24"/>
        </w:rPr>
        <w:t>Van Duin, J., &amp; Robert, W. (1981). The Function of Ribosomal Protein S21 in Protein Synthesis. European Journal of Biochemistry, 118(3), 615–619. https://doi.org/10.1111/j.1432-1033.1981.tb05563.x</w:t>
      </w:r>
    </w:p>
    <w:p w14:paraId="14A4CDDB" w14:textId="55F34194" w:rsidR="00155556" w:rsidRPr="00EB0A53" w:rsidRDefault="00155556" w:rsidP="00EB0A53">
      <w:pPr>
        <w:spacing w:line="480" w:lineRule="auto"/>
        <w:rPr>
          <w:sz w:val="24"/>
          <w:szCs w:val="24"/>
        </w:rPr>
      </w:pPr>
      <w:r w:rsidRPr="00EB0A53">
        <w:rPr>
          <w:sz w:val="24"/>
          <w:szCs w:val="24"/>
        </w:rPr>
        <w:t>Watson, Z. L., Ward, F. R., Méheust, R., Ad, O., Schepartz, A., Banfield, J. F., &amp; Cate, J. H. (2020). Structure of the bacterial ribosome at 2 Å resolution. ELife, 9, e60482. https://doi.org/10.7554/eLife.60482</w:t>
      </w:r>
    </w:p>
    <w:sectPr w:rsidR="00155556" w:rsidRPr="00EB0A53">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Kathryn Ramsey" w:date="2024-04-02T13:49:00Z" w:initials="KR">
    <w:p w14:paraId="5A5B073B" w14:textId="704F301C" w:rsidR="000275B4" w:rsidRDefault="000275B4">
      <w:pPr>
        <w:pStyle w:val="CommentText"/>
      </w:pPr>
      <w:r>
        <w:rPr>
          <w:rStyle w:val="CommentReference"/>
        </w:rPr>
        <w:annotationRef/>
      </w:r>
      <w:r>
        <w:t>A reminder to use the prime symbol!</w:t>
      </w:r>
    </w:p>
  </w:comment>
  <w:comment w:id="5" w:author="Kathryn Ramsey" w:date="2024-04-02T13:39:00Z" w:initials="KR">
    <w:p w14:paraId="010FCE51" w14:textId="385D0117" w:rsidR="00010418" w:rsidRDefault="00010418">
      <w:pPr>
        <w:pStyle w:val="CommentText"/>
      </w:pPr>
      <w:r>
        <w:rPr>
          <w:rStyle w:val="CommentReference"/>
        </w:rPr>
        <w:annotationRef/>
      </w:r>
      <w:r>
        <w:t xml:space="preserve">You want to be a bit careful – we didn’t directly test </w:t>
      </w:r>
      <w:r w:rsidRPr="00240E74">
        <w:rPr>
          <w:sz w:val="24"/>
          <w:szCs w:val="24"/>
        </w:rPr>
        <w:t>efficiency</w:t>
      </w:r>
      <w:r>
        <w:rPr>
          <w:sz w:val="24"/>
          <w:szCs w:val="24"/>
        </w:rPr>
        <w:t xml:space="preserve"> of aSD-SD pairing. It’s a hypothesis to explain our data that are consistent with the increase in overall translation when the perfect SD is present at the ideal location in a UTR. But if you look back, Hannah also tested a perfect SD in poor location and we didn’t see an overall increase in signal but we did see a lack of responsiveness. </w:t>
      </w:r>
    </w:p>
  </w:comment>
  <w:comment w:id="11" w:author="Kathryn Ramsey" w:date="2024-04-02T13:42:00Z" w:initials="KR">
    <w:p w14:paraId="75CE9766" w14:textId="232C33C0" w:rsidR="00010418" w:rsidRPr="00010418" w:rsidRDefault="00010418">
      <w:pPr>
        <w:pStyle w:val="CommentText"/>
        <w:rPr>
          <w:sz w:val="16"/>
          <w:szCs w:val="16"/>
        </w:rPr>
      </w:pPr>
      <w:r>
        <w:rPr>
          <w:rStyle w:val="CommentReference"/>
        </w:rPr>
        <w:annotationRef/>
      </w:r>
      <w:r>
        <w:rPr>
          <w:rStyle w:val="CommentReference"/>
        </w:rPr>
        <w:t>This isn’t quite the model. I’d like you to think about this a bit and re-frame how we think about how bS21-2 works. We can talk about it, too!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5B073B" w15:done="1"/>
  <w15:commentEx w15:paraId="010FCE51" w15:done="1"/>
  <w15:commentEx w15:paraId="75CE976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B8AD528" w16cex:dateUtc="2024-04-02T17:49:00Z"/>
  <w16cex:commentExtensible w16cex:durableId="30F0C666" w16cex:dateUtc="2024-04-02T17:39:00Z"/>
  <w16cex:commentExtensible w16cex:durableId="0E30DCB6" w16cex:dateUtc="2024-04-02T17: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5B073B" w16cid:durableId="3B8AD528"/>
  <w16cid:commentId w16cid:paraId="010FCE51" w16cid:durableId="30F0C666"/>
  <w16cid:commentId w16cid:paraId="75CE9766" w16cid:durableId="0E30DCB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37A63"/>
    <w:multiLevelType w:val="multilevel"/>
    <w:tmpl w:val="F8125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AB75D8"/>
    <w:multiLevelType w:val="multilevel"/>
    <w:tmpl w:val="7438F43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57D6016"/>
    <w:multiLevelType w:val="multilevel"/>
    <w:tmpl w:val="FEF22B6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36441D5D"/>
    <w:multiLevelType w:val="multilevel"/>
    <w:tmpl w:val="4C7EF1F6"/>
    <w:lvl w:ilvl="0">
      <w:start w:val="5"/>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6869424E"/>
    <w:multiLevelType w:val="hybridMultilevel"/>
    <w:tmpl w:val="C80275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9246C7"/>
    <w:multiLevelType w:val="multilevel"/>
    <w:tmpl w:val="ECD416D4"/>
    <w:lvl w:ilvl="0">
      <w:start w:val="3"/>
      <w:numFmt w:val="decimal"/>
      <w:lvlText w:val="%1"/>
      <w:lvlJc w:val="left"/>
      <w:pPr>
        <w:ind w:left="360" w:hanging="360"/>
      </w:pPr>
      <w:rPr>
        <w:u w:val="none"/>
      </w:rPr>
    </w:lvl>
    <w:lvl w:ilvl="1">
      <w:start w:val="2"/>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6" w15:restartNumberingAfterBreak="0">
    <w:nsid w:val="7D5454DF"/>
    <w:multiLevelType w:val="multilevel"/>
    <w:tmpl w:val="7CB24948"/>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1967394197">
    <w:abstractNumId w:val="2"/>
  </w:num>
  <w:num w:numId="2" w16cid:durableId="749808343">
    <w:abstractNumId w:val="5"/>
  </w:num>
  <w:num w:numId="3" w16cid:durableId="1748188270">
    <w:abstractNumId w:val="0"/>
  </w:num>
  <w:num w:numId="4" w16cid:durableId="1056709511">
    <w:abstractNumId w:val="3"/>
  </w:num>
  <w:num w:numId="5" w16cid:durableId="787504175">
    <w:abstractNumId w:val="1"/>
  </w:num>
  <w:num w:numId="6" w16cid:durableId="130364776">
    <w:abstractNumId w:val="6"/>
  </w:num>
  <w:num w:numId="7" w16cid:durableId="164832064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hryn Ramsey">
    <w15:presenceInfo w15:providerId="AD" w15:userId="S::kramsey@uri.edu::f4d20387-8182-4bed-b439-8f8008537abf"/>
  </w15:person>
  <w15:person w15:author="Benjamin Moore">
    <w15:presenceInfo w15:providerId="AD" w15:userId="S::ben_moore@uri.edu::0acfed33-feb0-4b7d-baf5-42ae2147ea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CAC"/>
    <w:rsid w:val="00010418"/>
    <w:rsid w:val="00015899"/>
    <w:rsid w:val="00024061"/>
    <w:rsid w:val="000275B4"/>
    <w:rsid w:val="00044D6B"/>
    <w:rsid w:val="000667F0"/>
    <w:rsid w:val="00071A99"/>
    <w:rsid w:val="000E2DA3"/>
    <w:rsid w:val="00103D42"/>
    <w:rsid w:val="00155556"/>
    <w:rsid w:val="001670FD"/>
    <w:rsid w:val="00172805"/>
    <w:rsid w:val="0019110A"/>
    <w:rsid w:val="001D0467"/>
    <w:rsid w:val="001F7D9B"/>
    <w:rsid w:val="002117D4"/>
    <w:rsid w:val="00240E74"/>
    <w:rsid w:val="00244AA7"/>
    <w:rsid w:val="00245232"/>
    <w:rsid w:val="00267429"/>
    <w:rsid w:val="00280914"/>
    <w:rsid w:val="00296AD6"/>
    <w:rsid w:val="002A0EFB"/>
    <w:rsid w:val="002C3739"/>
    <w:rsid w:val="002E390E"/>
    <w:rsid w:val="002F16F1"/>
    <w:rsid w:val="00335ADB"/>
    <w:rsid w:val="003929A6"/>
    <w:rsid w:val="003A1F13"/>
    <w:rsid w:val="003A5829"/>
    <w:rsid w:val="003F19AB"/>
    <w:rsid w:val="003F2429"/>
    <w:rsid w:val="004118BA"/>
    <w:rsid w:val="004260DD"/>
    <w:rsid w:val="0048470C"/>
    <w:rsid w:val="00486D65"/>
    <w:rsid w:val="00487E45"/>
    <w:rsid w:val="004917A0"/>
    <w:rsid w:val="004F0175"/>
    <w:rsid w:val="004F4575"/>
    <w:rsid w:val="00511382"/>
    <w:rsid w:val="005302B3"/>
    <w:rsid w:val="00552148"/>
    <w:rsid w:val="005A0049"/>
    <w:rsid w:val="005B308C"/>
    <w:rsid w:val="005B3DDC"/>
    <w:rsid w:val="005F32C5"/>
    <w:rsid w:val="006064DA"/>
    <w:rsid w:val="00626059"/>
    <w:rsid w:val="00640161"/>
    <w:rsid w:val="00687DDC"/>
    <w:rsid w:val="006929D6"/>
    <w:rsid w:val="00696F08"/>
    <w:rsid w:val="006C60BC"/>
    <w:rsid w:val="006E6E76"/>
    <w:rsid w:val="006F49BF"/>
    <w:rsid w:val="00716058"/>
    <w:rsid w:val="00720D40"/>
    <w:rsid w:val="00771169"/>
    <w:rsid w:val="00793E91"/>
    <w:rsid w:val="007A6F8E"/>
    <w:rsid w:val="007F3250"/>
    <w:rsid w:val="00803069"/>
    <w:rsid w:val="0082631E"/>
    <w:rsid w:val="00884844"/>
    <w:rsid w:val="0089411E"/>
    <w:rsid w:val="008A159D"/>
    <w:rsid w:val="008D08F0"/>
    <w:rsid w:val="008D5BA0"/>
    <w:rsid w:val="008D6EB2"/>
    <w:rsid w:val="008F41C5"/>
    <w:rsid w:val="009021B4"/>
    <w:rsid w:val="00944383"/>
    <w:rsid w:val="00966858"/>
    <w:rsid w:val="00992C19"/>
    <w:rsid w:val="009C344D"/>
    <w:rsid w:val="00A25500"/>
    <w:rsid w:val="00A56402"/>
    <w:rsid w:val="00AB641C"/>
    <w:rsid w:val="00AD6DEE"/>
    <w:rsid w:val="00AF01B5"/>
    <w:rsid w:val="00B04D82"/>
    <w:rsid w:val="00B107B7"/>
    <w:rsid w:val="00B131BF"/>
    <w:rsid w:val="00B30AE9"/>
    <w:rsid w:val="00B92FA9"/>
    <w:rsid w:val="00BB0D2D"/>
    <w:rsid w:val="00BD13BC"/>
    <w:rsid w:val="00BD789B"/>
    <w:rsid w:val="00BF7071"/>
    <w:rsid w:val="00C2280F"/>
    <w:rsid w:val="00C47739"/>
    <w:rsid w:val="00C81BA3"/>
    <w:rsid w:val="00CA347C"/>
    <w:rsid w:val="00CB7B8E"/>
    <w:rsid w:val="00D230A4"/>
    <w:rsid w:val="00D32D89"/>
    <w:rsid w:val="00D371E7"/>
    <w:rsid w:val="00D81DEC"/>
    <w:rsid w:val="00D92182"/>
    <w:rsid w:val="00D965CA"/>
    <w:rsid w:val="00D97AE1"/>
    <w:rsid w:val="00DB037D"/>
    <w:rsid w:val="00DB6CF2"/>
    <w:rsid w:val="00E03F57"/>
    <w:rsid w:val="00E138DA"/>
    <w:rsid w:val="00E50462"/>
    <w:rsid w:val="00E556C3"/>
    <w:rsid w:val="00E63663"/>
    <w:rsid w:val="00E72031"/>
    <w:rsid w:val="00E77787"/>
    <w:rsid w:val="00E831CD"/>
    <w:rsid w:val="00E9120A"/>
    <w:rsid w:val="00E97581"/>
    <w:rsid w:val="00EB0A53"/>
    <w:rsid w:val="00EB1BB5"/>
    <w:rsid w:val="00ED7984"/>
    <w:rsid w:val="00F349F4"/>
    <w:rsid w:val="00F56553"/>
    <w:rsid w:val="00F81489"/>
    <w:rsid w:val="00F937ED"/>
    <w:rsid w:val="00FA0CAC"/>
    <w:rsid w:val="00FC17BA"/>
    <w:rsid w:val="00FC5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493F"/>
  <w15:docId w15:val="{2847DB9F-503C-4087-AD39-F0ACB87F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Revision">
    <w:name w:val="Revision"/>
    <w:hidden/>
    <w:uiPriority w:val="99"/>
    <w:semiHidden/>
    <w:rsid w:val="00CF1118"/>
    <w:pPr>
      <w:spacing w:after="0" w:line="240" w:lineRule="auto"/>
    </w:pPr>
  </w:style>
  <w:style w:type="character" w:styleId="CommentReference">
    <w:name w:val="annotation reference"/>
    <w:basedOn w:val="DefaultParagraphFont"/>
    <w:uiPriority w:val="99"/>
    <w:semiHidden/>
    <w:unhideWhenUsed/>
    <w:rsid w:val="00CF1118"/>
    <w:rPr>
      <w:sz w:val="16"/>
      <w:szCs w:val="16"/>
    </w:rPr>
  </w:style>
  <w:style w:type="paragraph" w:styleId="CommentText">
    <w:name w:val="annotation text"/>
    <w:basedOn w:val="Normal"/>
    <w:link w:val="CommentTextChar"/>
    <w:uiPriority w:val="99"/>
    <w:unhideWhenUsed/>
    <w:rsid w:val="00CF1118"/>
    <w:pPr>
      <w:spacing w:line="240" w:lineRule="auto"/>
    </w:pPr>
    <w:rPr>
      <w:sz w:val="20"/>
      <w:szCs w:val="20"/>
    </w:rPr>
  </w:style>
  <w:style w:type="character" w:customStyle="1" w:styleId="CommentTextChar">
    <w:name w:val="Comment Text Char"/>
    <w:basedOn w:val="DefaultParagraphFont"/>
    <w:link w:val="CommentText"/>
    <w:uiPriority w:val="99"/>
    <w:rsid w:val="00CF1118"/>
    <w:rPr>
      <w:sz w:val="20"/>
      <w:szCs w:val="20"/>
    </w:rPr>
  </w:style>
  <w:style w:type="paragraph" w:styleId="CommentSubject">
    <w:name w:val="annotation subject"/>
    <w:basedOn w:val="CommentText"/>
    <w:next w:val="CommentText"/>
    <w:link w:val="CommentSubjectChar"/>
    <w:uiPriority w:val="99"/>
    <w:semiHidden/>
    <w:unhideWhenUsed/>
    <w:rsid w:val="00CF1118"/>
    <w:rPr>
      <w:b/>
      <w:bCs/>
    </w:rPr>
  </w:style>
  <w:style w:type="character" w:customStyle="1" w:styleId="CommentSubjectChar">
    <w:name w:val="Comment Subject Char"/>
    <w:basedOn w:val="CommentTextChar"/>
    <w:link w:val="CommentSubject"/>
    <w:uiPriority w:val="99"/>
    <w:semiHidden/>
    <w:rsid w:val="00CF1118"/>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cf01">
    <w:name w:val="cf01"/>
    <w:basedOn w:val="DefaultParagraphFont"/>
    <w:rsid w:val="00245232"/>
    <w:rPr>
      <w:rFonts w:ascii="Segoe UI" w:hAnsi="Segoe UI" w:cs="Segoe UI" w:hint="default"/>
      <w:sz w:val="18"/>
      <w:szCs w:val="18"/>
    </w:rPr>
  </w:style>
  <w:style w:type="paragraph" w:styleId="ListParagraph">
    <w:name w:val="List Paragraph"/>
    <w:basedOn w:val="Normal"/>
    <w:uiPriority w:val="34"/>
    <w:qFormat/>
    <w:rsid w:val="00E72031"/>
    <w:pPr>
      <w:ind w:left="720"/>
      <w:contextualSpacing/>
    </w:pPr>
  </w:style>
  <w:style w:type="paragraph" w:styleId="Bibliography">
    <w:name w:val="Bibliography"/>
    <w:basedOn w:val="Normal"/>
    <w:next w:val="Normal"/>
    <w:uiPriority w:val="37"/>
    <w:semiHidden/>
    <w:unhideWhenUsed/>
    <w:rsid w:val="00155556"/>
  </w:style>
  <w:style w:type="character" w:styleId="Hyperlink">
    <w:name w:val="Hyperlink"/>
    <w:basedOn w:val="DefaultParagraphFont"/>
    <w:uiPriority w:val="99"/>
    <w:unhideWhenUsed/>
    <w:rsid w:val="00155556"/>
    <w:rPr>
      <w:color w:val="0563C1" w:themeColor="hyperlink"/>
      <w:u w:val="single"/>
    </w:rPr>
  </w:style>
  <w:style w:type="character" w:styleId="UnresolvedMention">
    <w:name w:val="Unresolved Mention"/>
    <w:basedOn w:val="DefaultParagraphFont"/>
    <w:uiPriority w:val="99"/>
    <w:semiHidden/>
    <w:unhideWhenUsed/>
    <w:rsid w:val="00155556"/>
    <w:rPr>
      <w:color w:val="605E5C"/>
      <w:shd w:val="clear" w:color="auto" w:fill="E1DFDD"/>
    </w:rPr>
  </w:style>
  <w:style w:type="paragraph" w:customStyle="1" w:styleId="pf0">
    <w:name w:val="pf0"/>
    <w:basedOn w:val="Normal"/>
    <w:rsid w:val="009443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55069">
      <w:bodyDiv w:val="1"/>
      <w:marLeft w:val="0"/>
      <w:marRight w:val="0"/>
      <w:marTop w:val="0"/>
      <w:marBottom w:val="0"/>
      <w:divBdr>
        <w:top w:val="none" w:sz="0" w:space="0" w:color="auto"/>
        <w:left w:val="none" w:sz="0" w:space="0" w:color="auto"/>
        <w:bottom w:val="none" w:sz="0" w:space="0" w:color="auto"/>
        <w:right w:val="none" w:sz="0" w:space="0" w:color="auto"/>
      </w:divBdr>
    </w:div>
    <w:div w:id="1160003694">
      <w:bodyDiv w:val="1"/>
      <w:marLeft w:val="0"/>
      <w:marRight w:val="0"/>
      <w:marTop w:val="0"/>
      <w:marBottom w:val="0"/>
      <w:divBdr>
        <w:top w:val="none" w:sz="0" w:space="0" w:color="auto"/>
        <w:left w:val="none" w:sz="0" w:space="0" w:color="auto"/>
        <w:bottom w:val="none" w:sz="0" w:space="0" w:color="auto"/>
        <w:right w:val="none" w:sz="0" w:space="0" w:color="auto"/>
      </w:divBdr>
    </w:div>
    <w:div w:id="1771269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doi.org/10.1128/jb.00268-22" TargetMode="Externa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hyperlink" Target="https://doi.org/10.1016/0022-2836(77)90135-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txHoUcghAoJiNUOnZ6RPfZHq4w==">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1721</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4</cp:revision>
  <cp:lastPrinted>2024-03-14T02:14:00Z</cp:lastPrinted>
  <dcterms:created xsi:type="dcterms:W3CDTF">2024-04-03T12:30:00Z</dcterms:created>
  <dcterms:modified xsi:type="dcterms:W3CDTF">2024-04-03T12:38:00Z</dcterms:modified>
</cp:coreProperties>
</file>