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A0CAC" w:rsidRDefault="00000000">
      <w:pPr>
        <w:rPr>
          <w:b/>
        </w:rPr>
      </w:pPr>
      <w:bookmarkStart w:id="0" w:name="_heading=h.gjdgxs" w:colFirst="0" w:colLast="0"/>
      <w:bookmarkEnd w:id="0"/>
      <w:r>
        <w:rPr>
          <w:b/>
        </w:rPr>
        <w:t>THESIS PROPOSAL</w:t>
      </w:r>
    </w:p>
    <w:p w14:paraId="00000002" w14:textId="77777777" w:rsidR="00FA0CAC" w:rsidRDefault="00000000">
      <w:pPr>
        <w:rPr>
          <w:b/>
        </w:rPr>
      </w:pPr>
      <w:r>
        <w:rPr>
          <w:b/>
        </w:rPr>
        <w:t>BENJAMIN MOORE</w:t>
      </w:r>
    </w:p>
    <w:p w14:paraId="760ADEC1" w14:textId="77777777" w:rsidR="00B27FD0" w:rsidRDefault="00B27FD0" w:rsidP="00B27FD0">
      <w:pPr>
        <w:rPr>
          <w:b/>
        </w:rPr>
      </w:pPr>
      <w:r>
        <w:rPr>
          <w:b/>
        </w:rPr>
        <w:t xml:space="preserve">A. Title of the study: Evaluating contribution of </w:t>
      </w:r>
      <w:r>
        <w:rPr>
          <w:b/>
          <w:i/>
        </w:rPr>
        <w:t>Francisella tularensis</w:t>
      </w:r>
      <w:r>
        <w:rPr>
          <w:b/>
        </w:rPr>
        <w:t xml:space="preserve"> bS21 homologs to </w:t>
      </w:r>
      <w:r>
        <w:rPr>
          <w:b/>
          <w:i/>
        </w:rPr>
        <w:t xml:space="preserve">in vitro </w:t>
      </w:r>
      <w:r>
        <w:rPr>
          <w:b/>
        </w:rPr>
        <w:t xml:space="preserve">translation </w:t>
      </w:r>
    </w:p>
    <w:p w14:paraId="00000007" w14:textId="77777777" w:rsidR="00FA0CAC" w:rsidRDefault="00000000">
      <w:pPr>
        <w:rPr>
          <w:b/>
        </w:rPr>
      </w:pPr>
      <w:r>
        <w:rPr>
          <w:b/>
        </w:rPr>
        <w:t>1.0 STATEMENT OF THE PROBLEM</w:t>
      </w:r>
    </w:p>
    <w:p w14:paraId="00000008" w14:textId="77777777" w:rsidR="00FA0CAC" w:rsidRDefault="00000000">
      <w:pPr>
        <w:numPr>
          <w:ilvl w:val="0"/>
          <w:numId w:val="3"/>
        </w:numPr>
      </w:pPr>
      <w:r>
        <w:t xml:space="preserve">Introduce </w:t>
      </w:r>
      <w:r>
        <w:rPr>
          <w:i/>
        </w:rPr>
        <w:t>Francisella tularensis</w:t>
      </w:r>
      <w:r>
        <w:t xml:space="preserve"> and bS21.</w:t>
      </w:r>
    </w:p>
    <w:p w14:paraId="00000009" w14:textId="77777777" w:rsidR="00FA0CAC" w:rsidRDefault="00000000">
      <w:pPr>
        <w:numPr>
          <w:ilvl w:val="0"/>
          <w:numId w:val="3"/>
        </w:numPr>
      </w:pPr>
      <w:r>
        <w:t>Introduce regulation of translation by interaction of bS21 with 5’ UTRs.</w:t>
      </w:r>
    </w:p>
    <w:p w14:paraId="0000000A" w14:textId="77777777" w:rsidR="00FA0CAC" w:rsidRDefault="00000000">
      <w:pPr>
        <w:numPr>
          <w:ilvl w:val="0"/>
          <w:numId w:val="3"/>
        </w:numPr>
      </w:pPr>
      <w:r>
        <w:rPr>
          <w:i/>
        </w:rPr>
        <w:t>Francisella tularensis</w:t>
      </w:r>
      <w:r>
        <w:t xml:space="preserve"> has three homologs of this ribosomal protein which appears to have regulatory effects on other proteins.</w:t>
      </w:r>
    </w:p>
    <w:p w14:paraId="0000000B" w14:textId="77777777" w:rsidR="00FA0CAC" w:rsidRDefault="00000000">
      <w:pPr>
        <w:numPr>
          <w:ilvl w:val="0"/>
          <w:numId w:val="3"/>
        </w:numPr>
      </w:pPr>
      <w:r>
        <w:t xml:space="preserve">Previous work was performed </w:t>
      </w:r>
      <w:r>
        <w:rPr>
          <w:i/>
        </w:rPr>
        <w:t>in vivo</w:t>
      </w:r>
      <w:r>
        <w:t xml:space="preserve">, and we don’t know if these effects can be recapitulated </w:t>
      </w:r>
      <w:r>
        <w:rPr>
          <w:i/>
        </w:rPr>
        <w:t>in vitro.</w:t>
      </w:r>
    </w:p>
    <w:p w14:paraId="0000000C" w14:textId="77777777" w:rsidR="00FA0CAC" w:rsidRDefault="00000000">
      <w:pPr>
        <w:numPr>
          <w:ilvl w:val="0"/>
          <w:numId w:val="3"/>
        </w:numPr>
      </w:pPr>
      <w:r>
        <w:t>Understanding the role of bS21 in translation would help us better understand pathogenicity, ribosomes, gene regulation, and antibiotics.</w:t>
      </w:r>
    </w:p>
    <w:p w14:paraId="0000000D" w14:textId="77777777" w:rsidR="00FA0CAC" w:rsidRDefault="00000000">
      <w:pPr>
        <w:rPr>
          <w:b/>
        </w:rPr>
      </w:pPr>
      <w:r>
        <w:rPr>
          <w:b/>
        </w:rPr>
        <w:t>OVERALL GOAL</w:t>
      </w:r>
    </w:p>
    <w:p w14:paraId="0000000E" w14:textId="77777777" w:rsidR="00FA0CAC" w:rsidRDefault="00000000">
      <w:r>
        <w:t xml:space="preserve">Investigate how ribosomes containing different homologs of bS21 influence translation of various genes using an </w:t>
      </w:r>
      <w:r>
        <w:rPr>
          <w:i/>
        </w:rPr>
        <w:t xml:space="preserve">in vitro </w:t>
      </w:r>
      <w:r>
        <w:t>assay, building on Hannah’s work.</w:t>
      </w:r>
    </w:p>
    <w:p w14:paraId="0000000F" w14:textId="77777777" w:rsidR="00FA0CAC" w:rsidRDefault="00000000">
      <w:pPr>
        <w:rPr>
          <w:b/>
        </w:rPr>
      </w:pPr>
      <w:r>
        <w:rPr>
          <w:b/>
        </w:rPr>
        <w:t>2.0 AIMS</w:t>
      </w:r>
    </w:p>
    <w:p w14:paraId="00000010" w14:textId="77777777" w:rsidR="00FA0CAC" w:rsidRDefault="00000000">
      <w:r>
        <w:rPr>
          <w:b/>
        </w:rPr>
        <w:t>Specific Aim #1:</w:t>
      </w:r>
      <w:r>
        <w:t xml:space="preserve"> . Develop a robust </w:t>
      </w:r>
      <w:r>
        <w:rPr>
          <w:i/>
        </w:rPr>
        <w:t>in vitro</w:t>
      </w:r>
      <w:r>
        <w:t xml:space="preserve"> assay to examine bS21-mediated regulation of </w:t>
      </w:r>
      <w:r>
        <w:rPr>
          <w:i/>
        </w:rPr>
        <w:t>F. tularensis</w:t>
      </w:r>
      <w:r>
        <w:t xml:space="preserve"> translation (with a brief description of how).</w:t>
      </w:r>
    </w:p>
    <w:p w14:paraId="00000011" w14:textId="77777777" w:rsidR="00FA0CAC" w:rsidRDefault="00000000">
      <w:pPr>
        <w:numPr>
          <w:ilvl w:val="1"/>
          <w:numId w:val="1"/>
        </w:numPr>
      </w:pPr>
      <w:r>
        <w:t xml:space="preserve">Purifying </w:t>
      </w:r>
      <w:r>
        <w:rPr>
          <w:i/>
        </w:rPr>
        <w:t>E. coli</w:t>
      </w:r>
      <w:r>
        <w:t xml:space="preserve"> ribosomes and testing activity and reproducibility</w:t>
      </w:r>
    </w:p>
    <w:p w14:paraId="00000012" w14:textId="77777777" w:rsidR="00FA0CAC" w:rsidRDefault="00000000">
      <w:pPr>
        <w:numPr>
          <w:ilvl w:val="1"/>
          <w:numId w:val="1"/>
        </w:numPr>
      </w:pPr>
      <w:r>
        <w:t xml:space="preserve">Purifying </w:t>
      </w:r>
      <w:r>
        <w:rPr>
          <w:i/>
        </w:rPr>
        <w:t>F. tularensis</w:t>
      </w:r>
      <w:r>
        <w:t xml:space="preserve"> ribosomes and testing activity and reproducibility</w:t>
      </w:r>
    </w:p>
    <w:p w14:paraId="00000013" w14:textId="77777777" w:rsidR="00FA0CAC" w:rsidRDefault="00000000">
      <w:pPr>
        <w:numPr>
          <w:ilvl w:val="1"/>
          <w:numId w:val="1"/>
        </w:numPr>
      </w:pPr>
      <w:r>
        <w:t>Single-reporter system – testing translation efficiency of various 5’ UTRs</w:t>
      </w:r>
    </w:p>
    <w:p w14:paraId="00000014" w14:textId="77777777" w:rsidR="00FA0CAC" w:rsidRDefault="00000000">
      <w:r>
        <w:rPr>
          <w:b/>
        </w:rPr>
        <w:t>Specific Aim #2:</w:t>
      </w:r>
      <w:r>
        <w:t xml:space="preserve"> Examine how ribosomes with altered bS21 content influence translation (with a brief description of how).</w:t>
      </w:r>
    </w:p>
    <w:p w14:paraId="2316C480" w14:textId="77777777" w:rsidR="00B27FD0" w:rsidRDefault="00B27FD0" w:rsidP="00B27FD0">
      <w:pPr>
        <w:rPr>
          <w:b/>
        </w:rPr>
      </w:pPr>
      <w:r>
        <w:rPr>
          <w:b/>
        </w:rPr>
        <w:t>C. JUSTIFICATION FOR THE STUDY</w:t>
      </w:r>
    </w:p>
    <w:p w14:paraId="1E6D387F" w14:textId="77777777" w:rsidR="00262818" w:rsidRDefault="00262818" w:rsidP="00262818">
      <w:pPr>
        <w:rPr>
          <w:u w:val="single"/>
        </w:rPr>
      </w:pPr>
      <w:r>
        <w:rPr>
          <w:u w:val="single"/>
        </w:rPr>
        <w:t xml:space="preserve">3.1 Background on </w:t>
      </w:r>
      <w:r>
        <w:rPr>
          <w:i/>
          <w:u w:val="single"/>
        </w:rPr>
        <w:t>Francisella tularensis</w:t>
      </w:r>
      <w:r>
        <w:rPr>
          <w:u w:val="single"/>
        </w:rPr>
        <w:t xml:space="preserve"> and its pathogenicity</w:t>
      </w:r>
    </w:p>
    <w:p w14:paraId="5F1D164F" w14:textId="77777777" w:rsidR="00262818" w:rsidRDefault="00262818" w:rsidP="00262818">
      <w:r>
        <w:rPr>
          <w:i/>
        </w:rPr>
        <w:t>Francisella tularensis</w:t>
      </w:r>
      <w:r>
        <w:t xml:space="preserve"> is a Gram-negative, facultative intracellular bacterium. </w:t>
      </w:r>
      <w:r>
        <w:rPr>
          <w:i/>
          <w:iCs/>
        </w:rPr>
        <w:t>F. tularensis</w:t>
      </w:r>
      <w:r>
        <w:t xml:space="preserve"> causes the disease tularemia, which can be </w:t>
      </w:r>
      <w:r w:rsidRPr="00E50462">
        <w:t>directly transmitted by rabbits, small rodents</w:t>
      </w:r>
      <w:r>
        <w:t>,</w:t>
      </w:r>
      <w:r w:rsidRPr="00E50462">
        <w:t xml:space="preserve"> or arthropods</w:t>
      </w:r>
      <w:r>
        <w:t xml:space="preserve"> (</w:t>
      </w:r>
      <w:proofErr w:type="spellStart"/>
      <w:r>
        <w:t>Sjöstedt</w:t>
      </w:r>
      <w:proofErr w:type="spellEnd"/>
      <w:r>
        <w:t xml:space="preserve">, 2007). This disease manifests at the onset with flu-like symptoms and can develop into several forms, of which the </w:t>
      </w:r>
      <w:proofErr w:type="spellStart"/>
      <w:r>
        <w:t>ulceroglandular</w:t>
      </w:r>
      <w:proofErr w:type="spellEnd"/>
      <w:r>
        <w:t xml:space="preserve"> form is the most common and the pneumonic form can be fatal (</w:t>
      </w:r>
      <w:proofErr w:type="spellStart"/>
      <w:r>
        <w:t>Degabriel</w:t>
      </w:r>
      <w:proofErr w:type="spellEnd"/>
      <w:r>
        <w:t xml:space="preserve"> et al., 2023). Because a relatively small exposure to the bacterium can cause an infection, and it can be easily dispersed through the air, it has been classified as a potential bioweapon (Oyston et al., 2004). </w:t>
      </w:r>
      <w:r w:rsidRPr="003A5829">
        <w:t>The</w:t>
      </w:r>
      <w:r>
        <w:rPr>
          <w:b/>
          <w:bCs/>
        </w:rPr>
        <w:t xml:space="preserve"> </w:t>
      </w:r>
      <w:r>
        <w:rPr>
          <w:i/>
          <w:iCs/>
        </w:rPr>
        <w:t>F.</w:t>
      </w:r>
      <w:r w:rsidRPr="003A5829">
        <w:rPr>
          <w:i/>
          <w:iCs/>
        </w:rPr>
        <w:t xml:space="preserve"> tularensis</w:t>
      </w:r>
      <w:r>
        <w:t xml:space="preserve"> subspecies </w:t>
      </w:r>
      <w:proofErr w:type="spellStart"/>
      <w:r>
        <w:rPr>
          <w:i/>
        </w:rPr>
        <w:t>holarctica</w:t>
      </w:r>
      <w:proofErr w:type="spellEnd"/>
      <w:r>
        <w:t xml:space="preserve">, specifically the live vaccine strain (LVS), which we study, is not infectious to humans but retains its virulence in animal models. The Ramsey lab is </w:t>
      </w:r>
      <w:sdt>
        <w:sdtPr>
          <w:tag w:val="goog_rdk_0"/>
          <w:id w:val="-473825134"/>
        </w:sdtPr>
        <w:sdtContent>
          <w:r>
            <w:t xml:space="preserve">interested in studying </w:t>
          </w:r>
          <w:r>
            <w:lastRenderedPageBreak/>
            <w:t xml:space="preserve">post-transcriptional regulation of virulence genes in </w:t>
          </w:r>
        </w:sdtContent>
      </w:sdt>
      <w:r>
        <w:rPr>
          <w:i/>
        </w:rPr>
        <w:t>F. tularensis</w:t>
      </w:r>
      <w:r>
        <w:t>, specifically how changes in ribosome composition impact virulence gene expression.</w:t>
      </w:r>
    </w:p>
    <w:p w14:paraId="79EDBB0C" w14:textId="77777777" w:rsidR="00262818" w:rsidRDefault="00262818" w:rsidP="00262818">
      <w:r>
        <w:rPr>
          <w:u w:val="single"/>
        </w:rPr>
        <w:t xml:space="preserve">3.2 Significance of gene regulation and how ribosomes appear to control </w:t>
      </w:r>
      <w:sdt>
        <w:sdtPr>
          <w:tag w:val="goog_rdk_1"/>
          <w:id w:val="430237807"/>
        </w:sdtPr>
        <w:sdtContent>
          <w:r>
            <w:rPr>
              <w:u w:val="single"/>
            </w:rPr>
            <w:t xml:space="preserve">virulence </w:t>
          </w:r>
        </w:sdtContent>
      </w:sdt>
      <w:r>
        <w:rPr>
          <w:u w:val="single"/>
        </w:rPr>
        <w:t xml:space="preserve">gene </w:t>
      </w:r>
      <w:proofErr w:type="gramStart"/>
      <w:r>
        <w:rPr>
          <w:u w:val="single"/>
        </w:rPr>
        <w:t>expression</w:t>
      </w:r>
      <w:proofErr w:type="gramEnd"/>
      <w:r>
        <w:rPr>
          <w:u w:val="single"/>
        </w:rPr>
        <w:t xml:space="preserve"> </w:t>
      </w:r>
    </w:p>
    <w:p w14:paraId="302DC035" w14:textId="77777777" w:rsidR="00262818" w:rsidRDefault="00262818" w:rsidP="00262818">
      <w:r>
        <w:t xml:space="preserve">Virulence genes in </w:t>
      </w:r>
      <w:r w:rsidRPr="00D965CA">
        <w:rPr>
          <w:i/>
          <w:iCs/>
        </w:rPr>
        <w:t>F</w:t>
      </w:r>
      <w:r>
        <w:rPr>
          <w:i/>
          <w:iCs/>
        </w:rPr>
        <w:t>.</w:t>
      </w:r>
      <w:r w:rsidRPr="00D965CA">
        <w:rPr>
          <w:i/>
          <w:iCs/>
        </w:rPr>
        <w:t xml:space="preserve"> tularensis</w:t>
      </w:r>
      <w:r>
        <w:t xml:space="preserve"> are located within the Francisella pathogenicity island (FPI), a region of the genome which codes for the type 6 secretion system (T6SS), a protein complex necessary for intracellular survival and growth. This cluster of genes is activated during the stringent stress response when the </w:t>
      </w:r>
      <w:proofErr w:type="spellStart"/>
      <w:r>
        <w:t>alarmone</w:t>
      </w:r>
      <w:proofErr w:type="spellEnd"/>
      <w:r>
        <w:t xml:space="preserve"> (p)</w:t>
      </w:r>
      <w:proofErr w:type="spellStart"/>
      <w:r>
        <w:t>ppGpp</w:t>
      </w:r>
      <w:proofErr w:type="spellEnd"/>
      <w:r>
        <w:t xml:space="preserve"> binds to a protein complex on RNA polymerase (RNAP) and recruits the pathogenicity island regulator (PigR) which enables the RNAP complex to bind short motifs found in the promoters of FPI operons called PigR response elements (PREs) (</w:t>
      </w:r>
      <w:proofErr w:type="spellStart"/>
      <w:r w:rsidRPr="00626059">
        <w:t>Degabriel</w:t>
      </w:r>
      <w:proofErr w:type="spellEnd"/>
      <w:r>
        <w:t xml:space="preserve"> et al., 2023). The expression of FPI virulence genes is further controlled by regulating translation of their mRNA transcripts into proteins by a specific ribosomal protein, bS21-2, located next to the mRNA exit channel in the ribosome. Cells lacking this protein exhibit an altered proteome--specifically, abundance of most T6SS proteins is reduced </w:t>
      </w:r>
      <w:r w:rsidRPr="00CB7B8E">
        <w:t>(Trautmann &amp; Ramsey, 2022).</w:t>
      </w:r>
    </w:p>
    <w:p w14:paraId="0000001B" w14:textId="280AEACF" w:rsidR="00FA0CAC" w:rsidRDefault="00000000">
      <w:pPr>
        <w:rPr>
          <w:u w:val="single"/>
        </w:rPr>
      </w:pPr>
      <w:r>
        <w:t xml:space="preserve">3.3 </w:t>
      </w:r>
      <w:r>
        <w:rPr>
          <w:u w:val="single"/>
        </w:rPr>
        <w:t xml:space="preserve">What we know about </w:t>
      </w:r>
      <w:proofErr w:type="gramStart"/>
      <w:r>
        <w:rPr>
          <w:u w:val="single"/>
        </w:rPr>
        <w:t>bS21</w:t>
      </w:r>
      <w:proofErr w:type="gramEnd"/>
      <w:r>
        <w:rPr>
          <w:u w:val="single"/>
        </w:rPr>
        <w:t xml:space="preserve"> and the three homologs found in </w:t>
      </w:r>
      <w:r w:rsidR="00D965CA" w:rsidRPr="00D965CA">
        <w:rPr>
          <w:i/>
          <w:iCs/>
          <w:u w:val="single"/>
        </w:rPr>
        <w:t>F. tularensis</w:t>
      </w:r>
    </w:p>
    <w:p w14:paraId="0000001D" w14:textId="4EEA9571" w:rsidR="00FA0CAC" w:rsidRDefault="00D965CA">
      <w:r w:rsidRPr="00D965CA">
        <w:rPr>
          <w:i/>
          <w:iCs/>
        </w:rPr>
        <w:t>F</w:t>
      </w:r>
      <w:r>
        <w:rPr>
          <w:i/>
          <w:iCs/>
        </w:rPr>
        <w:t>.</w:t>
      </w:r>
      <w:r w:rsidRPr="00D965CA">
        <w:rPr>
          <w:i/>
          <w:iCs/>
        </w:rPr>
        <w:t xml:space="preserve"> tularensis</w:t>
      </w:r>
      <w:r>
        <w:t xml:space="preserve"> is unique in that it has three homologs of bS21</w:t>
      </w:r>
      <w:r w:rsidR="00D66C1B">
        <w:t>, whereas m</w:t>
      </w:r>
      <w:r>
        <w:t xml:space="preserve">ost bacteria have only one or </w:t>
      </w:r>
      <w:proofErr w:type="gramStart"/>
      <w:r>
        <w:t>none at all</w:t>
      </w:r>
      <w:proofErr w:type="gramEnd"/>
      <w:r>
        <w:t xml:space="preserve">. Bacteria are usually very thrifty and don’t keep genes that they don’t need, so the fact that </w:t>
      </w:r>
      <w:r w:rsidRPr="00D965CA">
        <w:rPr>
          <w:i/>
          <w:iCs/>
        </w:rPr>
        <w:t>F</w:t>
      </w:r>
      <w:r>
        <w:rPr>
          <w:i/>
          <w:iCs/>
        </w:rPr>
        <w:t>.</w:t>
      </w:r>
      <w:r w:rsidRPr="00D965CA">
        <w:rPr>
          <w:i/>
          <w:iCs/>
        </w:rPr>
        <w:t xml:space="preserve"> tularensis</w:t>
      </w:r>
      <w:r>
        <w:t xml:space="preserve"> maintains three different homologs of the gene for the bS21 protein</w:t>
      </w:r>
      <w:r w:rsidR="00D66C1B">
        <w:t xml:space="preserve"> warrants investigation</w:t>
      </w:r>
      <w:r>
        <w:t xml:space="preserve">. </w:t>
      </w:r>
      <w:r w:rsidR="00D66C1B">
        <w:t xml:space="preserve">The Ramsey lab found that </w:t>
      </w:r>
      <w:r w:rsidR="00D66C1B" w:rsidRPr="00D965CA">
        <w:rPr>
          <w:i/>
          <w:iCs/>
        </w:rPr>
        <w:t>F</w:t>
      </w:r>
      <w:r w:rsidR="00D66C1B">
        <w:rPr>
          <w:i/>
          <w:iCs/>
        </w:rPr>
        <w:t>.</w:t>
      </w:r>
      <w:r w:rsidR="00D66C1B" w:rsidRPr="00D965CA">
        <w:rPr>
          <w:i/>
          <w:iCs/>
        </w:rPr>
        <w:t xml:space="preserve"> tularensis</w:t>
      </w:r>
      <w:r w:rsidR="00D66C1B">
        <w:t xml:space="preserve"> ribosomes are heterogenous and that the second homolog, bS21-2, was the most abundant. </w:t>
      </w:r>
      <w:r>
        <w:t xml:space="preserve">The ribosomal protein bS21 </w:t>
      </w:r>
      <w:r w:rsidR="00D66C1B">
        <w:t>is in</w:t>
      </w:r>
      <w:r>
        <w:t xml:space="preserve"> the small subunit of the ribosome near the anti-Shine Dalgarno sequence on the rRNA and near the channel where mRNA exits the ribosome, suggest</w:t>
      </w:r>
      <w:r w:rsidR="00D66C1B">
        <w:t>ing</w:t>
      </w:r>
      <w:r>
        <w:t xml:space="preserve"> that it </w:t>
      </w:r>
      <w:r w:rsidR="00D66C1B">
        <w:t>possesses</w:t>
      </w:r>
      <w:r>
        <w:t xml:space="preserve"> some regulatory function or ability. </w:t>
      </w:r>
      <w:r w:rsidR="00D66C1B">
        <w:t xml:space="preserve">This regulatory ability has been demonstrated previously by the Ramsey lab. It was </w:t>
      </w:r>
      <w:r w:rsidR="00245232">
        <w:t xml:space="preserve">found that, in the absence of bS21-2, T6SS protein abundance for certain genes, including many required for virulence, decreased, while mRNA abundance remained the same. This means that when bS21-2 is absent, ribosomes are not able to translate these genes as efficiently. </w:t>
      </w:r>
      <w:r>
        <w:t>We</w:t>
      </w:r>
      <w:r w:rsidR="00245232">
        <w:t xml:space="preserve"> also found that infectivity in a macrophage model decreased when bS21-2 was absent and that cells grew at a slower rate. The model </w:t>
      </w:r>
      <w:r>
        <w:t>w</w:t>
      </w:r>
      <w:r w:rsidR="00245232">
        <w:t>e hypothesize is that bS21-2 allows for more efficient translation of virulence genes…</w:t>
      </w:r>
    </w:p>
    <w:p w14:paraId="0000001E" w14:textId="04934E23" w:rsidR="00FA0CAC" w:rsidRDefault="00000000">
      <w:pPr>
        <w:rPr>
          <w:u w:val="single"/>
        </w:rPr>
      </w:pPr>
      <w:r>
        <w:t xml:space="preserve">3.4 </w:t>
      </w:r>
      <w:r w:rsidR="00D965CA">
        <w:rPr>
          <w:u w:val="single"/>
        </w:rPr>
        <w:t>Ramsey Lab</w:t>
      </w:r>
      <w:r>
        <w:rPr>
          <w:u w:val="single"/>
        </w:rPr>
        <w:t xml:space="preserve"> Research on 5’ UTR Sequences</w:t>
      </w:r>
    </w:p>
    <w:p w14:paraId="0000001F" w14:textId="2AEC2A77" w:rsidR="00FA0CAC" w:rsidRDefault="00245232">
      <w:r>
        <w:t xml:space="preserve">The Ramsey lab studied these effects using an in vivo system, where </w:t>
      </w:r>
      <w:sdt>
        <w:sdtPr>
          <w:tag w:val="goog_rdk_7"/>
          <w:id w:val="-463117744"/>
        </w:sdtPr>
        <w:sdtContent>
          <w:r w:rsidR="00D965CA">
            <w:rPr>
              <w:rStyle w:val="cf01"/>
            </w:rPr>
            <w:t>we</w:t>
          </w:r>
          <w:r>
            <w:rPr>
              <w:rStyle w:val="cf01"/>
            </w:rPr>
            <w:t xml:space="preserve"> used a reporter assay to examine how the presence or absence of bS21-2 altered translation of </w:t>
          </w:r>
          <w:proofErr w:type="gramStart"/>
          <w:r>
            <w:rPr>
              <w:rStyle w:val="cf01"/>
            </w:rPr>
            <w:t>particular mRNAs</w:t>
          </w:r>
          <w:proofErr w:type="gramEnd"/>
        </w:sdtContent>
      </w:sdt>
      <w:r>
        <w:t xml:space="preserve">. The genes </w:t>
      </w:r>
      <w:r w:rsidR="00D965CA">
        <w:t>we</w:t>
      </w:r>
      <w:r>
        <w:t xml:space="preserve"> studied were </w:t>
      </w:r>
      <w:proofErr w:type="spellStart"/>
      <w:r>
        <w:t>mraY</w:t>
      </w:r>
      <w:proofErr w:type="spellEnd"/>
      <w:r>
        <w:t xml:space="preserve">, </w:t>
      </w:r>
      <w:proofErr w:type="spellStart"/>
      <w:r>
        <w:t>pdpA</w:t>
      </w:r>
      <w:proofErr w:type="spellEnd"/>
      <w:r>
        <w:t xml:space="preserve">, etc. </w:t>
      </w:r>
      <w:r w:rsidR="00D965CA">
        <w:t>We</w:t>
      </w:r>
      <w:r>
        <w:t xml:space="preserve"> designed </w:t>
      </w:r>
      <w:sdt>
        <w:sdtPr>
          <w:tag w:val="goog_rdk_8"/>
          <w:id w:val="-2059920919"/>
        </w:sdtPr>
        <w:sdtContent>
          <w:r>
            <w:t xml:space="preserve">reporters </w:t>
          </w:r>
        </w:sdtContent>
      </w:sdt>
      <w:sdt>
        <w:sdtPr>
          <w:tag w:val="goog_rdk_9"/>
          <w:id w:val="1058442995"/>
        </w:sdtPr>
        <w:sdtContent>
          <w:commentRangeStart w:id="1"/>
        </w:sdtContent>
      </w:sdt>
      <w:r>
        <w:t>with the 5’UTRs of these genes fused to GFP</w:t>
      </w:r>
      <w:commentRangeEnd w:id="1"/>
      <w:r>
        <w:commentReference w:id="1"/>
      </w:r>
      <w:r>
        <w:t xml:space="preserve"> and driven by the tul4 promoter. </w:t>
      </w:r>
      <w:sdt>
        <w:sdtPr>
          <w:tag w:val="goog_rdk_10"/>
          <w:id w:val="589587092"/>
        </w:sdtPr>
        <w:sdtContent>
          <w:r>
            <w:t xml:space="preserve">[Describe that reporter system reflects protein measurements – if </w:t>
          </w:r>
          <w:proofErr w:type="spellStart"/>
          <w:r>
            <w:t>pdpA</w:t>
          </w:r>
          <w:proofErr w:type="spellEnd"/>
          <w:r>
            <w:t xml:space="preserve"> UTR is fused to reporter in WT cells, there is more reporter than if it is in cells without bS21-2 – UTR is sufficient in vivo!] </w:t>
          </w:r>
        </w:sdtContent>
      </w:sdt>
      <w:r w:rsidR="00D965CA">
        <w:t>We</w:t>
      </w:r>
      <w:r>
        <w:t xml:space="preserve"> also found that an imperfect Shine-Dalgarno sequence and a particular six-nucleotide sequence allowed responsiveness</w:t>
      </w:r>
      <w:sdt>
        <w:sdtPr>
          <w:tag w:val="goog_rdk_11"/>
          <w:id w:val="450058190"/>
        </w:sdtPr>
        <w:sdtContent>
          <w:r>
            <w:t xml:space="preserve"> (describe what responsiveness means)</w:t>
          </w:r>
        </w:sdtContent>
      </w:sdt>
      <w:r>
        <w:t xml:space="preserve"> to bS21-2.</w:t>
      </w:r>
      <w:sdt>
        <w:sdtPr>
          <w:tag w:val="goog_rdk_12"/>
          <w:id w:val="-599728081"/>
        </w:sdtPr>
        <w:sdtContent>
          <w:r>
            <w:t xml:space="preserve"> (add a figure that shows what you describe).</w:t>
          </w:r>
        </w:sdtContent>
      </w:sdt>
      <w:r>
        <w:t xml:space="preserve"> </w:t>
      </w:r>
    </w:p>
    <w:p w14:paraId="00000020" w14:textId="0E07D92E" w:rsidR="00FA0CAC" w:rsidRDefault="00D965CA">
      <w:pPr>
        <w:rPr>
          <w:u w:val="single"/>
        </w:rPr>
      </w:pPr>
      <w:r>
        <w:rPr>
          <w:u w:val="single"/>
        </w:rPr>
        <w:t xml:space="preserve">The Ramsey lab discovered that the absence of bS21-2 led to decreased translation of key </w:t>
      </w:r>
      <w:proofErr w:type="gramStart"/>
      <w:r>
        <w:rPr>
          <w:u w:val="single"/>
        </w:rPr>
        <w:t>genes</w:t>
      </w:r>
      <w:proofErr w:type="gramEnd"/>
    </w:p>
    <w:p w14:paraId="00000022" w14:textId="58CBF2DE" w:rsidR="00FA0CAC" w:rsidRDefault="00000000" w:rsidP="00D965CA">
      <w:r>
        <w:t xml:space="preserve">Start here by framing the question HT answered: are the 5´ UTRs sufficient to lead to the phenotypes she saw in the 2022 paper (reduced protein abundance?] Add background and context surrounding the </w:t>
      </w:r>
      <w:r>
        <w:lastRenderedPageBreak/>
        <w:t xml:space="preserve">translation of 5’UTR </w:t>
      </w:r>
      <w:proofErr w:type="gramStart"/>
      <w:r>
        <w:t>sequences</w:t>
      </w:r>
      <w:r w:rsidR="00D965CA">
        <w:t>, and</w:t>
      </w:r>
      <w:proofErr w:type="gramEnd"/>
      <w:r w:rsidR="00D965CA">
        <w:t xml:space="preserve"> remember that y</w:t>
      </w:r>
      <w:r>
        <w:t xml:space="preserve">ou are comparing Hannah’s in vivo system with </w:t>
      </w:r>
      <w:proofErr w:type="spellStart"/>
      <w:r>
        <w:t>your</w:t>
      </w:r>
      <w:proofErr w:type="spellEnd"/>
      <w:r>
        <w:t xml:space="preserve"> in vitro system.</w:t>
      </w:r>
    </w:p>
    <w:p w14:paraId="00000023" w14:textId="0D2FE34A" w:rsidR="00FA0CAC" w:rsidRDefault="00000000">
      <w:r>
        <w:t xml:space="preserve">Previous research </w:t>
      </w:r>
      <w:r w:rsidR="00D965CA">
        <w:t xml:space="preserve">in the Ramsey lab </w:t>
      </w:r>
      <w:r>
        <w:t>showed that the presence or absence of bS21-2 affects the translation efficiency of the 5' UTR sequences of various genes and that altering the 5' UTR sequences can lead to a loss of this regulatory effect.</w:t>
      </w:r>
    </w:p>
    <w:p w14:paraId="00000025" w14:textId="1C940497" w:rsidR="00FA0CAC" w:rsidRDefault="00000000" w:rsidP="00245232">
      <w:pPr>
        <w:numPr>
          <w:ilvl w:val="0"/>
          <w:numId w:val="5"/>
        </w:numPr>
      </w:pPr>
      <w:r>
        <w:t xml:space="preserve">Then describe how </w:t>
      </w:r>
      <w:r w:rsidR="00D965CA">
        <w:t>we</w:t>
      </w:r>
      <w:r>
        <w:t xml:space="preserve"> tested this – describe the specific experimental setup(s)</w:t>
      </w:r>
      <w:r w:rsidR="00245232">
        <w:t xml:space="preserve">: </w:t>
      </w:r>
      <w:r w:rsidR="00D965CA">
        <w:t xml:space="preserve">The Ramsey lab used a </w:t>
      </w:r>
      <w:r>
        <w:t>DNA</w:t>
      </w:r>
      <w:r w:rsidR="00D965CA">
        <w:t xml:space="preserve"> plasmid with a</w:t>
      </w:r>
      <w:r>
        <w:t xml:space="preserve"> tul4 promoter, 5’ UTR for </w:t>
      </w:r>
      <w:proofErr w:type="spellStart"/>
      <w:r>
        <w:t>pdpA</w:t>
      </w:r>
      <w:proofErr w:type="spellEnd"/>
      <w:r>
        <w:t xml:space="preserve"> or </w:t>
      </w:r>
      <w:proofErr w:type="spellStart"/>
      <w:r>
        <w:t>mraY</w:t>
      </w:r>
      <w:proofErr w:type="spellEnd"/>
      <w:r>
        <w:t>, plus controls without 5’ UTRs</w:t>
      </w:r>
      <w:r w:rsidR="00D965CA">
        <w:t xml:space="preserve">. </w:t>
      </w:r>
      <w:r w:rsidR="00296AD6">
        <w:t>A reporter gene present on the plasmid and fused to 5’ UTRs allowed relative translation efficiency of these transcripts to be measured.</w:t>
      </w:r>
    </w:p>
    <w:p w14:paraId="00000027" w14:textId="381562D3" w:rsidR="00FA0CAC" w:rsidRDefault="00000000" w:rsidP="00245232">
      <w:pPr>
        <w:numPr>
          <w:ilvl w:val="0"/>
          <w:numId w:val="5"/>
        </w:numPr>
      </w:pPr>
      <w:r>
        <w:t>Discuss the results with respect to unmodified 5´ UTRs</w:t>
      </w:r>
      <w:r w:rsidR="00245232">
        <w:t xml:space="preserve">: </w:t>
      </w:r>
      <w:r w:rsidR="00296AD6">
        <w:t>Unmodified</w:t>
      </w:r>
      <w:r>
        <w:t xml:space="preserve"> 5’ UTR </w:t>
      </w:r>
      <w:r w:rsidR="00296AD6">
        <w:t xml:space="preserve">sequences </w:t>
      </w:r>
      <w:r>
        <w:t>w</w:t>
      </w:r>
      <w:r w:rsidR="00296AD6">
        <w:t>ere</w:t>
      </w:r>
      <w:r>
        <w:t xml:space="preserve"> sufficient to alter translation in cells lacking bS21-2</w:t>
      </w:r>
      <w:r w:rsidR="00296AD6">
        <w:t>.</w:t>
      </w:r>
    </w:p>
    <w:p w14:paraId="0000002A" w14:textId="46DF4ACA" w:rsidR="00FA0CAC" w:rsidRDefault="00000000" w:rsidP="00245232">
      <w:pPr>
        <w:numPr>
          <w:ilvl w:val="0"/>
          <w:numId w:val="5"/>
        </w:numPr>
      </w:pPr>
      <w:r>
        <w:t>Discuss the importance of the Shine Dalgarno motif</w:t>
      </w:r>
      <w:r w:rsidR="00245232">
        <w:t xml:space="preserve">: </w:t>
      </w:r>
      <w:r w:rsidR="00296AD6">
        <w:t>The Shine Dalgarno motif p</w:t>
      </w:r>
      <w:r>
        <w:t xml:space="preserve">airs with the anti-Shine Dalgarno sequence on the 30S ribosomal subunit (17S rRNA?). </w:t>
      </w:r>
      <w:r w:rsidR="00296AD6">
        <w:t>It is n</w:t>
      </w:r>
      <w:r>
        <w:t>ot necessary for translation initiation but acts as quality control</w:t>
      </w:r>
      <w:r w:rsidR="00296AD6">
        <w:t xml:space="preserve"> and increases the efficiency of translation for transcripts with the motif</w:t>
      </w:r>
      <w:r>
        <w:t>.</w:t>
      </w:r>
      <w:r w:rsidR="00245232">
        <w:t xml:space="preserve"> </w:t>
      </w:r>
      <w:r>
        <w:t xml:space="preserve">An imperfect Shine Dalgarno </w:t>
      </w:r>
      <w:r w:rsidR="00296AD6">
        <w:t xml:space="preserve">motif </w:t>
      </w:r>
      <w:r>
        <w:t xml:space="preserve">and a particular six-nucleotide sequence </w:t>
      </w:r>
      <w:r w:rsidR="00296AD6">
        <w:t xml:space="preserve">(GACUCU) </w:t>
      </w:r>
      <w:r>
        <w:t>allow responsiveness to bS21-2.</w:t>
      </w:r>
    </w:p>
    <w:p w14:paraId="0000002D" w14:textId="4BEC6D65" w:rsidR="00FA0CAC" w:rsidRDefault="00000000" w:rsidP="00245232">
      <w:pPr>
        <w:numPr>
          <w:ilvl w:val="0"/>
          <w:numId w:val="5"/>
        </w:numPr>
      </w:pPr>
      <w:r>
        <w:t>Discuss what factors do and don’t lead to control</w:t>
      </w:r>
      <w:r w:rsidR="00245232">
        <w:t xml:space="preserve">: </w:t>
      </w:r>
      <w:r>
        <w:t>An imperfect Shine Dalgarno and a particular six-nucleotide sequence lead to control</w:t>
      </w:r>
      <w:r w:rsidR="00D965CA">
        <w:t xml:space="preserve"> of translation by bS21-2.</w:t>
      </w:r>
    </w:p>
    <w:p w14:paraId="0000002E" w14:textId="53157D75" w:rsidR="00FA0CAC" w:rsidRDefault="00D965CA">
      <w:r>
        <w:t xml:space="preserve">We searched through the sequences of genes whose translation was regulated by bS21 to find common sequences, using STREME, and we found that there were two motifs that were enriched in AU content. We also discovered that </w:t>
      </w:r>
      <w:proofErr w:type="spellStart"/>
      <w:r>
        <w:t>mraY</w:t>
      </w:r>
      <w:proofErr w:type="spellEnd"/>
      <w:r>
        <w:t xml:space="preserve"> contained </w:t>
      </w:r>
      <w:proofErr w:type="gramStart"/>
      <w:r>
        <w:t>both of these</w:t>
      </w:r>
      <w:proofErr w:type="gramEnd"/>
      <w:r>
        <w:t xml:space="preserve"> motifs. </w:t>
      </w:r>
    </w:p>
    <w:p w14:paraId="0000002F" w14:textId="37D0C56E" w:rsidR="00FA0CAC" w:rsidRDefault="00D965CA">
      <w:r>
        <w:t xml:space="preserve">We constructed several mutants in which sections of the </w:t>
      </w:r>
      <w:proofErr w:type="spellStart"/>
      <w:r>
        <w:t>mraY</w:t>
      </w:r>
      <w:proofErr w:type="spellEnd"/>
      <w:r>
        <w:t xml:space="preserve"> 5’ UTR had been revised and found that regulation by bS21-2 was not conferred by these motifs. We did, however, find a different motif (GAGUCU) that did contribute to regulation by bS21-2. </w:t>
      </w:r>
    </w:p>
    <w:p w14:paraId="00000031" w14:textId="77777777" w:rsidR="00FA0CAC" w:rsidRDefault="00000000">
      <w:r>
        <w:t xml:space="preserve">Hannah’s key finding was the differential translation of the </w:t>
      </w:r>
      <w:proofErr w:type="spellStart"/>
      <w:r>
        <w:t>pdpA</w:t>
      </w:r>
      <w:proofErr w:type="spellEnd"/>
      <w:r>
        <w:t xml:space="preserve"> UTR in ribosomes with and without bS21. Before this, we didn't know that the UTR was sufficient for translation in vivo.</w:t>
      </w:r>
    </w:p>
    <w:p w14:paraId="00000032" w14:textId="77777777" w:rsidR="00FA0CAC" w:rsidRDefault="00000000">
      <w:r>
        <w:t>A comprehensive search IDed those six nucleotides.</w:t>
      </w:r>
    </w:p>
    <w:p w14:paraId="00000033" w14:textId="77777777" w:rsidR="00FA0CAC" w:rsidRDefault="00FA0CAC"/>
    <w:p w14:paraId="00000034" w14:textId="77777777" w:rsidR="00FA0CAC" w:rsidRDefault="00000000">
      <w:r>
        <w:rPr>
          <w:noProof/>
        </w:rPr>
        <w:lastRenderedPageBreak/>
        <w:drawing>
          <wp:inline distT="114300" distB="114300" distL="114300" distR="114300" wp14:anchorId="2A369938" wp14:editId="0BA0B930">
            <wp:extent cx="5943600" cy="33528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943600" cy="3352800"/>
                    </a:xfrm>
                    <a:prstGeom prst="rect">
                      <a:avLst/>
                    </a:prstGeom>
                    <a:ln/>
                  </pic:spPr>
                </pic:pic>
              </a:graphicData>
            </a:graphic>
          </wp:inline>
        </w:drawing>
      </w:r>
    </w:p>
    <w:p w14:paraId="00000035" w14:textId="77777777" w:rsidR="00FA0CAC" w:rsidRDefault="00000000">
      <w:pPr>
        <w:pStyle w:val="Heading3"/>
      </w:pPr>
      <w:bookmarkStart w:id="2" w:name="_heading=h.6q13xagd82qq" w:colFirst="0" w:colLast="0"/>
      <w:bookmarkEnd w:id="2"/>
      <w:r>
        <w:t xml:space="preserve">Figure 1. Translating </w:t>
      </w:r>
      <w:proofErr w:type="spellStart"/>
      <w:r>
        <w:t>mraY</w:t>
      </w:r>
      <w:proofErr w:type="spellEnd"/>
      <w:r>
        <w:t xml:space="preserve"> with modifications to ribosome-binding sequence.</w:t>
      </w:r>
    </w:p>
    <w:p w14:paraId="00000036" w14:textId="77777777" w:rsidR="00FA0CAC" w:rsidRDefault="00FA0CAC"/>
    <w:p w14:paraId="00000037" w14:textId="77777777" w:rsidR="00FA0CAC" w:rsidRDefault="00000000">
      <w:pPr>
        <w:numPr>
          <w:ilvl w:val="1"/>
          <w:numId w:val="2"/>
        </w:numPr>
      </w:pPr>
      <w:r>
        <w:rPr>
          <w:u w:val="single"/>
        </w:rPr>
        <w:t>Introduction of In Vitro Assay</w:t>
      </w:r>
    </w:p>
    <w:sdt>
      <w:sdtPr>
        <w:tag w:val="goog_rdk_14"/>
        <w:id w:val="-1858808030"/>
      </w:sdtPr>
      <w:sdtContent>
        <w:p w14:paraId="00000038" w14:textId="77777777" w:rsidR="00FA0CAC" w:rsidRDefault="00000000">
          <w:r>
            <w:t xml:space="preserve">The in vitro assay is a means to conduct research in a controlled test tube environment, focusing on translation by purified ribosomes. Performing these experiments in an in vitro system will allow us to purify only the elements necessary for translation and eliminate any effects caused by other genes or proteins present in the cell. This would allow us to present our results in a highly specific manner and demonstrate precisely which elements are responsible for gene regulation. The question we are asking is, “Can we recapitulate bS21 control of protein synthesis in vitro?” </w:t>
          </w:r>
          <w:sdt>
            <w:sdtPr>
              <w:tag w:val="goog_rdk_13"/>
              <w:id w:val="-440453301"/>
            </w:sdtPr>
            <w:sdtContent>
              <w:r>
                <w:t>My Master thesis work will address this topic in the follow aims:</w:t>
              </w:r>
            </w:sdtContent>
          </w:sdt>
        </w:p>
      </w:sdtContent>
    </w:sdt>
    <w:sdt>
      <w:sdtPr>
        <w:tag w:val="goog_rdk_16"/>
        <w:id w:val="-36510921"/>
      </w:sdtPr>
      <w:sdtContent>
        <w:p w14:paraId="00000039" w14:textId="77777777" w:rsidR="00FA0CAC" w:rsidRDefault="00000000">
          <w:sdt>
            <w:sdtPr>
              <w:tag w:val="goog_rdk_15"/>
              <w:id w:val="-1677257298"/>
            </w:sdtPr>
            <w:sdtContent>
              <w:r>
                <w:rPr>
                  <w:b/>
                </w:rPr>
                <w:t>Specific Aim #1:</w:t>
              </w:r>
              <w:r>
                <w:t xml:space="preserve"> . Develop a robust </w:t>
              </w:r>
              <w:r>
                <w:rPr>
                  <w:i/>
                </w:rPr>
                <w:t>in vitro</w:t>
              </w:r>
              <w:r>
                <w:t xml:space="preserve"> assay to examine bS21-mediated regulation of </w:t>
              </w:r>
              <w:r>
                <w:rPr>
                  <w:i/>
                </w:rPr>
                <w:t>F. tularensis</w:t>
              </w:r>
              <w:r>
                <w:t xml:space="preserve"> translation (with a brief description of how).</w:t>
              </w:r>
            </w:sdtContent>
          </w:sdt>
        </w:p>
      </w:sdtContent>
    </w:sdt>
    <w:sdt>
      <w:sdtPr>
        <w:tag w:val="goog_rdk_18"/>
        <w:id w:val="1025450086"/>
      </w:sdtPr>
      <w:sdtContent>
        <w:p w14:paraId="0000003A" w14:textId="77777777" w:rsidR="00FA0CAC" w:rsidRDefault="00000000">
          <w:pPr>
            <w:numPr>
              <w:ilvl w:val="1"/>
              <w:numId w:val="1"/>
            </w:numPr>
            <w:spacing w:after="0"/>
          </w:pPr>
          <w:sdt>
            <w:sdtPr>
              <w:tag w:val="goog_rdk_17"/>
              <w:id w:val="256409309"/>
            </w:sdtPr>
            <w:sdtContent>
              <w:r>
                <w:t xml:space="preserve">Purifying </w:t>
              </w:r>
              <w:r>
                <w:rPr>
                  <w:i/>
                </w:rPr>
                <w:t>E. coli</w:t>
              </w:r>
              <w:r>
                <w:t xml:space="preserve"> ribosomes and testing activity and reproducibility</w:t>
              </w:r>
            </w:sdtContent>
          </w:sdt>
        </w:p>
      </w:sdtContent>
    </w:sdt>
    <w:sdt>
      <w:sdtPr>
        <w:tag w:val="goog_rdk_20"/>
        <w:id w:val="-305087202"/>
      </w:sdtPr>
      <w:sdtContent>
        <w:p w14:paraId="0000003B" w14:textId="77777777" w:rsidR="00FA0CAC" w:rsidRDefault="00000000">
          <w:pPr>
            <w:numPr>
              <w:ilvl w:val="1"/>
              <w:numId w:val="1"/>
            </w:numPr>
          </w:pPr>
          <w:sdt>
            <w:sdtPr>
              <w:tag w:val="goog_rdk_19"/>
              <w:id w:val="950055643"/>
            </w:sdtPr>
            <w:sdtContent>
              <w:r>
                <w:t xml:space="preserve">Purifying </w:t>
              </w:r>
              <w:r>
                <w:rPr>
                  <w:i/>
                </w:rPr>
                <w:t>F. tularensis</w:t>
              </w:r>
              <w:r>
                <w:t xml:space="preserve"> ribosomes and testing activity and reproducibility</w:t>
              </w:r>
            </w:sdtContent>
          </w:sdt>
        </w:p>
      </w:sdtContent>
    </w:sdt>
    <w:sdt>
      <w:sdtPr>
        <w:tag w:val="goog_rdk_22"/>
        <w:id w:val="-1803223767"/>
      </w:sdtPr>
      <w:sdtContent>
        <w:p w14:paraId="0000003C" w14:textId="77777777" w:rsidR="00FA0CAC" w:rsidRDefault="00000000">
          <w:pPr>
            <w:numPr>
              <w:ilvl w:val="1"/>
              <w:numId w:val="1"/>
            </w:numPr>
          </w:pPr>
          <w:sdt>
            <w:sdtPr>
              <w:tag w:val="goog_rdk_21"/>
              <w:id w:val="2145999244"/>
            </w:sdtPr>
            <w:sdtContent>
              <w:r>
                <w:t>Single-reporter system – testing translation efficiency of various 5’ UTRs</w:t>
              </w:r>
            </w:sdtContent>
          </w:sdt>
        </w:p>
      </w:sdtContent>
    </w:sdt>
    <w:sdt>
      <w:sdtPr>
        <w:tag w:val="goog_rdk_24"/>
        <w:id w:val="889454178"/>
      </w:sdtPr>
      <w:sdtContent>
        <w:p w14:paraId="0000003D" w14:textId="77777777" w:rsidR="00FA0CAC" w:rsidRDefault="00000000">
          <w:sdt>
            <w:sdtPr>
              <w:tag w:val="goog_rdk_23"/>
              <w:id w:val="2111230207"/>
            </w:sdtPr>
            <w:sdtContent>
              <w:r>
                <w:rPr>
                  <w:b/>
                </w:rPr>
                <w:t>Specific Aim #2:</w:t>
              </w:r>
              <w:r>
                <w:t xml:space="preserve"> Examine how ribosomes with altered bS21 content influence translation (with a brief description of how).</w:t>
              </w:r>
            </w:sdtContent>
          </w:sdt>
        </w:p>
      </w:sdtContent>
    </w:sdt>
    <w:sdt>
      <w:sdtPr>
        <w:tag w:val="goog_rdk_26"/>
        <w:id w:val="-502894783"/>
      </w:sdtPr>
      <w:sdtContent>
        <w:sdt>
          <w:sdtPr>
            <w:tag w:val="goog_rdk_25"/>
            <w:id w:val="1620491706"/>
          </w:sdtPr>
          <w:sdtContent>
            <w:p w14:paraId="7F99D46A" w14:textId="77777777" w:rsidR="00245232" w:rsidRDefault="00000000">
              <w:r>
                <w:t xml:space="preserve">Specific Aim 1.1 Purifying </w:t>
              </w:r>
              <w:r>
                <w:rPr>
                  <w:i/>
                </w:rPr>
                <w:t>E. coli</w:t>
              </w:r>
              <w:r>
                <w:t xml:space="preserve"> ribosomes and testing activity and reproducibility</w:t>
              </w:r>
            </w:p>
            <w:p w14:paraId="0000003E" w14:textId="5C2A37EF" w:rsidR="00FA0CAC" w:rsidRDefault="00245232">
              <w:r>
                <w:t xml:space="preserve">I was able to purify ribosomes from MRE600 strain of E. coli using the sucrose cushion method and test their activity using the NEB in vitro ribosome kit along with a reporter plasmid with nano luciferase and </w:t>
              </w:r>
              <w:r>
                <w:lastRenderedPageBreak/>
                <w:t xml:space="preserve">a reagent from the Promega </w:t>
              </w:r>
              <w:proofErr w:type="spellStart"/>
              <w:r>
                <w:t>NanoGlo</w:t>
              </w:r>
              <w:proofErr w:type="spellEnd"/>
              <w:r>
                <w:t xml:space="preserve"> kit. These readings proved to be reproducible (within a power of ten of each other).</w:t>
              </w:r>
            </w:p>
          </w:sdtContent>
        </w:sdt>
      </w:sdtContent>
    </w:sdt>
    <w:sdt>
      <w:sdtPr>
        <w:tag w:val="goog_rdk_28"/>
        <w:id w:val="-143666807"/>
      </w:sdtPr>
      <w:sdtContent>
        <w:sdt>
          <w:sdtPr>
            <w:tag w:val="goog_rdk_27"/>
            <w:id w:val="1607846168"/>
          </w:sdtPr>
          <w:sdtContent>
            <w:p w14:paraId="47208D4C" w14:textId="77777777" w:rsidR="00245232" w:rsidRDefault="00000000">
              <w:r>
                <w:t xml:space="preserve">Specific Aim 1.2 Purifying </w:t>
              </w:r>
              <w:r>
                <w:rPr>
                  <w:i/>
                </w:rPr>
                <w:t>F. tularensis</w:t>
              </w:r>
              <w:r>
                <w:t xml:space="preserve"> ribosomes and testing activity and reproducibility </w:t>
              </w:r>
            </w:p>
            <w:p w14:paraId="0000003F" w14:textId="53B0967C" w:rsidR="00FA0CAC" w:rsidRDefault="00245232">
              <w:r>
                <w:t xml:space="preserve">I was able to purify Ft ribosomes using MHB and BHI media and the sucrose cushion method. I was able to test their activity in the same manner. Their readings were </w:t>
              </w:r>
              <w:proofErr w:type="gramStart"/>
              <w:r>
                <w:t>fairly reproducible</w:t>
              </w:r>
              <w:proofErr w:type="gramEnd"/>
              <w:r>
                <w:t xml:space="preserve"> but exhibited a variable translation efficiency based on the 5’UTR – </w:t>
              </w:r>
              <w:proofErr w:type="spellStart"/>
              <w:r>
                <w:t>pdpA</w:t>
              </w:r>
              <w:proofErr w:type="spellEnd"/>
              <w:r>
                <w:t xml:space="preserve"> had lower signal than E. coli while tul4 had a higher signal than E. coli.</w:t>
              </w:r>
            </w:p>
          </w:sdtContent>
        </w:sdt>
      </w:sdtContent>
    </w:sdt>
    <w:sdt>
      <w:sdtPr>
        <w:tag w:val="goog_rdk_30"/>
        <w:id w:val="738757666"/>
      </w:sdtPr>
      <w:sdtContent>
        <w:sdt>
          <w:sdtPr>
            <w:tag w:val="goog_rdk_29"/>
            <w:id w:val="-442308665"/>
          </w:sdtPr>
          <w:sdtContent>
            <w:p w14:paraId="220067B8" w14:textId="77777777" w:rsidR="00245232" w:rsidRDefault="00000000">
              <w:r>
                <w:t>Specific Aim 1.3 Single-reporter system – testing translation efficiency of various 5’ UTRs</w:t>
              </w:r>
            </w:p>
            <w:p w14:paraId="00000040" w14:textId="23FEDCEB" w:rsidR="00FA0CAC" w:rsidRDefault="00245232">
              <w:r>
                <w:t xml:space="preserve">I was able to successfully clone plasmids with nano luciferase fused to the 5’ UTRs of </w:t>
              </w:r>
              <w:proofErr w:type="spellStart"/>
              <w:r>
                <w:t>pdpA</w:t>
              </w:r>
              <w:proofErr w:type="spellEnd"/>
              <w:r>
                <w:t xml:space="preserve"> and tul4. These plasmids were sequenced successfully and provided a high signal strength in the assays we conducted.</w:t>
              </w:r>
            </w:p>
          </w:sdtContent>
        </w:sdt>
      </w:sdtContent>
    </w:sdt>
    <w:sdt>
      <w:sdtPr>
        <w:tag w:val="goog_rdk_32"/>
        <w:id w:val="2033687537"/>
      </w:sdtPr>
      <w:sdtContent>
        <w:p w14:paraId="00000042" w14:textId="497B58A7" w:rsidR="00FA0CAC" w:rsidRDefault="00000000">
          <w:sdt>
            <w:sdtPr>
              <w:tag w:val="goog_rdk_31"/>
              <w:id w:val="1523118913"/>
            </w:sdtPr>
            <w:sdtContent>
              <w:r>
                <w:t xml:space="preserve">Specific Aim 2 Examine how ribosomes with altered bS21 content influence translation </w:t>
              </w:r>
            </w:sdtContent>
          </w:sdt>
        </w:p>
      </w:sdtContent>
    </w:sdt>
    <w:p w14:paraId="00000043" w14:textId="77777777" w:rsidR="00FA0CAC" w:rsidRDefault="00000000">
      <w:r>
        <w:t xml:space="preserve">I have designed and cloned several plasmids that will allow us to measure translation efficiency in an in vitro system along with purified ribosomes from Francisella. These are dual-reporter plasmids, which will allow us to simultaneously test translation of the 5'UTRs of our genes of interest along with  a control 5’ UTR which can be used as a comparison. These 5’ UTRs are fused to luminescent or fluorescent proteins that will provide a signal readout which will serve as a marker of translation efficiency. Many reporters using Ft regulatory elements are highly produced in E. coli, so toxicity is a problem. </w:t>
      </w:r>
      <w:proofErr w:type="spellStart"/>
      <w:r>
        <w:t>NLuc</w:t>
      </w:r>
      <w:proofErr w:type="spellEnd"/>
      <w:r>
        <w:t>- strength of signal, small protein can be made in E. coli without lots of toxicity – can add substrate later to assess activity. The brightness levels were significant enough to use in E. coli, but too low in Francisella, so this began a search for a brighter fluorophore. I tested other fluorophores (</w:t>
      </w:r>
      <w:proofErr w:type="spellStart"/>
      <w:r>
        <w:t>LanYFP</w:t>
      </w:r>
      <w:proofErr w:type="spellEnd"/>
      <w:r>
        <w:t xml:space="preserve"> and </w:t>
      </w:r>
      <w:proofErr w:type="spellStart"/>
      <w:r>
        <w:t>iLov</w:t>
      </w:r>
      <w:proofErr w:type="spellEnd"/>
      <w:r>
        <w:t xml:space="preserve">) and </w:t>
      </w:r>
      <w:proofErr w:type="gramStart"/>
      <w:r>
        <w:t>looked into</w:t>
      </w:r>
      <w:proofErr w:type="gramEnd"/>
      <w:r>
        <w:t xml:space="preserve"> other options for GFP while validating that the GFP that Hannah used was </w:t>
      </w:r>
      <w:proofErr w:type="spellStart"/>
      <w:r>
        <w:t>superfolder</w:t>
      </w:r>
      <w:proofErr w:type="spellEnd"/>
      <w:r>
        <w:t xml:space="preserve"> GFP.</w:t>
      </w:r>
    </w:p>
    <w:p w14:paraId="00000044" w14:textId="77777777" w:rsidR="00FA0CAC" w:rsidRDefault="00000000">
      <w:r>
        <w:t>We  purified ribosomes from E. coli using the sucrose cushion method and tested their activity and reproducibility. We found that their signal strength was high and that the results were highly reproducible between assays. We demonstrated the efficacy of the in vitro translation kit and our ability to achieve a high dynamic linear range in the output for this assay. We have plans to test ribosomes with and without bS21 soon.</w:t>
      </w:r>
    </w:p>
    <w:p w14:paraId="00000045" w14:textId="77777777" w:rsidR="00FA0CAC" w:rsidRDefault="00000000">
      <w:r>
        <w:t xml:space="preserve">I have purified ribosomes from Francisella using the sucrose cushion method and demonstrated that we can measure translation with these ribosomes in the in vitro system. Measuring translation efficiency of genes with and without the presence of bS21-2 will allow us to expand our understanding of how ribosomal proteins can contribute to gene regulation in bacteria as they adapt to changing conditions. </w:t>
      </w:r>
    </w:p>
    <w:p w14:paraId="00000046" w14:textId="77777777" w:rsidR="00FA0CAC" w:rsidRDefault="00000000">
      <w:r>
        <w:t>We have already made significant process in purifying the elements needed for this assay and testing the reliability of the kit itself, so we are confident that we will be able to deliver significant results in the timeline established.</w:t>
      </w:r>
    </w:p>
    <w:p w14:paraId="00000047" w14:textId="77777777" w:rsidR="00FA0CAC" w:rsidRDefault="00000000">
      <w:pPr>
        <w:numPr>
          <w:ilvl w:val="1"/>
          <w:numId w:val="6"/>
        </w:numPr>
        <w:rPr>
          <w:u w:val="single"/>
        </w:rPr>
      </w:pPr>
      <w:r>
        <w:rPr>
          <w:u w:val="single"/>
        </w:rPr>
        <w:t>Broader Implications</w:t>
      </w:r>
    </w:p>
    <w:p w14:paraId="00000048" w14:textId="77777777" w:rsidR="00FA0CAC" w:rsidRDefault="00000000">
      <w:r>
        <w:t>Expand on broader implications for pathogenicity, ribosomes, gene regulation, and antibiotics.</w:t>
      </w:r>
      <w:sdt>
        <w:sdtPr>
          <w:tag w:val="goog_rdk_33"/>
          <w:id w:val="-1075502604"/>
        </w:sdtPr>
        <w:sdtContent>
          <w:r>
            <w:t xml:space="preserve"> </w:t>
          </w:r>
        </w:sdtContent>
      </w:sdt>
      <w:r>
        <w:t xml:space="preserve">Measuring translation efficiency of genes with and without the presence of bS21-2 will allow us to expand our understanding of how ribosomal proteins can contribute to gene regulation in bacteria as </w:t>
      </w:r>
      <w:r>
        <w:lastRenderedPageBreak/>
        <w:t>they adapt to changing conditions. By learning more about these processes, we can expand our knowledge of pathogenicity, gene regulation, and antibiotics. Francisella is known to be highly infectious and can evade the immune system by replicating intracellularly within macrophage cells. By learning more about the processes involved in pathogenicity, we can make more informed efforts to develop targeted antibiotic treatments. (Immunology, epidemiology)</w:t>
      </w:r>
    </w:p>
    <w:p w14:paraId="00000049" w14:textId="77777777" w:rsidR="00FA0CAC" w:rsidRDefault="00000000">
      <w:pPr>
        <w:rPr>
          <w:b/>
        </w:rPr>
      </w:pPr>
      <w:r>
        <w:rPr>
          <w:b/>
        </w:rPr>
        <w:t xml:space="preserve">4.0 Methodology and Procedures </w:t>
      </w:r>
    </w:p>
    <w:p w14:paraId="0000004A" w14:textId="77777777" w:rsidR="00FA0CAC" w:rsidRDefault="00000000">
      <w:r>
        <w:t>4.1 Bacterial Strains and Growth Conditions</w:t>
      </w:r>
    </w:p>
    <w:p w14:paraId="0000004B" w14:textId="77777777" w:rsidR="00FA0CAC" w:rsidRDefault="00000000">
      <w:r>
        <w:t>The Live Vaccine Strain (LVS) is used to study F. tularensis; this strain is attenuated in humans but retains pathogenicity in mice. LVS is grown in Brain Heart Infusion (BHI) media with L-cysteine hydrochloride, supplemented with β-NAD, heme-histidine, and 20% glucose at 37°C, for standard growth conditions in liquid media. For solid media growth, LVS is grown on cysteine heart agar plates containing 1% hemoglobin (CHAH) at 37°C. E. coli, XL1-Blue, is grown in LB media or on LB plates. The selective antibiotic kanamycin (</w:t>
      </w:r>
      <w:proofErr w:type="spellStart"/>
      <w:r>
        <w:t>kan</w:t>
      </w:r>
      <w:proofErr w:type="spellEnd"/>
      <w:r>
        <w:t>) is used to maintain plasmids in F. tularensis LVS at 5 µg/mL or in E. coli at 50 µg/</w:t>
      </w:r>
      <w:proofErr w:type="spellStart"/>
      <w:r>
        <w:t>mL.</w:t>
      </w:r>
      <w:proofErr w:type="spellEnd"/>
    </w:p>
    <w:p w14:paraId="0000004C" w14:textId="77777777" w:rsidR="00FA0CAC" w:rsidRDefault="00000000">
      <w:r>
        <w:t>4.2 Plasmid Design and Construction</w:t>
      </w:r>
    </w:p>
    <w:p w14:paraId="0000004D" w14:textId="77777777" w:rsidR="00FA0CAC" w:rsidRDefault="00000000">
      <w:r>
        <w:t xml:space="preserve">PCR primers were designed using </w:t>
      </w:r>
      <w:proofErr w:type="spellStart"/>
      <w:r>
        <w:t>SnapGene</w:t>
      </w:r>
      <w:proofErr w:type="spellEnd"/>
      <w:r>
        <w:t xml:space="preserve"> (GSL Biotech LLC) and ordered from </w:t>
      </w:r>
      <w:proofErr w:type="spellStart"/>
      <w:r>
        <w:t>ThermoFisher</w:t>
      </w:r>
      <w:proofErr w:type="spellEnd"/>
      <w:r>
        <w:t>. Primers were used to amplify DNA fragments to be cloned into the intended plasmid, and the resulting DNA fragments were purified by washing and eluting through a spin column (</w:t>
      </w:r>
      <w:proofErr w:type="spellStart"/>
      <w:r>
        <w:t>QIAquick</w:t>
      </w:r>
      <w:proofErr w:type="spellEnd"/>
      <w:r>
        <w:t xml:space="preserve"> Purification Kit). The base plasmid and PCR fragments were digested using restriction endonucleases and run on a gel. Desired products were excised and purified using the </w:t>
      </w:r>
      <w:proofErr w:type="spellStart"/>
      <w:r>
        <w:t>QIAquick</w:t>
      </w:r>
      <w:proofErr w:type="spellEnd"/>
      <w:r>
        <w:t xml:space="preserve"> Gel Extraction Kit. Ligations were conducted with T4 DNA ligase and the products were transformed into competent E. coli using heat shock. Resulting colonies were used to grow cultures, and the plasmid DNA was isolated using a </w:t>
      </w:r>
      <w:proofErr w:type="spellStart"/>
      <w:r>
        <w:t>QIAprep</w:t>
      </w:r>
      <w:proofErr w:type="spellEnd"/>
      <w:r>
        <w:t xml:space="preserve"> Spin Miniprep Kit and sequenced via Sanger sequencing at URI’s INBRE CORE Facility.</w:t>
      </w:r>
    </w:p>
    <w:p w14:paraId="0000004E" w14:textId="77777777" w:rsidR="00FA0CAC" w:rsidRDefault="00000000">
      <w:r>
        <w:t>4.3 70S ribosome purification</w:t>
      </w:r>
    </w:p>
    <w:p w14:paraId="0000004F" w14:textId="77777777" w:rsidR="00FA0CAC" w:rsidRDefault="00000000">
      <w:r>
        <w:t xml:space="preserve">Wild-type F. tularensis cells were grown in 500 mL </w:t>
      </w:r>
      <w:proofErr w:type="spellStart"/>
      <w:r>
        <w:t>sBHIc</w:t>
      </w:r>
      <w:proofErr w:type="spellEnd"/>
      <w:r>
        <w:t xml:space="preserve"> to mid-log phase (OD600 = 0.5). Cells were chilled on ice for 20 min, centrifuged at 15,316 </w:t>
      </w:r>
      <w:proofErr w:type="spellStart"/>
      <w:r>
        <w:t>xg</w:t>
      </w:r>
      <w:proofErr w:type="spellEnd"/>
      <w:r>
        <w:t xml:space="preserve"> for 5 min at 4°C, then washed once with buffer H10M10A50 (10 mM HEPES KOH pH 7.6, 10 mM MgCl2, and 50 mM NH4Cl), and centrifuged at 14,635 </w:t>
      </w:r>
      <w:proofErr w:type="spellStart"/>
      <w:r>
        <w:t>xg</w:t>
      </w:r>
      <w:proofErr w:type="spellEnd"/>
      <w:r>
        <w:t xml:space="preserve"> for 15 min at 4°C, and the resulting pellets were stored at -80°C. For ribosome purification, cell pellets were resuspended in 15 mL of H10M10A50 with 20 U DNase I. Cells were lysed by passing through a French press once at 800 </w:t>
      </w:r>
      <w:proofErr w:type="spellStart"/>
      <w:r>
        <w:t>lb</w:t>
      </w:r>
      <w:proofErr w:type="spellEnd"/>
      <w:r>
        <w:t>/in2 and cell debris were removed by centrifugation at 146,000 _ g for 15 min at 4°C. Supernatant was layered on top of H10M10A500 1 20% sucrose (10 mM HEPES KOH pH 7.6, 10 mM MgCl2, 500 mM NH4Cl, 20% sucrose). Ribosomes were pelleted by ultracentrifugation in a 70 Ti rotor for 4 h at 146,000 _ g at 4°C. The pellet was washed twice with H10M10A50 and gently resuspended in H10M10A50. This suspension was then layered onto another sucrose cushion (H10M10A50 with 40% sucrose) and centrifuged for 14 h at 146,000 _ g at 4°C to further purify the ribosomes. Purified 70S ribosomes were gently resuspended in ~100uL of H10M10A50 and stored at -80°C.</w:t>
      </w:r>
    </w:p>
    <w:p w14:paraId="00000050" w14:textId="77777777" w:rsidR="00FA0CAC" w:rsidRDefault="00000000">
      <w:r>
        <w:t>4.4 In vitro assays</w:t>
      </w:r>
    </w:p>
    <w:p w14:paraId="00000051" w14:textId="77777777" w:rsidR="00FA0CAC" w:rsidRDefault="00000000">
      <w:proofErr w:type="spellStart"/>
      <w:r>
        <w:t>PureExpress</w:t>
      </w:r>
      <w:proofErr w:type="spellEnd"/>
      <w:r>
        <w:t xml:space="preserve"> Delta Ribosome Kit Protocol</w:t>
      </w:r>
    </w:p>
    <w:p w14:paraId="00000052" w14:textId="77777777" w:rsidR="00FA0CAC" w:rsidRDefault="00000000">
      <w:r>
        <w:lastRenderedPageBreak/>
        <w:t xml:space="preserve">Components from </w:t>
      </w:r>
      <w:proofErr w:type="spellStart"/>
      <w:r>
        <w:t>PureExpress</w:t>
      </w:r>
      <w:proofErr w:type="spellEnd"/>
      <w:r>
        <w:t xml:space="preserve"> Delta Ribosome Kit were thawed on ice. Ribosomes from sucrose cushion purification were diluted to 2.666 </w:t>
      </w:r>
      <w:proofErr w:type="spellStart"/>
      <w:r>
        <w:t>pmol</w:t>
      </w:r>
      <w:proofErr w:type="spellEnd"/>
      <w:r>
        <w:t>/</w:t>
      </w:r>
      <w:proofErr w:type="spellStart"/>
      <w:r>
        <w:t>uL</w:t>
      </w:r>
      <w:proofErr w:type="spellEnd"/>
      <w:r>
        <w:t xml:space="preserve"> in H10M10A50 buffer. Plasmid DNA was purified by phenol-chloroform extraction, and then diluted in 0.1xEB to a concentration of 125 ng/</w:t>
      </w:r>
      <w:proofErr w:type="spellStart"/>
      <w:r>
        <w:t>uL</w:t>
      </w:r>
      <w:proofErr w:type="spellEnd"/>
      <w:r>
        <w:t xml:space="preserve">. The reaction was assembled on ice in a new tube in the following order: Solution A, Factor Mix, Ribosomes, and template DNA. After mixing gently and spinning briefly in microfuge, the reactions were incubated at 37C for 2 hours in a thermocycler. The reactions were then stopped by placing the tubes on ice. The samples were used for analysis or purification or frozen at –20°C for use </w:t>
      </w:r>
      <w:proofErr w:type="gramStart"/>
      <w:r>
        <w:t>at a later time</w:t>
      </w:r>
      <w:proofErr w:type="gramEnd"/>
      <w:r>
        <w:t>.</w:t>
      </w:r>
    </w:p>
    <w:p w14:paraId="00000053" w14:textId="77777777" w:rsidR="00FA0CAC" w:rsidRDefault="00000000">
      <w:r>
        <w:t>Nano-Glo® Luciferase Assay</w:t>
      </w:r>
    </w:p>
    <w:p w14:paraId="00000054" w14:textId="77777777" w:rsidR="00FA0CAC" w:rsidRDefault="00000000">
      <w:r>
        <w:t xml:space="preserve">Nano-Glo® Luciferase Assay Buffer and Nano-Glo® Luciferase Assay Substrate were thawed on ice and mixed by pipetting. An appropriate volume of reconstituted reagent was prepared by combining one volume of substrate with 50 volumes of buffer and mixed by pipetting. In vitro assay reactions were thawed on ice. 30 </w:t>
      </w:r>
      <w:proofErr w:type="spellStart"/>
      <w:r>
        <w:t>uL</w:t>
      </w:r>
      <w:proofErr w:type="spellEnd"/>
      <w:r>
        <w:t xml:space="preserve"> H10M10A50 buffer was added to a “buffer and substrate” well in a white 96-well plate, and 60 </w:t>
      </w:r>
      <w:proofErr w:type="spellStart"/>
      <w:r>
        <w:t>uL</w:t>
      </w:r>
      <w:proofErr w:type="spellEnd"/>
      <w:r>
        <w:t xml:space="preserve"> H10M10A50 buffer was added to a “buffer only” well. 30 </w:t>
      </w:r>
      <w:proofErr w:type="spellStart"/>
      <w:r>
        <w:t>uL</w:t>
      </w:r>
      <w:proofErr w:type="spellEnd"/>
      <w:r>
        <w:t xml:space="preserve"> in vitro reaction volumes were added to appropriate wells. 30 </w:t>
      </w:r>
      <w:proofErr w:type="spellStart"/>
      <w:r>
        <w:t>uL</w:t>
      </w:r>
      <w:proofErr w:type="spellEnd"/>
      <w:r>
        <w:t xml:space="preserve"> was added to substrate reaction wells and to the “buffer and substrate” well. After a 3-minute incubation period, the plate was read on the appropriate settings.</w:t>
      </w:r>
    </w:p>
    <w:p w14:paraId="00000055" w14:textId="77777777" w:rsidR="00FA0CAC" w:rsidRDefault="00000000">
      <w:pPr>
        <w:numPr>
          <w:ilvl w:val="0"/>
          <w:numId w:val="4"/>
        </w:numPr>
        <w:rPr>
          <w:b/>
        </w:rPr>
      </w:pPr>
      <w:r>
        <w:rPr>
          <w:b/>
        </w:rPr>
        <w:t>RESOURCES REQUIRED</w:t>
      </w:r>
    </w:p>
    <w:p w14:paraId="00000056" w14:textId="77777777" w:rsidR="00FA0CAC" w:rsidRDefault="00000000">
      <w:r>
        <w:t>Resources required for the completion of this project will come from the laboratory of Dr. Kathryn Ramsey. Sequencing services will be provided by the URI Genomic Sequencing Center.</w:t>
      </w:r>
    </w:p>
    <w:p w14:paraId="59F6BF24" w14:textId="77777777" w:rsidR="007407DA" w:rsidRDefault="007407DA"/>
    <w:p w14:paraId="74FA2395" w14:textId="77777777" w:rsidR="007407DA" w:rsidRDefault="007407DA"/>
    <w:p w14:paraId="5655F10B" w14:textId="3A0D0891" w:rsidR="007407DA" w:rsidRDefault="007407DA">
      <w:r>
        <w:br w:type="page"/>
      </w:r>
    </w:p>
    <w:p w14:paraId="408A0B21" w14:textId="77777777" w:rsidR="007407DA" w:rsidRDefault="007407DA" w:rsidP="007407DA">
      <w:r>
        <w:lastRenderedPageBreak/>
        <w:t>Literature Cited</w:t>
      </w:r>
    </w:p>
    <w:p w14:paraId="0AD9D03A" w14:textId="77777777" w:rsidR="007407DA" w:rsidRDefault="007407DA" w:rsidP="007407DA">
      <w:r w:rsidRPr="00155556">
        <w:t xml:space="preserve">Chang, C., &amp; Craven, G. R. (1977). Identification of several proteins involved in the messenger RNA binding site of the 30 S ribosome by inactivation with 2-methoxy-5-nitrotropone. Journal of Molecular Biology, 117(2), 401–418. </w:t>
      </w:r>
      <w:hyperlink r:id="rId10" w:history="1">
        <w:r w:rsidRPr="00D77E18">
          <w:rPr>
            <w:rStyle w:val="Hyperlink"/>
          </w:rPr>
          <w:t>https://doi.org/10.1016/0022-2836(77)90135-8</w:t>
        </w:r>
      </w:hyperlink>
    </w:p>
    <w:p w14:paraId="6115EF60" w14:textId="77777777" w:rsidR="007407DA" w:rsidRDefault="007407DA" w:rsidP="007407DA">
      <w:proofErr w:type="spellStart"/>
      <w:r w:rsidRPr="00626059">
        <w:t>Degabriel</w:t>
      </w:r>
      <w:proofErr w:type="spellEnd"/>
      <w:r w:rsidRPr="00626059">
        <w:t>, Manon et al. “Pathogenicity and virulence of Francisella tularensis.” Virulence vol. 14,1 (2023): 2274638. doi:10.1080/21505594.2023.2274638</w:t>
      </w:r>
    </w:p>
    <w:p w14:paraId="218D1975" w14:textId="77777777" w:rsidR="007407DA" w:rsidRDefault="007407DA" w:rsidP="007407DA">
      <w:r w:rsidRPr="00CB7B8E">
        <w:t>Dennis D, Inglesby T, Henderson D, et al. Tularemia as a biological weapon. Journal of the American Medical Association. 2001; 285: 2763-2773.</w:t>
      </w:r>
    </w:p>
    <w:p w14:paraId="3D166057" w14:textId="77777777" w:rsidR="007407DA" w:rsidRDefault="007407DA" w:rsidP="007407DA">
      <w:r w:rsidRPr="00CB7B8E">
        <w:t xml:space="preserve">Oyston CFP, </w:t>
      </w:r>
      <w:proofErr w:type="spellStart"/>
      <w:r w:rsidRPr="00CB7B8E">
        <w:t>Sjöstedt</w:t>
      </w:r>
      <w:proofErr w:type="spellEnd"/>
      <w:r w:rsidRPr="00CB7B8E">
        <w:t xml:space="preserve"> A, </w:t>
      </w:r>
      <w:proofErr w:type="spellStart"/>
      <w:r w:rsidRPr="00CB7B8E">
        <w:t>Titball</w:t>
      </w:r>
      <w:proofErr w:type="spellEnd"/>
      <w:r w:rsidRPr="00CB7B8E">
        <w:t xml:space="preserve"> RW. </w:t>
      </w:r>
      <w:proofErr w:type="spellStart"/>
      <w:r w:rsidRPr="00CB7B8E">
        <w:t>Tulareamia</w:t>
      </w:r>
      <w:proofErr w:type="spellEnd"/>
      <w:r w:rsidRPr="00CB7B8E">
        <w:t>: bioterrorism defense renews interest in Francisella tularensis. Nature Reviews Microbiology. 2004; 2:967-978.</w:t>
      </w:r>
    </w:p>
    <w:p w14:paraId="1E7AC459" w14:textId="77777777" w:rsidR="007407DA" w:rsidRDefault="007407DA" w:rsidP="007407DA">
      <w:proofErr w:type="spellStart"/>
      <w:r w:rsidRPr="00CB7B8E">
        <w:t>Sjöstedt</w:t>
      </w:r>
      <w:proofErr w:type="spellEnd"/>
      <w:r w:rsidRPr="00CB7B8E">
        <w:t xml:space="preserve"> A. Tularemia: history, epidemiology, pathogen physiology, and clinical manifestations. Annals of the New York Academy of Sciences. 2007; 1105:1–29.</w:t>
      </w:r>
    </w:p>
    <w:p w14:paraId="66CB3C88" w14:textId="77777777" w:rsidR="007407DA" w:rsidRDefault="007407DA" w:rsidP="007407DA">
      <w:r w:rsidRPr="00CB7B8E">
        <w:t>Trautmann, H., &amp; Ramsey, K. (2022). A Ribosomal Protein Homolog Governs Gene Expression and Virulence in a Bacterial Pathogen. Journal of Bacteriology, 204(10), e00268-22. https://doi.org/10.1128/jb.00268-22</w:t>
      </w:r>
    </w:p>
    <w:p w14:paraId="1DDE2212" w14:textId="77777777" w:rsidR="007407DA" w:rsidRDefault="007407DA" w:rsidP="007407DA">
      <w:r w:rsidRPr="00155556">
        <w:t>Van Duin, J., &amp; Robert, W. (1981). The Function of Ribosomal Protein S21 in Protein Synthesis. European Journal of Biochemistry, 118(3), 615–619. https://doi.org/10.1111/j.1432-1033.1981.tb05563.x</w:t>
      </w:r>
    </w:p>
    <w:p w14:paraId="210E66CA" w14:textId="46DDB42D" w:rsidR="007407DA" w:rsidRDefault="007407DA">
      <w:r w:rsidRPr="00155556">
        <w:t xml:space="preserve">Watson, Z. L., Ward, F. R., </w:t>
      </w:r>
      <w:proofErr w:type="spellStart"/>
      <w:r w:rsidRPr="00155556">
        <w:t>Méheust</w:t>
      </w:r>
      <w:proofErr w:type="spellEnd"/>
      <w:r w:rsidRPr="00155556">
        <w:t xml:space="preserve">, R., Ad, O., </w:t>
      </w:r>
      <w:proofErr w:type="spellStart"/>
      <w:r w:rsidRPr="00155556">
        <w:t>Schepartz</w:t>
      </w:r>
      <w:proofErr w:type="spellEnd"/>
      <w:r w:rsidRPr="00155556">
        <w:t>, A., Banfield, J. F., &amp; Cate, J. H. (2020). Structure of the bacterial ribosome at 2 Å resolution. ELife, 9, e60482. https://doi.org/10.7554/eLife.60482</w:t>
      </w:r>
    </w:p>
    <w:sectPr w:rsidR="007407DA">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Kathryn Ramsey" w:date="2024-01-24T14:16:00Z" w:initials="">
    <w:p w14:paraId="0000005B" w14:textId="77777777" w:rsidR="00FA0CAC" w:rsidRDefault="00000000">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Driven by tul4 promoter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05B"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5B" w16cid:durableId="76F868D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37A63"/>
    <w:multiLevelType w:val="multilevel"/>
    <w:tmpl w:val="F8125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AB75D8"/>
    <w:multiLevelType w:val="multilevel"/>
    <w:tmpl w:val="7438F43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57D6016"/>
    <w:multiLevelType w:val="multilevel"/>
    <w:tmpl w:val="FEF22B6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36441D5D"/>
    <w:multiLevelType w:val="multilevel"/>
    <w:tmpl w:val="4C7EF1F6"/>
    <w:lvl w:ilvl="0">
      <w:start w:val="5"/>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7C9246C7"/>
    <w:multiLevelType w:val="multilevel"/>
    <w:tmpl w:val="ECD416D4"/>
    <w:lvl w:ilvl="0">
      <w:start w:val="3"/>
      <w:numFmt w:val="decimal"/>
      <w:lvlText w:val="%1"/>
      <w:lvlJc w:val="left"/>
      <w:pPr>
        <w:ind w:left="360" w:hanging="360"/>
      </w:pPr>
      <w:rPr>
        <w:u w:val="none"/>
      </w:rPr>
    </w:lvl>
    <w:lvl w:ilvl="1">
      <w:start w:val="2"/>
      <w:numFmt w:val="decimal"/>
      <w:lvlText w:val="%1.%2"/>
      <w:lvlJc w:val="left"/>
      <w:pPr>
        <w:ind w:left="360" w:hanging="36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5" w15:restartNumberingAfterBreak="0">
    <w:nsid w:val="7D5454DF"/>
    <w:multiLevelType w:val="multilevel"/>
    <w:tmpl w:val="7CB24948"/>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1967394197">
    <w:abstractNumId w:val="2"/>
  </w:num>
  <w:num w:numId="2" w16cid:durableId="749808343">
    <w:abstractNumId w:val="4"/>
  </w:num>
  <w:num w:numId="3" w16cid:durableId="1748188270">
    <w:abstractNumId w:val="0"/>
  </w:num>
  <w:num w:numId="4" w16cid:durableId="1056709511">
    <w:abstractNumId w:val="3"/>
  </w:num>
  <w:num w:numId="5" w16cid:durableId="787504175">
    <w:abstractNumId w:val="1"/>
  </w:num>
  <w:num w:numId="6" w16cid:durableId="13036477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hryn Ramsey">
    <w15:presenceInfo w15:providerId="AD" w15:userId="S::kramsey@uri.edu::f4d20387-8182-4bed-b439-8f8008537a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CAC"/>
    <w:rsid w:val="000E2CD1"/>
    <w:rsid w:val="001D0467"/>
    <w:rsid w:val="00245232"/>
    <w:rsid w:val="00262818"/>
    <w:rsid w:val="002936BA"/>
    <w:rsid w:val="00296AD6"/>
    <w:rsid w:val="007407DA"/>
    <w:rsid w:val="00B27FD0"/>
    <w:rsid w:val="00D66C1B"/>
    <w:rsid w:val="00D965CA"/>
    <w:rsid w:val="00E03F57"/>
    <w:rsid w:val="00FA0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493F"/>
  <w15:docId w15:val="{AB6C05D9-E06B-421D-8698-7363D377C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Revision">
    <w:name w:val="Revision"/>
    <w:hidden/>
    <w:uiPriority w:val="99"/>
    <w:semiHidden/>
    <w:rsid w:val="00CF1118"/>
    <w:pPr>
      <w:spacing w:after="0" w:line="240" w:lineRule="auto"/>
    </w:pPr>
  </w:style>
  <w:style w:type="character" w:styleId="CommentReference">
    <w:name w:val="annotation reference"/>
    <w:basedOn w:val="DefaultParagraphFont"/>
    <w:uiPriority w:val="99"/>
    <w:semiHidden/>
    <w:unhideWhenUsed/>
    <w:rsid w:val="00CF1118"/>
    <w:rPr>
      <w:sz w:val="16"/>
      <w:szCs w:val="16"/>
    </w:rPr>
  </w:style>
  <w:style w:type="paragraph" w:styleId="CommentText">
    <w:name w:val="annotation text"/>
    <w:basedOn w:val="Normal"/>
    <w:link w:val="CommentTextChar"/>
    <w:uiPriority w:val="99"/>
    <w:semiHidden/>
    <w:unhideWhenUsed/>
    <w:rsid w:val="00CF1118"/>
    <w:pPr>
      <w:spacing w:line="240" w:lineRule="auto"/>
    </w:pPr>
    <w:rPr>
      <w:sz w:val="20"/>
      <w:szCs w:val="20"/>
    </w:rPr>
  </w:style>
  <w:style w:type="character" w:customStyle="1" w:styleId="CommentTextChar">
    <w:name w:val="Comment Text Char"/>
    <w:basedOn w:val="DefaultParagraphFont"/>
    <w:link w:val="CommentText"/>
    <w:uiPriority w:val="99"/>
    <w:semiHidden/>
    <w:rsid w:val="00CF1118"/>
    <w:rPr>
      <w:sz w:val="20"/>
      <w:szCs w:val="20"/>
    </w:rPr>
  </w:style>
  <w:style w:type="paragraph" w:styleId="CommentSubject">
    <w:name w:val="annotation subject"/>
    <w:basedOn w:val="CommentText"/>
    <w:next w:val="CommentText"/>
    <w:link w:val="CommentSubjectChar"/>
    <w:uiPriority w:val="99"/>
    <w:semiHidden/>
    <w:unhideWhenUsed/>
    <w:rsid w:val="00CF1118"/>
    <w:rPr>
      <w:b/>
      <w:bCs/>
    </w:rPr>
  </w:style>
  <w:style w:type="character" w:customStyle="1" w:styleId="CommentSubjectChar">
    <w:name w:val="Comment Subject Char"/>
    <w:basedOn w:val="CommentTextChar"/>
    <w:link w:val="CommentSubject"/>
    <w:uiPriority w:val="99"/>
    <w:semiHidden/>
    <w:rsid w:val="00CF1118"/>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cf01">
    <w:name w:val="cf01"/>
    <w:basedOn w:val="DefaultParagraphFont"/>
    <w:rsid w:val="00245232"/>
    <w:rPr>
      <w:rFonts w:ascii="Segoe UI" w:hAnsi="Segoe UI" w:cs="Segoe UI" w:hint="default"/>
      <w:sz w:val="18"/>
      <w:szCs w:val="18"/>
    </w:rPr>
  </w:style>
  <w:style w:type="character" w:styleId="Hyperlink">
    <w:name w:val="Hyperlink"/>
    <w:basedOn w:val="DefaultParagraphFont"/>
    <w:uiPriority w:val="99"/>
    <w:unhideWhenUsed/>
    <w:rsid w:val="007407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0022-2836(77)90135-8" TargetMode="Externa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txHoUcghAoJiNUOnZ6RPfZHq4w==">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8</Pages>
  <Words>2900</Words>
  <Characters>16533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Moore</dc:creator>
  <cp:lastModifiedBy>Benjamin Moore</cp:lastModifiedBy>
  <cp:revision>4</cp:revision>
  <dcterms:created xsi:type="dcterms:W3CDTF">2024-03-19T15:21:00Z</dcterms:created>
  <dcterms:modified xsi:type="dcterms:W3CDTF">2024-03-21T18:03:00Z</dcterms:modified>
</cp:coreProperties>
</file>