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ACE0" w14:textId="6A4AF056" w:rsidR="001349A1" w:rsidRDefault="001349A1">
      <w:pPr>
        <w:rPr>
          <w:b/>
          <w:bCs/>
        </w:rPr>
      </w:pPr>
      <w:r>
        <w:rPr>
          <w:b/>
          <w:bCs/>
        </w:rPr>
        <w:t>THESIS PROPOSAL</w:t>
      </w:r>
    </w:p>
    <w:p w14:paraId="20696EAE" w14:textId="5AA6F9A4" w:rsidR="001349A1" w:rsidRDefault="001349A1">
      <w:pPr>
        <w:rPr>
          <w:b/>
          <w:bCs/>
        </w:rPr>
      </w:pPr>
      <w:r>
        <w:rPr>
          <w:b/>
          <w:bCs/>
        </w:rPr>
        <w:t>BENJAMIN MOORE</w:t>
      </w:r>
    </w:p>
    <w:p w14:paraId="0DAFA48F" w14:textId="170E2CA0" w:rsidR="001349A1" w:rsidRDefault="001349A1">
      <w:pPr>
        <w:rPr>
          <w:b/>
          <w:bCs/>
        </w:rPr>
      </w:pPr>
      <w:r>
        <w:rPr>
          <w:b/>
          <w:bCs/>
        </w:rPr>
        <w:t>TITLE:</w:t>
      </w:r>
      <w:r w:rsidRPr="001349A1">
        <w:rPr>
          <w:b/>
          <w:bCs/>
        </w:rPr>
        <w:t xml:space="preserve"> </w:t>
      </w:r>
      <w:r w:rsidR="001D798E">
        <w:rPr>
          <w:b/>
          <w:bCs/>
        </w:rPr>
        <w:t xml:space="preserve">Evaluating contribution of </w:t>
      </w:r>
      <w:proofErr w:type="spellStart"/>
      <w:r w:rsidR="001D798E" w:rsidRPr="000B2ECF">
        <w:rPr>
          <w:b/>
          <w:bCs/>
          <w:i/>
          <w:iCs/>
        </w:rPr>
        <w:t>Francisella</w:t>
      </w:r>
      <w:proofErr w:type="spellEnd"/>
      <w:r w:rsidR="001D798E" w:rsidRPr="000B2ECF">
        <w:rPr>
          <w:b/>
          <w:bCs/>
          <w:i/>
          <w:iCs/>
        </w:rPr>
        <w:t xml:space="preserve"> tularensis</w:t>
      </w:r>
      <w:r w:rsidR="001D798E">
        <w:rPr>
          <w:b/>
          <w:bCs/>
        </w:rPr>
        <w:t xml:space="preserve"> bS21 homologs to </w:t>
      </w:r>
      <w:r w:rsidR="001D798E" w:rsidRPr="00B249F2">
        <w:rPr>
          <w:b/>
          <w:bCs/>
          <w:i/>
          <w:iCs/>
        </w:rPr>
        <w:t>in vitro</w:t>
      </w:r>
      <w:r w:rsidR="001D798E">
        <w:rPr>
          <w:b/>
          <w:bCs/>
          <w:i/>
          <w:iCs/>
        </w:rPr>
        <w:t xml:space="preserve"> </w:t>
      </w:r>
      <w:r w:rsidR="001D798E">
        <w:rPr>
          <w:b/>
          <w:bCs/>
        </w:rPr>
        <w:t>translation</w:t>
      </w:r>
    </w:p>
    <w:p w14:paraId="681D195C" w14:textId="2820CEF0" w:rsidR="00C9577C" w:rsidRDefault="00C9577C">
      <w:pPr>
        <w:rPr>
          <w:b/>
          <w:bCs/>
        </w:rPr>
      </w:pPr>
      <w:r>
        <w:rPr>
          <w:b/>
          <w:bCs/>
        </w:rPr>
        <w:t>STATEMENT OF THE PROBLEM</w:t>
      </w:r>
    </w:p>
    <w:p w14:paraId="5938C714" w14:textId="5CA31338" w:rsidR="00C9577C" w:rsidRDefault="00C9577C" w:rsidP="00C9577C">
      <w:pPr>
        <w:pStyle w:val="ListParagraph"/>
        <w:numPr>
          <w:ilvl w:val="0"/>
          <w:numId w:val="2"/>
        </w:numPr>
      </w:pPr>
      <w:r w:rsidRPr="00C9577C">
        <w:t xml:space="preserve">Introduce </w:t>
      </w:r>
      <w:proofErr w:type="spellStart"/>
      <w:r w:rsidRPr="00A90E49">
        <w:rPr>
          <w:i/>
          <w:iCs/>
        </w:rPr>
        <w:t>F</w:t>
      </w:r>
      <w:r w:rsidR="00A90E49" w:rsidRPr="00A90E49">
        <w:rPr>
          <w:i/>
          <w:iCs/>
        </w:rPr>
        <w:t>rancisella</w:t>
      </w:r>
      <w:proofErr w:type="spellEnd"/>
      <w:r w:rsidR="00A90E49" w:rsidRPr="00A90E49">
        <w:rPr>
          <w:i/>
          <w:iCs/>
        </w:rPr>
        <w:t xml:space="preserve"> </w:t>
      </w:r>
      <w:r w:rsidRPr="00A90E49">
        <w:rPr>
          <w:i/>
          <w:iCs/>
        </w:rPr>
        <w:t>t</w:t>
      </w:r>
      <w:r w:rsidR="00A90E49" w:rsidRPr="00A90E49">
        <w:rPr>
          <w:i/>
          <w:iCs/>
        </w:rPr>
        <w:t>ularensis</w:t>
      </w:r>
      <w:r w:rsidRPr="00C9577C">
        <w:t xml:space="preserve"> and bS21</w:t>
      </w:r>
      <w:r w:rsidR="00A90E49">
        <w:t>.</w:t>
      </w:r>
    </w:p>
    <w:p w14:paraId="1E848392" w14:textId="6D4B6ED3" w:rsidR="00A90E49" w:rsidRDefault="00A90E49" w:rsidP="00A90E49">
      <w:pPr>
        <w:pStyle w:val="ListParagraph"/>
        <w:numPr>
          <w:ilvl w:val="0"/>
          <w:numId w:val="2"/>
        </w:numPr>
      </w:pPr>
      <w:r>
        <w:t>Introduce regulation of translation by interaction of bS21 with 5’ UTRs.</w:t>
      </w:r>
    </w:p>
    <w:p w14:paraId="0CD013C9" w14:textId="5C8EBD78" w:rsidR="001D798E" w:rsidRDefault="001D798E" w:rsidP="001D798E">
      <w:pPr>
        <w:pStyle w:val="ListParagraph"/>
        <w:numPr>
          <w:ilvl w:val="0"/>
          <w:numId w:val="2"/>
        </w:numPr>
      </w:pPr>
      <w:proofErr w:type="spellStart"/>
      <w:r w:rsidRPr="00A90E49">
        <w:rPr>
          <w:i/>
          <w:iCs/>
        </w:rPr>
        <w:t>Francisella</w:t>
      </w:r>
      <w:proofErr w:type="spellEnd"/>
      <w:r w:rsidRPr="00A90E49">
        <w:rPr>
          <w:i/>
          <w:iCs/>
        </w:rPr>
        <w:t xml:space="preserve"> tularensis</w:t>
      </w:r>
      <w:r w:rsidRPr="00C9577C">
        <w:t xml:space="preserve"> has three homologs of this ribosomal protein which appears to have regulatory effects on other proteins.</w:t>
      </w:r>
    </w:p>
    <w:p w14:paraId="5C44D822" w14:textId="40CFE878" w:rsidR="001D798E" w:rsidRPr="00C9577C" w:rsidRDefault="001D798E" w:rsidP="001D798E">
      <w:pPr>
        <w:pStyle w:val="ListParagraph"/>
        <w:numPr>
          <w:ilvl w:val="0"/>
          <w:numId w:val="2"/>
        </w:numPr>
      </w:pPr>
      <w:r>
        <w:t>P</w:t>
      </w:r>
      <w:r w:rsidRPr="001D798E">
        <w:t xml:space="preserve">revious work was performed </w:t>
      </w:r>
      <w:r w:rsidRPr="001D798E">
        <w:rPr>
          <w:i/>
          <w:iCs/>
        </w:rPr>
        <w:t>in vivo</w:t>
      </w:r>
      <w:r w:rsidRPr="001D798E">
        <w:t xml:space="preserve">, and we  don’t know if these effects can be recapitulated </w:t>
      </w:r>
      <w:r w:rsidRPr="001D798E">
        <w:rPr>
          <w:i/>
          <w:iCs/>
        </w:rPr>
        <w:t>in vitro.</w:t>
      </w:r>
    </w:p>
    <w:p w14:paraId="5BF5A794" w14:textId="0BBD00A7" w:rsidR="00A90E49" w:rsidRDefault="001D798E" w:rsidP="00C9577C">
      <w:pPr>
        <w:pStyle w:val="ListParagraph"/>
        <w:numPr>
          <w:ilvl w:val="0"/>
          <w:numId w:val="2"/>
        </w:numPr>
      </w:pPr>
      <w:r>
        <w:t>Understanding the role of</w:t>
      </w:r>
      <w:r w:rsidR="00C9577C" w:rsidRPr="00C9577C">
        <w:t xml:space="preserve"> bS21 </w:t>
      </w:r>
      <w:r>
        <w:t xml:space="preserve">in translation would </w:t>
      </w:r>
      <w:r w:rsidR="00C9577C" w:rsidRPr="00C9577C">
        <w:t xml:space="preserve">help us </w:t>
      </w:r>
      <w:r>
        <w:t xml:space="preserve">better </w:t>
      </w:r>
      <w:r w:rsidR="00C9577C" w:rsidRPr="00C9577C">
        <w:t>understand pathogenicity, ribosomes, gene regulation, and antibiotics.</w:t>
      </w:r>
    </w:p>
    <w:p w14:paraId="3ADA1C85" w14:textId="3B38EABD" w:rsidR="00C9577C" w:rsidRPr="001349A1" w:rsidRDefault="00C9577C" w:rsidP="00C9577C">
      <w:pPr>
        <w:rPr>
          <w:b/>
          <w:bCs/>
        </w:rPr>
      </w:pPr>
      <w:r w:rsidRPr="001349A1">
        <w:rPr>
          <w:b/>
          <w:bCs/>
        </w:rPr>
        <w:t>OVERALL GOAL</w:t>
      </w:r>
    </w:p>
    <w:p w14:paraId="6C219121" w14:textId="0A55C48D" w:rsidR="001D798E" w:rsidRDefault="00E705DB" w:rsidP="00C9577C">
      <w:r>
        <w:t>Investigate</w:t>
      </w:r>
      <w:r w:rsidR="001D798E" w:rsidRPr="001D798E">
        <w:t xml:space="preserve"> how ribosomes containing different homologs of bS21 influence translation of various genes using an </w:t>
      </w:r>
      <w:r w:rsidR="001D798E" w:rsidRPr="001D798E">
        <w:rPr>
          <w:i/>
          <w:iCs/>
        </w:rPr>
        <w:t xml:space="preserve">in vitro </w:t>
      </w:r>
      <w:r w:rsidR="001D798E" w:rsidRPr="001D798E">
        <w:t>assay, building on Hannah’s work.</w:t>
      </w:r>
    </w:p>
    <w:p w14:paraId="42AEB036" w14:textId="1922EE6D" w:rsidR="00C9577C" w:rsidRPr="001349A1" w:rsidRDefault="00C9577C" w:rsidP="00C9577C">
      <w:pPr>
        <w:rPr>
          <w:b/>
          <w:bCs/>
        </w:rPr>
      </w:pPr>
      <w:r w:rsidRPr="001349A1">
        <w:rPr>
          <w:b/>
          <w:bCs/>
        </w:rPr>
        <w:t>AIMS</w:t>
      </w:r>
    </w:p>
    <w:p w14:paraId="59ECF9DC" w14:textId="488DFCB0" w:rsidR="00C9577C" w:rsidRDefault="00C9577C" w:rsidP="00C9577C">
      <w:r w:rsidRPr="001349A1">
        <w:rPr>
          <w:b/>
          <w:bCs/>
        </w:rPr>
        <w:t>Specific Aim #1:</w:t>
      </w:r>
      <w:r>
        <w:t xml:space="preserve"> </w:t>
      </w:r>
      <w:r w:rsidR="006052DF">
        <w:t xml:space="preserve">Developing a robust </w:t>
      </w:r>
      <w:r w:rsidR="006052DF" w:rsidRPr="00674809">
        <w:rPr>
          <w:i/>
          <w:iCs/>
        </w:rPr>
        <w:t>in vitro</w:t>
      </w:r>
      <w:r w:rsidR="006052DF">
        <w:t xml:space="preserve"> assay to examine bS21-mediated regulation of </w:t>
      </w:r>
      <w:r w:rsidR="006052DF" w:rsidRPr="00362402">
        <w:rPr>
          <w:i/>
          <w:iCs/>
        </w:rPr>
        <w:t>F. tularensis</w:t>
      </w:r>
      <w:r w:rsidR="006052DF">
        <w:t xml:space="preserve"> translation </w:t>
      </w:r>
      <w:r>
        <w:t>(with a brief description of how)</w:t>
      </w:r>
      <w:r w:rsidR="001349A1">
        <w:t>.</w:t>
      </w:r>
    </w:p>
    <w:p w14:paraId="0F23D5F7" w14:textId="1D062A1F" w:rsidR="00C9577C" w:rsidRPr="00C9577C" w:rsidRDefault="00C9577C" w:rsidP="00C9577C">
      <w:r w:rsidRPr="001349A1">
        <w:rPr>
          <w:b/>
          <w:bCs/>
        </w:rPr>
        <w:t>Specific Aim #2:</w:t>
      </w:r>
      <w:r>
        <w:t xml:space="preserve"> </w:t>
      </w:r>
      <w:r w:rsidR="006052DF">
        <w:t xml:space="preserve">Examining how ribosomes with altered bS21 content influence translation </w:t>
      </w:r>
      <w:r>
        <w:t>(with a brief description of how)</w:t>
      </w:r>
      <w:r w:rsidR="001349A1">
        <w:t>.</w:t>
      </w:r>
    </w:p>
    <w:p w14:paraId="00E00D11" w14:textId="3F62DD47" w:rsidR="00ED278B" w:rsidRDefault="00C9577C">
      <w:pPr>
        <w:rPr>
          <w:b/>
          <w:bCs/>
        </w:rPr>
      </w:pPr>
      <w:r w:rsidRPr="00C9577C">
        <w:rPr>
          <w:b/>
          <w:bCs/>
        </w:rPr>
        <w:t>JUSTIFICATION FOR THE STUDY</w:t>
      </w:r>
    </w:p>
    <w:p w14:paraId="3EE5B3B6" w14:textId="036A0A07" w:rsidR="001D798E" w:rsidRPr="00C9577C" w:rsidRDefault="001D798E">
      <w:pPr>
        <w:rPr>
          <w:b/>
          <w:bCs/>
        </w:rPr>
      </w:pPr>
      <w:r>
        <w:t>Keep to about the length Jamie had in her proposal- so only about 5 pages double spaced! And you should include figures.</w:t>
      </w:r>
    </w:p>
    <w:p w14:paraId="52D2C46E" w14:textId="2885F443" w:rsidR="001202DB" w:rsidRDefault="001202DB" w:rsidP="00C9577C">
      <w:pPr>
        <w:pStyle w:val="ListParagraph"/>
        <w:numPr>
          <w:ilvl w:val="0"/>
          <w:numId w:val="1"/>
        </w:numPr>
      </w:pPr>
      <w:bookmarkStart w:id="0" w:name="_Hlk149679677"/>
      <w:r>
        <w:t>Background on</w:t>
      </w:r>
      <w:r w:rsidR="00C9577C">
        <w:t xml:space="preserve"> </w:t>
      </w:r>
      <w:proofErr w:type="spellStart"/>
      <w:r w:rsidR="00C9577C" w:rsidRPr="001202DB">
        <w:rPr>
          <w:i/>
          <w:iCs/>
        </w:rPr>
        <w:t>F</w:t>
      </w:r>
      <w:r w:rsidRPr="001202DB">
        <w:rPr>
          <w:i/>
          <w:iCs/>
        </w:rPr>
        <w:t>rancisella</w:t>
      </w:r>
      <w:proofErr w:type="spellEnd"/>
      <w:r w:rsidRPr="001202DB">
        <w:rPr>
          <w:i/>
          <w:iCs/>
        </w:rPr>
        <w:t xml:space="preserve"> tularensis</w:t>
      </w:r>
      <w:r w:rsidR="00C9577C">
        <w:t xml:space="preserve"> </w:t>
      </w:r>
      <w:r>
        <w:t>and its pathogenicity</w:t>
      </w:r>
      <w:r w:rsidR="001D2768">
        <w:t>.</w:t>
      </w:r>
      <w:r w:rsidR="00AA4317">
        <w:t xml:space="preserve"> </w:t>
      </w:r>
      <w:proofErr w:type="spellStart"/>
      <w:r w:rsidR="00AA4317">
        <w:t>Francisella</w:t>
      </w:r>
      <w:proofErr w:type="spellEnd"/>
      <w:r w:rsidR="00AA4317">
        <w:t xml:space="preserve"> is a bacterium that is found in freshwater and is hosted by </w:t>
      </w:r>
      <w:proofErr w:type="gramStart"/>
      <w:r w:rsidR="00AA4317">
        <w:t>a number of</w:t>
      </w:r>
      <w:proofErr w:type="gramEnd"/>
      <w:r w:rsidR="00AA4317">
        <w:t xml:space="preserve"> species of small animals and insects. It is highly pathogenic, with only ten cells constituting an infectious dose, and has been developed as a bioweapon. We study the mechanisms of gene regulation in </w:t>
      </w:r>
      <w:proofErr w:type="spellStart"/>
      <w:r w:rsidR="00AA4317">
        <w:t>Francisella</w:t>
      </w:r>
      <w:proofErr w:type="spellEnd"/>
      <w:r w:rsidR="00AA4317">
        <w:t xml:space="preserve"> that take place during translation, specifically regulation by a ribosomal protein, bS21.</w:t>
      </w:r>
    </w:p>
    <w:p w14:paraId="30A0CC9E" w14:textId="694A8C43" w:rsidR="001202DB" w:rsidRDefault="001202DB" w:rsidP="00C9577C">
      <w:pPr>
        <w:pStyle w:val="ListParagraph"/>
        <w:numPr>
          <w:ilvl w:val="0"/>
          <w:numId w:val="1"/>
        </w:numPr>
      </w:pPr>
      <w:r>
        <w:t>Significance of gene regulation and how this takes place in the ribosome</w:t>
      </w:r>
      <w:r w:rsidR="001D2768">
        <w:t>.</w:t>
      </w:r>
      <w:r w:rsidR="00AA4317">
        <w:t xml:space="preserve"> The transfer of information from DNA to RNA to protein can be regulated at many points along this pathway. The point that we focus on is the regulation of translation by ribosomal protein, bS21.</w:t>
      </w:r>
    </w:p>
    <w:p w14:paraId="401568E5" w14:textId="46CCF5AD" w:rsidR="00C9577C" w:rsidRDefault="001202DB" w:rsidP="00C9577C">
      <w:pPr>
        <w:pStyle w:val="ListParagraph"/>
        <w:numPr>
          <w:ilvl w:val="0"/>
          <w:numId w:val="1"/>
        </w:numPr>
      </w:pPr>
      <w:r>
        <w:t>W</w:t>
      </w:r>
      <w:r w:rsidR="00C9577C">
        <w:t xml:space="preserve">hat we know about </w:t>
      </w:r>
      <w:proofErr w:type="gramStart"/>
      <w:r w:rsidR="00C9577C">
        <w:t>bS21</w:t>
      </w:r>
      <w:proofErr w:type="gramEnd"/>
      <w:r>
        <w:t xml:space="preserve"> and the three homologs found in </w:t>
      </w:r>
      <w:proofErr w:type="spellStart"/>
      <w:r w:rsidRPr="001202DB">
        <w:rPr>
          <w:i/>
          <w:iCs/>
        </w:rPr>
        <w:t>Francisella</w:t>
      </w:r>
      <w:proofErr w:type="spellEnd"/>
      <w:r w:rsidR="001D2768">
        <w:rPr>
          <w:i/>
          <w:iCs/>
        </w:rPr>
        <w:t>.</w:t>
      </w:r>
      <w:r w:rsidR="00AA4317">
        <w:rPr>
          <w:i/>
          <w:iCs/>
        </w:rPr>
        <w:t xml:space="preserve"> </w:t>
      </w:r>
      <w:r w:rsidR="00AA4317">
        <w:t xml:space="preserve">bS21 is present in many or most bacteria and plays roles in gene regulation, virulence, and the stress response. It is also encoded by phage. The unique thing about </w:t>
      </w:r>
      <w:proofErr w:type="spellStart"/>
      <w:r w:rsidR="00AA4317">
        <w:t>Francisella</w:t>
      </w:r>
      <w:proofErr w:type="spellEnd"/>
      <w:r w:rsidR="00AA4317">
        <w:t xml:space="preserve"> is that </w:t>
      </w:r>
      <w:proofErr w:type="gramStart"/>
      <w:r w:rsidR="00AA4317">
        <w:t>it</w:t>
      </w:r>
      <w:proofErr w:type="gramEnd"/>
      <w:r w:rsidR="00AA4317">
        <w:t xml:space="preserve"> codes for three different homologs of bS21. Most bacteria only encode for one homolog. Since bacteria are thrifty, and only keep genetic information that will be useful to the cell, there must be a reason why </w:t>
      </w:r>
      <w:proofErr w:type="spellStart"/>
      <w:r w:rsidR="00AA4317">
        <w:t>Francisella</w:t>
      </w:r>
      <w:proofErr w:type="spellEnd"/>
      <w:r w:rsidR="00AA4317">
        <w:t xml:space="preserve"> encodes for three different homologs of this protein. Hannah found that the second </w:t>
      </w:r>
      <w:r w:rsidR="00AA4317">
        <w:lastRenderedPageBreak/>
        <w:t xml:space="preserve">homolog, bS21-2, is the most abundant in the cell. She also found that it played key roles in the regulation of virulence genes found in the </w:t>
      </w:r>
      <w:proofErr w:type="spellStart"/>
      <w:r w:rsidR="00AA4317">
        <w:t>Francisella</w:t>
      </w:r>
      <w:proofErr w:type="spellEnd"/>
      <w:r w:rsidR="00AA4317">
        <w:t xml:space="preserve"> Pathogenicity Island. </w:t>
      </w:r>
    </w:p>
    <w:p w14:paraId="3EFDF0F2" w14:textId="247C16AD" w:rsidR="00C9577C" w:rsidRDefault="00A90E49" w:rsidP="00C9577C">
      <w:pPr>
        <w:pStyle w:val="ListParagraph"/>
        <w:numPr>
          <w:ilvl w:val="0"/>
          <w:numId w:val="1"/>
        </w:numPr>
      </w:pPr>
      <w:r>
        <w:t>Regulation of 5’ UTRs</w:t>
      </w:r>
      <w:r w:rsidR="001D2768">
        <w:t>.</w:t>
      </w:r>
      <w:r w:rsidR="00AA4317">
        <w:t xml:space="preserve"> bS21-2 plays a role, specifically, in the regulation of 5’ UTRs of these genes, because it is located next to the channel where mRNA exits the ribosome.</w:t>
      </w:r>
    </w:p>
    <w:p w14:paraId="7D60558F" w14:textId="1F276EA8" w:rsidR="00A90E49" w:rsidRPr="00AA4317" w:rsidRDefault="00A90E49" w:rsidP="00AA4317">
      <w:pPr>
        <w:pStyle w:val="ListParagraph"/>
        <w:numPr>
          <w:ilvl w:val="0"/>
          <w:numId w:val="1"/>
        </w:numPr>
      </w:pPr>
      <w:r w:rsidRPr="001D798E">
        <w:rPr>
          <w:b/>
          <w:bCs/>
        </w:rPr>
        <w:t>How is this happening? Intro</w:t>
      </w:r>
      <w:r w:rsidR="001D2768" w:rsidRPr="001D798E">
        <w:rPr>
          <w:b/>
          <w:bCs/>
        </w:rPr>
        <w:t xml:space="preserve">duce </w:t>
      </w:r>
      <w:r w:rsidRPr="001D798E">
        <w:rPr>
          <w:b/>
          <w:bCs/>
        </w:rPr>
        <w:t>Hannah’s research on 5’ UTR sequences</w:t>
      </w:r>
      <w:r w:rsidR="001D2768" w:rsidRPr="001D798E">
        <w:rPr>
          <w:b/>
          <w:bCs/>
        </w:rPr>
        <w:t>.</w:t>
      </w:r>
      <w:r w:rsidR="00AA4317">
        <w:rPr>
          <w:b/>
          <w:bCs/>
        </w:rPr>
        <w:t xml:space="preserve"> </w:t>
      </w:r>
      <w:r w:rsidR="00AA4317" w:rsidRPr="00AA4317">
        <w:t>Hannah</w:t>
      </w:r>
      <w:r w:rsidR="00AA4317">
        <w:rPr>
          <w:b/>
          <w:bCs/>
        </w:rPr>
        <w:t xml:space="preserve"> </w:t>
      </w:r>
      <w:r w:rsidR="00AA4317">
        <w:t>discovered that when bS21-2 was absent, translation levels of some of these key genes decreased.</w:t>
      </w:r>
    </w:p>
    <w:p w14:paraId="7A0AC9B9" w14:textId="5459D2AA" w:rsidR="00C9577C" w:rsidRPr="001D798E" w:rsidRDefault="001D2768" w:rsidP="00C9577C">
      <w:pPr>
        <w:pStyle w:val="ListParagraph"/>
        <w:numPr>
          <w:ilvl w:val="0"/>
          <w:numId w:val="1"/>
        </w:numPr>
        <w:rPr>
          <w:b/>
          <w:bCs/>
        </w:rPr>
      </w:pPr>
      <w:r w:rsidRPr="001D798E">
        <w:rPr>
          <w:b/>
          <w:bCs/>
        </w:rPr>
        <w:t>Discuss</w:t>
      </w:r>
      <w:r w:rsidR="00C9577C" w:rsidRPr="001D798E">
        <w:rPr>
          <w:b/>
          <w:bCs/>
        </w:rPr>
        <w:t xml:space="preserve"> H</w:t>
      </w:r>
      <w:r w:rsidRPr="001D798E">
        <w:rPr>
          <w:b/>
          <w:bCs/>
        </w:rPr>
        <w:t>annah</w:t>
      </w:r>
      <w:r w:rsidR="00C9577C" w:rsidRPr="001D798E">
        <w:rPr>
          <w:b/>
          <w:bCs/>
        </w:rPr>
        <w:t xml:space="preserve">’s </w:t>
      </w:r>
      <w:r w:rsidR="00C9577C" w:rsidRPr="001D798E">
        <w:rPr>
          <w:b/>
          <w:bCs/>
          <w:i/>
          <w:iCs/>
        </w:rPr>
        <w:t xml:space="preserve">in vivo </w:t>
      </w:r>
      <w:r w:rsidR="00C9577C" w:rsidRPr="001D798E">
        <w:rPr>
          <w:b/>
          <w:bCs/>
        </w:rPr>
        <w:t>work (assay, genes studied, plasmids, methods for rib</w:t>
      </w:r>
      <w:r w:rsidR="00A90E49" w:rsidRPr="001D798E">
        <w:rPr>
          <w:b/>
          <w:bCs/>
        </w:rPr>
        <w:t>osome</w:t>
      </w:r>
      <w:r w:rsidR="00C9577C" w:rsidRPr="001D798E">
        <w:rPr>
          <w:b/>
          <w:bCs/>
        </w:rPr>
        <w:t xml:space="preserve"> pur</w:t>
      </w:r>
      <w:r w:rsidR="00A90E49" w:rsidRPr="001D798E">
        <w:rPr>
          <w:b/>
          <w:bCs/>
        </w:rPr>
        <w:t>ifications</w:t>
      </w:r>
      <w:r w:rsidR="00C9577C" w:rsidRPr="001D798E">
        <w:rPr>
          <w:b/>
          <w:bCs/>
        </w:rPr>
        <w:t xml:space="preserve">, </w:t>
      </w:r>
      <w:r w:rsidR="00A90E49" w:rsidRPr="001D798E">
        <w:rPr>
          <w:b/>
          <w:bCs/>
        </w:rPr>
        <w:t xml:space="preserve">and </w:t>
      </w:r>
      <w:r w:rsidR="00C9577C" w:rsidRPr="001D798E">
        <w:rPr>
          <w:b/>
          <w:bCs/>
        </w:rPr>
        <w:t>challenges addressed)</w:t>
      </w:r>
      <w:r w:rsidRPr="001D798E">
        <w:rPr>
          <w:b/>
          <w:bCs/>
        </w:rPr>
        <w:t>.</w:t>
      </w:r>
      <w:r w:rsidR="00AA4317">
        <w:rPr>
          <w:b/>
          <w:bCs/>
        </w:rPr>
        <w:t xml:space="preserve"> lacZ and GFP in vivo assays, studied </w:t>
      </w:r>
      <w:proofErr w:type="spellStart"/>
      <w:r w:rsidR="00AA4317">
        <w:rPr>
          <w:b/>
          <w:bCs/>
        </w:rPr>
        <w:t>pdpA</w:t>
      </w:r>
      <w:proofErr w:type="spellEnd"/>
      <w:r w:rsidR="00AA4317">
        <w:rPr>
          <w:b/>
          <w:bCs/>
        </w:rPr>
        <w:t>/</w:t>
      </w:r>
      <w:proofErr w:type="spellStart"/>
      <w:r w:rsidR="00AA4317">
        <w:rPr>
          <w:b/>
          <w:bCs/>
        </w:rPr>
        <w:t>mraY</w:t>
      </w:r>
      <w:proofErr w:type="spellEnd"/>
      <w:r w:rsidR="00AA4317">
        <w:rPr>
          <w:b/>
          <w:bCs/>
        </w:rPr>
        <w:t>/tul4/various FTL genes, pF plasmids, sucrose cushion and sucrose gradient.</w:t>
      </w:r>
    </w:p>
    <w:p w14:paraId="40FE9293" w14:textId="73FB4427" w:rsidR="00C9577C" w:rsidRPr="001D798E" w:rsidRDefault="001D2768" w:rsidP="00C9577C">
      <w:pPr>
        <w:pStyle w:val="ListParagraph"/>
        <w:numPr>
          <w:ilvl w:val="0"/>
          <w:numId w:val="1"/>
        </w:numPr>
        <w:rPr>
          <w:b/>
          <w:bCs/>
        </w:rPr>
      </w:pPr>
      <w:r w:rsidRPr="001D798E">
        <w:rPr>
          <w:b/>
          <w:bCs/>
        </w:rPr>
        <w:t>Explain data</w:t>
      </w:r>
      <w:r w:rsidR="00C9577C" w:rsidRPr="001D798E">
        <w:rPr>
          <w:b/>
          <w:bCs/>
        </w:rPr>
        <w:t xml:space="preserve"> </w:t>
      </w:r>
      <w:r w:rsidR="00A90E49" w:rsidRPr="001D798E">
        <w:rPr>
          <w:b/>
          <w:bCs/>
        </w:rPr>
        <w:t>for</w:t>
      </w:r>
      <w:r w:rsidR="00A90E49" w:rsidRPr="001D798E">
        <w:rPr>
          <w:b/>
          <w:bCs/>
          <w:i/>
          <w:iCs/>
        </w:rPr>
        <w:t xml:space="preserve"> </w:t>
      </w:r>
      <w:proofErr w:type="spellStart"/>
      <w:r w:rsidR="00A90E49" w:rsidRPr="001D798E">
        <w:rPr>
          <w:b/>
          <w:bCs/>
          <w:i/>
          <w:iCs/>
        </w:rPr>
        <w:t>pdpA</w:t>
      </w:r>
      <w:proofErr w:type="spellEnd"/>
      <w:r w:rsidR="00A90E49" w:rsidRPr="001D798E">
        <w:rPr>
          <w:b/>
          <w:bCs/>
        </w:rPr>
        <w:t xml:space="preserve"> and </w:t>
      </w:r>
      <w:proofErr w:type="spellStart"/>
      <w:r w:rsidR="00A90E49" w:rsidRPr="001D798E">
        <w:rPr>
          <w:b/>
          <w:bCs/>
          <w:i/>
          <w:iCs/>
        </w:rPr>
        <w:t>mraY</w:t>
      </w:r>
      <w:proofErr w:type="spellEnd"/>
      <w:r w:rsidRPr="001D798E">
        <w:rPr>
          <w:b/>
          <w:bCs/>
        </w:rPr>
        <w:t>.</w:t>
      </w:r>
      <w:r w:rsidR="00AA4317">
        <w:rPr>
          <w:b/>
          <w:bCs/>
        </w:rPr>
        <w:t xml:space="preserve"> She found by mutating various parts of the 5’ UTR sequence in </w:t>
      </w:r>
      <w:proofErr w:type="spellStart"/>
      <w:r w:rsidR="00AA4317">
        <w:rPr>
          <w:b/>
          <w:bCs/>
        </w:rPr>
        <w:t>mraY</w:t>
      </w:r>
      <w:proofErr w:type="spellEnd"/>
      <w:r w:rsidR="00AA4317">
        <w:rPr>
          <w:b/>
          <w:bCs/>
        </w:rPr>
        <w:t xml:space="preserve"> that there was a specific six-nucleotide sequence that conferred regulation by bS21-2.</w:t>
      </w:r>
    </w:p>
    <w:p w14:paraId="4A41452D" w14:textId="6921DE32" w:rsidR="00A90E49" w:rsidRPr="001D798E" w:rsidRDefault="00A90E49" w:rsidP="00C9577C">
      <w:pPr>
        <w:pStyle w:val="ListParagraph"/>
        <w:numPr>
          <w:ilvl w:val="0"/>
          <w:numId w:val="1"/>
        </w:numPr>
        <w:rPr>
          <w:b/>
          <w:bCs/>
        </w:rPr>
      </w:pPr>
      <w:r w:rsidRPr="001D798E">
        <w:rPr>
          <w:b/>
          <w:bCs/>
        </w:rPr>
        <w:t xml:space="preserve">Introduce </w:t>
      </w:r>
      <w:r w:rsidRPr="001D798E">
        <w:rPr>
          <w:b/>
          <w:bCs/>
          <w:i/>
          <w:iCs/>
        </w:rPr>
        <w:t>in vitro</w:t>
      </w:r>
      <w:r w:rsidRPr="001D798E">
        <w:rPr>
          <w:b/>
          <w:bCs/>
        </w:rPr>
        <w:t xml:space="preserve"> assay and potential for understanding regulation of translation in a highly controlled manner</w:t>
      </w:r>
      <w:r w:rsidR="001D2768" w:rsidRPr="001D798E">
        <w:rPr>
          <w:b/>
          <w:bCs/>
        </w:rPr>
        <w:t>.</w:t>
      </w:r>
      <w:r w:rsidR="00AA4317">
        <w:rPr>
          <w:b/>
          <w:bCs/>
        </w:rPr>
        <w:t xml:space="preserve"> The in vitro assay allows us to recapitulate what Hannah was studying in her in vivo assay in a test tube where we control for only the elements that are necessary for transcription and translation of a certain plasmid DNA template along with purified ribosomes.</w:t>
      </w:r>
    </w:p>
    <w:p w14:paraId="6F579B25" w14:textId="3F74457B" w:rsidR="00C9577C" w:rsidRDefault="00C9577C" w:rsidP="00A90E49">
      <w:pPr>
        <w:pStyle w:val="ListParagraph"/>
        <w:numPr>
          <w:ilvl w:val="0"/>
          <w:numId w:val="1"/>
        </w:numPr>
      </w:pPr>
      <w:r>
        <w:t xml:space="preserve">Expand on </w:t>
      </w:r>
      <w:r w:rsidR="00A90E49">
        <w:t xml:space="preserve">broader implications for </w:t>
      </w:r>
      <w:r>
        <w:t>pathogenicity, ribosomes, gene regulation, and antibiotics</w:t>
      </w:r>
      <w:r w:rsidR="001D2768">
        <w:t>.</w:t>
      </w:r>
      <w:r w:rsidR="00AA4317">
        <w:t xml:space="preserve"> By learning more about these processes, we can expand our knowledge of pathogenicity, gene regulation, and antibiotics.</w:t>
      </w:r>
    </w:p>
    <w:bookmarkEnd w:id="0"/>
    <w:p w14:paraId="63D0EBDF" w14:textId="3341C046" w:rsidR="001D798E" w:rsidRDefault="001D798E" w:rsidP="001D798E">
      <w:r w:rsidRPr="001D798E">
        <w:rPr>
          <w:noProof/>
        </w:rPr>
        <w:drawing>
          <wp:inline distT="0" distB="0" distL="0" distR="0" wp14:anchorId="3752B396" wp14:editId="5223C455">
            <wp:extent cx="5943600" cy="3167380"/>
            <wp:effectExtent l="0" t="0" r="0" b="0"/>
            <wp:docPr id="1996089074"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89074" name="Picture 1" descr="A graph of different colored bars&#10;&#10;Description automatically generated"/>
                    <pic:cNvPicPr/>
                  </pic:nvPicPr>
                  <pic:blipFill>
                    <a:blip r:embed="rId5"/>
                    <a:stretch>
                      <a:fillRect/>
                    </a:stretch>
                  </pic:blipFill>
                  <pic:spPr>
                    <a:xfrm>
                      <a:off x="0" y="0"/>
                      <a:ext cx="5943600" cy="3167380"/>
                    </a:xfrm>
                    <a:prstGeom prst="rect">
                      <a:avLst/>
                    </a:prstGeom>
                  </pic:spPr>
                </pic:pic>
              </a:graphicData>
            </a:graphic>
          </wp:inline>
        </w:drawing>
      </w:r>
    </w:p>
    <w:p w14:paraId="5549798D" w14:textId="3F2CC301" w:rsidR="001D798E" w:rsidRDefault="001D798E" w:rsidP="001D798E">
      <w:r w:rsidRPr="001D798E">
        <w:rPr>
          <w:noProof/>
        </w:rPr>
        <w:lastRenderedPageBreak/>
        <w:drawing>
          <wp:inline distT="0" distB="0" distL="0" distR="0" wp14:anchorId="4B9F47D3" wp14:editId="38933D7F">
            <wp:extent cx="4176122" cy="6317527"/>
            <wp:effectExtent l="0" t="0" r="0" b="7620"/>
            <wp:docPr id="85944187"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4187" name="Picture 1" descr="A close-up of a graph&#10;&#10;Description automatically generated"/>
                    <pic:cNvPicPr/>
                  </pic:nvPicPr>
                  <pic:blipFill>
                    <a:blip r:embed="rId6"/>
                    <a:stretch>
                      <a:fillRect/>
                    </a:stretch>
                  </pic:blipFill>
                  <pic:spPr>
                    <a:xfrm>
                      <a:off x="0" y="0"/>
                      <a:ext cx="4176122" cy="6317527"/>
                    </a:xfrm>
                    <a:prstGeom prst="rect">
                      <a:avLst/>
                    </a:prstGeom>
                  </pic:spPr>
                </pic:pic>
              </a:graphicData>
            </a:graphic>
          </wp:inline>
        </w:drawing>
      </w:r>
    </w:p>
    <w:p w14:paraId="7D32CD0B" w14:textId="11AE2120" w:rsidR="001D798E" w:rsidRDefault="001D798E" w:rsidP="001D798E">
      <w:r w:rsidRPr="001D798E">
        <w:rPr>
          <w:noProof/>
        </w:rPr>
        <w:drawing>
          <wp:inline distT="0" distB="0" distL="0" distR="0" wp14:anchorId="603990DB" wp14:editId="1B76FF4C">
            <wp:extent cx="3878916" cy="624894"/>
            <wp:effectExtent l="0" t="0" r="7620" b="3810"/>
            <wp:docPr id="174667574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75741" name="Picture 1" descr="A close-up of a text&#10;&#10;Description automatically generated"/>
                    <pic:cNvPicPr/>
                  </pic:nvPicPr>
                  <pic:blipFill>
                    <a:blip r:embed="rId7"/>
                    <a:stretch>
                      <a:fillRect/>
                    </a:stretch>
                  </pic:blipFill>
                  <pic:spPr>
                    <a:xfrm>
                      <a:off x="0" y="0"/>
                      <a:ext cx="3878916" cy="624894"/>
                    </a:xfrm>
                    <a:prstGeom prst="rect">
                      <a:avLst/>
                    </a:prstGeom>
                  </pic:spPr>
                </pic:pic>
              </a:graphicData>
            </a:graphic>
          </wp:inline>
        </w:drawing>
      </w:r>
    </w:p>
    <w:p w14:paraId="3974C80A" w14:textId="29F56460" w:rsidR="001349A1" w:rsidRPr="001349A1" w:rsidRDefault="001349A1" w:rsidP="001349A1">
      <w:pPr>
        <w:rPr>
          <w:b/>
          <w:bCs/>
        </w:rPr>
      </w:pPr>
      <w:r w:rsidRPr="001349A1">
        <w:rPr>
          <w:b/>
          <w:bCs/>
        </w:rPr>
        <w:t>METHODOLOGY AND PROCEDURES</w:t>
      </w:r>
    </w:p>
    <w:p w14:paraId="356685D2" w14:textId="14A24C73" w:rsidR="001349A1" w:rsidRDefault="001349A1" w:rsidP="001349A1">
      <w:pPr>
        <w:pStyle w:val="ListParagraph"/>
        <w:numPr>
          <w:ilvl w:val="0"/>
          <w:numId w:val="3"/>
        </w:numPr>
      </w:pPr>
      <w:r>
        <w:t>Bacterial growth conditions</w:t>
      </w:r>
    </w:p>
    <w:p w14:paraId="1F72F45E" w14:textId="4899EC4D" w:rsidR="001349A1" w:rsidRDefault="001349A1" w:rsidP="001349A1">
      <w:pPr>
        <w:pStyle w:val="ListParagraph"/>
        <w:numPr>
          <w:ilvl w:val="0"/>
          <w:numId w:val="3"/>
        </w:numPr>
      </w:pPr>
      <w:r>
        <w:t>Plasmid design and construction</w:t>
      </w:r>
    </w:p>
    <w:p w14:paraId="4A09BDA6" w14:textId="54C0A767" w:rsidR="001349A1" w:rsidRDefault="001349A1" w:rsidP="001349A1">
      <w:pPr>
        <w:pStyle w:val="ListParagraph"/>
        <w:numPr>
          <w:ilvl w:val="0"/>
          <w:numId w:val="3"/>
        </w:numPr>
      </w:pPr>
      <w:r>
        <w:t>Ribosome purifications</w:t>
      </w:r>
    </w:p>
    <w:p w14:paraId="07C40E03" w14:textId="2DE4F73B" w:rsidR="001349A1" w:rsidRDefault="001349A1" w:rsidP="001349A1">
      <w:pPr>
        <w:pStyle w:val="ListParagraph"/>
        <w:numPr>
          <w:ilvl w:val="0"/>
          <w:numId w:val="3"/>
        </w:numPr>
      </w:pPr>
      <w:r w:rsidRPr="001D2768">
        <w:rPr>
          <w:i/>
          <w:iCs/>
        </w:rPr>
        <w:t>In vitro</w:t>
      </w:r>
      <w:r>
        <w:t xml:space="preserve"> assay</w:t>
      </w:r>
    </w:p>
    <w:p w14:paraId="05BE9259" w14:textId="51D2524D" w:rsidR="001349A1" w:rsidRDefault="001349A1" w:rsidP="001349A1">
      <w:pPr>
        <w:pStyle w:val="ListParagraph"/>
        <w:numPr>
          <w:ilvl w:val="0"/>
          <w:numId w:val="3"/>
        </w:numPr>
      </w:pPr>
      <w:r>
        <w:lastRenderedPageBreak/>
        <w:t>…</w:t>
      </w:r>
    </w:p>
    <w:p w14:paraId="2CBE7BE4" w14:textId="091E1851" w:rsidR="001D798E" w:rsidRDefault="001349A1" w:rsidP="001D798E">
      <w:pPr>
        <w:pStyle w:val="ListParagraph"/>
        <w:numPr>
          <w:ilvl w:val="0"/>
          <w:numId w:val="3"/>
        </w:numPr>
      </w:pPr>
      <w:r>
        <w:t>…</w:t>
      </w:r>
    </w:p>
    <w:p w14:paraId="7903A372" w14:textId="2CDEBCF2" w:rsidR="001349A1" w:rsidRPr="001349A1" w:rsidRDefault="001349A1" w:rsidP="001349A1">
      <w:pPr>
        <w:rPr>
          <w:b/>
          <w:bCs/>
        </w:rPr>
      </w:pPr>
      <w:r w:rsidRPr="001349A1">
        <w:rPr>
          <w:b/>
          <w:bCs/>
        </w:rPr>
        <w:t>RESOURCES REQUIRED</w:t>
      </w:r>
    </w:p>
    <w:p w14:paraId="4EBCBCA7" w14:textId="2CF3F779" w:rsidR="00C9577C" w:rsidRDefault="00443951" w:rsidP="00C9577C">
      <w:r w:rsidRPr="00443951">
        <w:t>Resources required for the completion of this project will come from the laboratory of Dr. Kathryn Ramsey. Sequencing services will be provided by the URI Genomic Sequencing Center.</w:t>
      </w:r>
    </w:p>
    <w:sectPr w:rsidR="00C95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30CE"/>
    <w:multiLevelType w:val="hybridMultilevel"/>
    <w:tmpl w:val="3E083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A1367"/>
    <w:multiLevelType w:val="hybridMultilevel"/>
    <w:tmpl w:val="9848A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D343F"/>
    <w:multiLevelType w:val="hybridMultilevel"/>
    <w:tmpl w:val="B59477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078343">
    <w:abstractNumId w:val="1"/>
  </w:num>
  <w:num w:numId="2" w16cid:durableId="187449433">
    <w:abstractNumId w:val="2"/>
  </w:num>
  <w:num w:numId="3" w16cid:durableId="23208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7C"/>
    <w:rsid w:val="001202DB"/>
    <w:rsid w:val="001349A1"/>
    <w:rsid w:val="001D2768"/>
    <w:rsid w:val="001D798E"/>
    <w:rsid w:val="00362402"/>
    <w:rsid w:val="00443951"/>
    <w:rsid w:val="0056367A"/>
    <w:rsid w:val="006052DF"/>
    <w:rsid w:val="00727BB1"/>
    <w:rsid w:val="00A90E49"/>
    <w:rsid w:val="00AA4317"/>
    <w:rsid w:val="00AC0429"/>
    <w:rsid w:val="00C9577C"/>
    <w:rsid w:val="00E271D0"/>
    <w:rsid w:val="00E705DB"/>
    <w:rsid w:val="00ED278B"/>
    <w:rsid w:val="00FC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C1AB"/>
  <w15:chartTrackingRefBased/>
  <w15:docId w15:val="{12339EC8-DEC8-45A9-A607-802AE285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77C"/>
    <w:pPr>
      <w:ind w:left="720"/>
      <w:contextualSpacing/>
    </w:pPr>
  </w:style>
  <w:style w:type="character" w:styleId="CommentReference">
    <w:name w:val="annotation reference"/>
    <w:basedOn w:val="DefaultParagraphFont"/>
    <w:uiPriority w:val="99"/>
    <w:semiHidden/>
    <w:unhideWhenUsed/>
    <w:rsid w:val="001202DB"/>
    <w:rPr>
      <w:sz w:val="16"/>
      <w:szCs w:val="16"/>
    </w:rPr>
  </w:style>
  <w:style w:type="paragraph" w:styleId="CommentText">
    <w:name w:val="annotation text"/>
    <w:basedOn w:val="Normal"/>
    <w:link w:val="CommentTextChar"/>
    <w:uiPriority w:val="99"/>
    <w:unhideWhenUsed/>
    <w:rsid w:val="001202DB"/>
    <w:pPr>
      <w:spacing w:line="240" w:lineRule="auto"/>
    </w:pPr>
    <w:rPr>
      <w:sz w:val="20"/>
      <w:szCs w:val="20"/>
    </w:rPr>
  </w:style>
  <w:style w:type="character" w:customStyle="1" w:styleId="CommentTextChar">
    <w:name w:val="Comment Text Char"/>
    <w:basedOn w:val="DefaultParagraphFont"/>
    <w:link w:val="CommentText"/>
    <w:uiPriority w:val="99"/>
    <w:rsid w:val="001202DB"/>
    <w:rPr>
      <w:sz w:val="20"/>
      <w:szCs w:val="20"/>
    </w:rPr>
  </w:style>
  <w:style w:type="paragraph" w:styleId="CommentSubject">
    <w:name w:val="annotation subject"/>
    <w:basedOn w:val="CommentText"/>
    <w:next w:val="CommentText"/>
    <w:link w:val="CommentSubjectChar"/>
    <w:uiPriority w:val="99"/>
    <w:semiHidden/>
    <w:unhideWhenUsed/>
    <w:rsid w:val="001202DB"/>
    <w:rPr>
      <w:b/>
      <w:bCs/>
    </w:rPr>
  </w:style>
  <w:style w:type="character" w:customStyle="1" w:styleId="CommentSubjectChar">
    <w:name w:val="Comment Subject Char"/>
    <w:basedOn w:val="CommentTextChar"/>
    <w:link w:val="CommentSubject"/>
    <w:uiPriority w:val="99"/>
    <w:semiHidden/>
    <w:rsid w:val="00120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4</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6</cp:revision>
  <dcterms:created xsi:type="dcterms:W3CDTF">2023-10-26T15:08:00Z</dcterms:created>
  <dcterms:modified xsi:type="dcterms:W3CDTF">2023-11-01T14:09:00Z</dcterms:modified>
</cp:coreProperties>
</file>