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10553" w14:textId="1E8B7473" w:rsidR="009C0FBD" w:rsidRDefault="00761088" w:rsidP="00761088">
      <w:pPr>
        <w:pStyle w:val="Heading1"/>
      </w:pPr>
      <w:r>
        <w:t>Ribosome Purification Guide</w:t>
      </w:r>
    </w:p>
    <w:sectPr w:rsidR="009C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88"/>
    <w:rsid w:val="003B209C"/>
    <w:rsid w:val="007002CC"/>
    <w:rsid w:val="00761088"/>
    <w:rsid w:val="00805121"/>
    <w:rsid w:val="009C0FBD"/>
    <w:rsid w:val="00D37335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1BC9A"/>
  <w15:chartTrackingRefBased/>
  <w15:docId w15:val="{E505C743-07B5-1E41-A65A-DF8FAE0D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0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0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0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0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0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0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0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dcterms:created xsi:type="dcterms:W3CDTF">2024-08-12T22:13:00Z</dcterms:created>
  <dcterms:modified xsi:type="dcterms:W3CDTF">2024-08-12T22:14:00Z</dcterms:modified>
</cp:coreProperties>
</file>