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7F54" w14:textId="23008443" w:rsidR="000C6A28" w:rsidRDefault="000C6A28" w:rsidP="000C6A28">
      <w:pPr>
        <w:pStyle w:val="Heading1"/>
      </w:pPr>
      <w:r>
        <w:t>Ligation</w:t>
      </w:r>
      <w:r w:rsidR="00150AD2">
        <w:t xml:space="preserve"> Protocol</w:t>
      </w:r>
    </w:p>
    <w:p w14:paraId="35357AC7" w14:textId="77777777" w:rsidR="000C6A28" w:rsidRDefault="000C6A28" w:rsidP="000C6A28">
      <w:pPr>
        <w:jc w:val="right"/>
      </w:pPr>
      <w:r>
        <w:t>Protocol by John Church</w:t>
      </w:r>
    </w:p>
    <w:p w14:paraId="5FB40626" w14:textId="77777777" w:rsidR="000C6A28" w:rsidRDefault="000C6A28" w:rsidP="000C6A28">
      <w:r>
        <w:t>The purpose of this is to ligate the cut plasmid backbone to the strand of PCR DNA.</w:t>
      </w:r>
    </w:p>
    <w:p w14:paraId="185CC230" w14:textId="77777777" w:rsidR="000C6A28" w:rsidRDefault="000C6A28" w:rsidP="000C6A28">
      <w:pPr>
        <w:jc w:val="right"/>
      </w:pPr>
    </w:p>
    <w:p w14:paraId="399271DF" w14:textId="77777777" w:rsidR="000C6A28" w:rsidRDefault="000C6A28" w:rsidP="000C6A28">
      <w:pPr>
        <w:pStyle w:val="ListParagraph"/>
        <w:numPr>
          <w:ilvl w:val="0"/>
          <w:numId w:val="2"/>
        </w:numPr>
        <w:spacing w:after="0"/>
        <w:jc w:val="left"/>
      </w:pPr>
      <w:r>
        <w:t xml:space="preserve">Make a reaction table with desired ligations. Always include a backbone only control for each plasmid backbone used. </w:t>
      </w:r>
    </w:p>
    <w:tbl>
      <w:tblPr>
        <w:tblStyle w:val="TableGrid"/>
        <w:tblW w:w="8365" w:type="dxa"/>
        <w:tblLook w:val="04A0" w:firstRow="1" w:lastRow="0" w:firstColumn="1" w:lastColumn="0" w:noHBand="0" w:noVBand="1"/>
      </w:tblPr>
      <w:tblGrid>
        <w:gridCol w:w="1017"/>
        <w:gridCol w:w="3478"/>
        <w:gridCol w:w="3870"/>
      </w:tblGrid>
      <w:tr w:rsidR="000C6A28" w14:paraId="5438CA2B" w14:textId="77777777" w:rsidTr="000C6A28">
        <w:tc>
          <w:tcPr>
            <w:tcW w:w="1017" w:type="dxa"/>
          </w:tcPr>
          <w:p w14:paraId="422747F6" w14:textId="77777777" w:rsidR="000C6A28" w:rsidRDefault="000C6A28" w:rsidP="007570E0">
            <w:pPr>
              <w:spacing w:after="0"/>
              <w:jc w:val="center"/>
            </w:pPr>
            <w:r>
              <w:t>Tube</w:t>
            </w:r>
          </w:p>
        </w:tc>
        <w:tc>
          <w:tcPr>
            <w:tcW w:w="3478" w:type="dxa"/>
          </w:tcPr>
          <w:p w14:paraId="78007AEF" w14:textId="77777777" w:rsidR="000C6A28" w:rsidRDefault="000C6A28" w:rsidP="007570E0">
            <w:pPr>
              <w:spacing w:after="0"/>
              <w:jc w:val="center"/>
            </w:pPr>
            <w:r>
              <w:t>Insert</w:t>
            </w:r>
          </w:p>
        </w:tc>
        <w:tc>
          <w:tcPr>
            <w:tcW w:w="3870" w:type="dxa"/>
          </w:tcPr>
          <w:p w14:paraId="45792978" w14:textId="77777777" w:rsidR="000C6A28" w:rsidRDefault="000C6A28" w:rsidP="007570E0">
            <w:pPr>
              <w:spacing w:after="0"/>
              <w:jc w:val="center"/>
            </w:pPr>
            <w:r>
              <w:t>Backbone</w:t>
            </w:r>
          </w:p>
        </w:tc>
      </w:tr>
      <w:tr w:rsidR="000C6A28" w14:paraId="12F7D7D0" w14:textId="77777777" w:rsidTr="000C6A28">
        <w:tc>
          <w:tcPr>
            <w:tcW w:w="1017" w:type="dxa"/>
          </w:tcPr>
          <w:p w14:paraId="21B0AAD7" w14:textId="77777777" w:rsidR="000C6A28" w:rsidRDefault="000C6A28" w:rsidP="000C6A28">
            <w:pPr>
              <w:spacing w:after="0"/>
              <w:jc w:val="center"/>
            </w:pPr>
            <w:r>
              <w:t>1</w:t>
            </w:r>
          </w:p>
        </w:tc>
        <w:tc>
          <w:tcPr>
            <w:tcW w:w="3478" w:type="dxa"/>
          </w:tcPr>
          <w:p w14:paraId="1196BE12" w14:textId="31F6CF32" w:rsidR="000C6A28" w:rsidRDefault="000C6A28" w:rsidP="000C6A28">
            <w:pPr>
              <w:spacing w:after="0"/>
              <w:jc w:val="center"/>
            </w:pPr>
            <w:proofErr w:type="spellStart"/>
            <w:r>
              <w:t>BamHI</w:t>
            </w:r>
            <w:proofErr w:type="spellEnd"/>
            <w:r>
              <w:t xml:space="preserve">, </w:t>
            </w:r>
            <w:r w:rsidR="002A2D52">
              <w:t xml:space="preserve">not1 </w:t>
            </w:r>
            <w:r>
              <w:t>digested, PCR</w:t>
            </w:r>
            <w:r w:rsidR="002A2D52">
              <w:t xml:space="preserve"> </w:t>
            </w:r>
            <w:r w:rsidR="00746285">
              <w:t xml:space="preserve">insert </w:t>
            </w:r>
            <w:r w:rsidR="002A2D52">
              <w:t>71</w:t>
            </w:r>
            <w:r w:rsidR="00746285">
              <w:t>3/714</w:t>
            </w:r>
          </w:p>
        </w:tc>
        <w:tc>
          <w:tcPr>
            <w:tcW w:w="3870" w:type="dxa"/>
          </w:tcPr>
          <w:p w14:paraId="5F066259" w14:textId="5A4BD2DA" w:rsidR="000C6A28" w:rsidRDefault="000C6A28" w:rsidP="000C6A28">
            <w:pPr>
              <w:spacing w:after="0"/>
              <w:jc w:val="center"/>
            </w:pPr>
            <w:proofErr w:type="spellStart"/>
            <w:r>
              <w:t>BamHI</w:t>
            </w:r>
            <w:proofErr w:type="spellEnd"/>
            <w:r>
              <w:t xml:space="preserve">, </w:t>
            </w:r>
            <w:r w:rsidR="002A2D52">
              <w:t>not1</w:t>
            </w:r>
            <w:r>
              <w:t xml:space="preserve"> digested, purified p</w:t>
            </w:r>
            <w:r w:rsidR="002A2D52">
              <w:t>KR223</w:t>
            </w:r>
          </w:p>
        </w:tc>
      </w:tr>
      <w:tr w:rsidR="000C6A28" w14:paraId="00D12DC8" w14:textId="77777777" w:rsidTr="000C6A28">
        <w:tc>
          <w:tcPr>
            <w:tcW w:w="1017" w:type="dxa"/>
          </w:tcPr>
          <w:p w14:paraId="491EF41E" w14:textId="77777777" w:rsidR="000C6A28" w:rsidRDefault="000C6A28" w:rsidP="000C6A28">
            <w:pPr>
              <w:spacing w:after="0"/>
              <w:jc w:val="center"/>
            </w:pPr>
            <w:r>
              <w:t>2</w:t>
            </w:r>
          </w:p>
        </w:tc>
        <w:tc>
          <w:tcPr>
            <w:tcW w:w="3478" w:type="dxa"/>
          </w:tcPr>
          <w:p w14:paraId="43880D86" w14:textId="40710019" w:rsidR="000C6A28" w:rsidRDefault="00746285" w:rsidP="000C6A28">
            <w:pPr>
              <w:spacing w:after="0"/>
              <w:jc w:val="center"/>
            </w:pPr>
            <w:proofErr w:type="spellStart"/>
            <w:r>
              <w:t>BamHI</w:t>
            </w:r>
            <w:proofErr w:type="spellEnd"/>
            <w:r>
              <w:t>, not1 digested, PCR insert 71</w:t>
            </w:r>
            <w:r>
              <w:t>5/716</w:t>
            </w:r>
          </w:p>
        </w:tc>
        <w:tc>
          <w:tcPr>
            <w:tcW w:w="3870" w:type="dxa"/>
          </w:tcPr>
          <w:p w14:paraId="557B935D" w14:textId="265A4C19" w:rsidR="000C6A28" w:rsidRDefault="002A2D52" w:rsidP="000C6A28">
            <w:pPr>
              <w:spacing w:after="0"/>
              <w:jc w:val="center"/>
            </w:pPr>
            <w:proofErr w:type="spellStart"/>
            <w:r>
              <w:t>BamHI</w:t>
            </w:r>
            <w:proofErr w:type="spellEnd"/>
            <w:r>
              <w:t>, not1 digested, purified pKR223</w:t>
            </w:r>
          </w:p>
        </w:tc>
      </w:tr>
      <w:tr w:rsidR="002A2D52" w14:paraId="180E2B6C" w14:textId="77777777" w:rsidTr="000C6A28">
        <w:tc>
          <w:tcPr>
            <w:tcW w:w="1017" w:type="dxa"/>
          </w:tcPr>
          <w:p w14:paraId="2409FABA" w14:textId="2B5B8F30" w:rsidR="002A2D52" w:rsidRDefault="002A2D52" w:rsidP="000C6A28">
            <w:pPr>
              <w:spacing w:after="0"/>
              <w:jc w:val="center"/>
            </w:pPr>
            <w:r>
              <w:t>3</w:t>
            </w:r>
          </w:p>
        </w:tc>
        <w:tc>
          <w:tcPr>
            <w:tcW w:w="3478" w:type="dxa"/>
          </w:tcPr>
          <w:p w14:paraId="2DE481BF" w14:textId="75BB26A7" w:rsidR="002A2D52" w:rsidRDefault="00746285" w:rsidP="000C6A28">
            <w:pPr>
              <w:spacing w:after="0"/>
              <w:jc w:val="center"/>
            </w:pPr>
            <w:proofErr w:type="spellStart"/>
            <w:r>
              <w:t>BamHI</w:t>
            </w:r>
            <w:proofErr w:type="spellEnd"/>
            <w:r>
              <w:t>, not1 digested, PCR insert 71</w:t>
            </w:r>
            <w:r>
              <w:t>7/718</w:t>
            </w:r>
          </w:p>
        </w:tc>
        <w:tc>
          <w:tcPr>
            <w:tcW w:w="3870" w:type="dxa"/>
          </w:tcPr>
          <w:p w14:paraId="32523D80" w14:textId="71262BB4" w:rsidR="002A2D52" w:rsidRDefault="002A2D52" w:rsidP="000C6A28">
            <w:pPr>
              <w:spacing w:after="0"/>
              <w:jc w:val="center"/>
            </w:pPr>
            <w:proofErr w:type="spellStart"/>
            <w:r>
              <w:t>BamHI</w:t>
            </w:r>
            <w:proofErr w:type="spellEnd"/>
            <w:r>
              <w:t>, not1 digested, purified pKR223</w:t>
            </w:r>
          </w:p>
        </w:tc>
      </w:tr>
      <w:tr w:rsidR="002A2D52" w14:paraId="2500957D" w14:textId="77777777" w:rsidTr="000C6A28">
        <w:tc>
          <w:tcPr>
            <w:tcW w:w="1017" w:type="dxa"/>
          </w:tcPr>
          <w:p w14:paraId="6C822192" w14:textId="7290DD01" w:rsidR="002A2D52" w:rsidRDefault="002A2D52" w:rsidP="000C6A28">
            <w:pPr>
              <w:spacing w:after="0"/>
              <w:jc w:val="center"/>
            </w:pPr>
            <w:r>
              <w:t>4</w:t>
            </w:r>
          </w:p>
        </w:tc>
        <w:tc>
          <w:tcPr>
            <w:tcW w:w="3478" w:type="dxa"/>
          </w:tcPr>
          <w:p w14:paraId="574EE0F0" w14:textId="7A516281" w:rsidR="002A2D52" w:rsidRDefault="00746285" w:rsidP="000C6A28">
            <w:pPr>
              <w:spacing w:after="0"/>
              <w:jc w:val="center"/>
            </w:pPr>
            <w:proofErr w:type="spellStart"/>
            <w:r>
              <w:t>BamHI</w:t>
            </w:r>
            <w:proofErr w:type="spellEnd"/>
            <w:r>
              <w:t>, not1 digested, PCR insert 71</w:t>
            </w:r>
            <w:r>
              <w:t>9/720</w:t>
            </w:r>
          </w:p>
        </w:tc>
        <w:tc>
          <w:tcPr>
            <w:tcW w:w="3870" w:type="dxa"/>
          </w:tcPr>
          <w:p w14:paraId="08183D9E" w14:textId="60678350" w:rsidR="002A2D52" w:rsidRDefault="002A2D52" w:rsidP="000C6A28">
            <w:pPr>
              <w:spacing w:after="0"/>
              <w:jc w:val="center"/>
            </w:pPr>
            <w:proofErr w:type="spellStart"/>
            <w:r>
              <w:t>BamHI</w:t>
            </w:r>
            <w:proofErr w:type="spellEnd"/>
            <w:r>
              <w:t>, not1 digested, purified pKR223</w:t>
            </w:r>
          </w:p>
        </w:tc>
      </w:tr>
      <w:tr w:rsidR="002A2D52" w14:paraId="50054FDC" w14:textId="77777777" w:rsidTr="000C6A28">
        <w:tc>
          <w:tcPr>
            <w:tcW w:w="1017" w:type="dxa"/>
          </w:tcPr>
          <w:p w14:paraId="3CA064C5" w14:textId="610CE4B7" w:rsidR="002A2D52" w:rsidRDefault="002A2D52" w:rsidP="002A2D52">
            <w:pPr>
              <w:spacing w:after="0"/>
              <w:jc w:val="center"/>
            </w:pPr>
            <w:r>
              <w:t>5</w:t>
            </w:r>
          </w:p>
        </w:tc>
        <w:tc>
          <w:tcPr>
            <w:tcW w:w="3478" w:type="dxa"/>
          </w:tcPr>
          <w:p w14:paraId="70469BE0" w14:textId="198EA87E" w:rsidR="002A2D52" w:rsidRDefault="002A2D52" w:rsidP="002A2D52">
            <w:pPr>
              <w:spacing w:after="0"/>
              <w:jc w:val="center"/>
            </w:pPr>
            <w:r>
              <w:t>-</w:t>
            </w:r>
          </w:p>
        </w:tc>
        <w:tc>
          <w:tcPr>
            <w:tcW w:w="3870" w:type="dxa"/>
          </w:tcPr>
          <w:p w14:paraId="5FD6D70F" w14:textId="3B816259" w:rsidR="002A2D52" w:rsidRDefault="002A2D52" w:rsidP="002A2D52">
            <w:pPr>
              <w:spacing w:after="0"/>
              <w:jc w:val="center"/>
            </w:pPr>
            <w:proofErr w:type="spellStart"/>
            <w:r>
              <w:t>BamHI</w:t>
            </w:r>
            <w:proofErr w:type="spellEnd"/>
            <w:r>
              <w:t>, not1 digested, purified pKR223</w:t>
            </w:r>
          </w:p>
        </w:tc>
      </w:tr>
    </w:tbl>
    <w:p w14:paraId="73D600B5" w14:textId="77777777" w:rsidR="000C6A28" w:rsidRPr="00EA175A" w:rsidRDefault="000C6A28" w:rsidP="000C6A28">
      <w:pPr>
        <w:jc w:val="left"/>
      </w:pPr>
    </w:p>
    <w:p w14:paraId="73E622A7" w14:textId="77777777" w:rsidR="000C6A28" w:rsidRDefault="000C6A28" w:rsidP="000C6A28">
      <w:pPr>
        <w:pStyle w:val="ListParagraph"/>
        <w:numPr>
          <w:ilvl w:val="0"/>
          <w:numId w:val="2"/>
        </w:numPr>
        <w:spacing w:after="0"/>
        <w:jc w:val="left"/>
      </w:pPr>
      <w:r>
        <w:t>Set up master mix table:</w:t>
      </w:r>
    </w:p>
    <w:tbl>
      <w:tblPr>
        <w:tblW w:w="6300" w:type="dxa"/>
        <w:tblLook w:val="04A0" w:firstRow="1" w:lastRow="0" w:firstColumn="1" w:lastColumn="0" w:noHBand="0" w:noVBand="1"/>
      </w:tblPr>
      <w:tblGrid>
        <w:gridCol w:w="2160"/>
        <w:gridCol w:w="2160"/>
        <w:gridCol w:w="1980"/>
      </w:tblGrid>
      <w:tr w:rsidR="00746285" w:rsidRPr="00746285" w14:paraId="4EDF23DE" w14:textId="77777777" w:rsidTr="00746285">
        <w:trPr>
          <w:trHeight w:val="31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067A" w14:textId="77777777" w:rsidR="00746285" w:rsidRPr="00746285" w:rsidRDefault="00746285" w:rsidP="0074628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3E7A" w14:textId="77777777" w:rsidR="00746285" w:rsidRPr="00746285" w:rsidRDefault="00746285" w:rsidP="0074628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462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Number of samples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A517" w14:textId="77777777" w:rsidR="00746285" w:rsidRPr="00746285" w:rsidRDefault="00746285" w:rsidP="007462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746285" w:rsidRPr="00746285" w14:paraId="051807CD" w14:textId="77777777" w:rsidTr="00746285">
        <w:trPr>
          <w:trHeight w:val="31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E48C" w14:textId="77777777" w:rsidR="00746285" w:rsidRPr="00746285" w:rsidRDefault="00746285" w:rsidP="007462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B417" w14:textId="77777777" w:rsidR="00746285" w:rsidRPr="00746285" w:rsidRDefault="00746285" w:rsidP="0074628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462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Master mix factor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990B" w14:textId="77777777" w:rsidR="00746285" w:rsidRPr="00746285" w:rsidRDefault="00746285" w:rsidP="00746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462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746285" w:rsidRPr="00746285" w14:paraId="0DCD0935" w14:textId="77777777" w:rsidTr="00746285">
        <w:trPr>
          <w:trHeight w:val="315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FFDEC" w14:textId="77777777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Components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CEDEC" w14:textId="77777777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Volumes in 1 reaction (</w:t>
            </w:r>
            <w:proofErr w:type="spellStart"/>
            <w:r w:rsidRPr="007462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uL</w:t>
            </w:r>
            <w:proofErr w:type="spellEnd"/>
            <w:r w:rsidRPr="007462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05080" w14:textId="77777777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Volumes in Master Mix (</w:t>
            </w:r>
            <w:proofErr w:type="spellStart"/>
            <w:r w:rsidRPr="007462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uL</w:t>
            </w:r>
            <w:proofErr w:type="spellEnd"/>
            <w:r w:rsidRPr="007462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46285" w:rsidRPr="00746285" w14:paraId="0D063E31" w14:textId="77777777" w:rsidTr="00746285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6ED68" w14:textId="77777777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</w:t>
            </w:r>
            <w:r w:rsidRPr="00746285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</w:rPr>
              <w:t>2</w:t>
            </w:r>
            <w:r w:rsidRPr="00746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E5644" w14:textId="77777777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06457" w14:textId="77777777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746285" w:rsidRPr="00746285" w14:paraId="6E8227FA" w14:textId="77777777" w:rsidTr="00746285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C9672" w14:textId="77777777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10x ligase buffer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4798C" w14:textId="77777777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79314" w14:textId="77777777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746285" w:rsidRPr="00746285" w14:paraId="03069CEE" w14:textId="77777777" w:rsidTr="00746285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48720" w14:textId="77777777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Insert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0A047" w14:textId="77777777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1B2D6" w14:textId="337440D2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746285" w:rsidRPr="00746285" w14:paraId="41084ACD" w14:textId="77777777" w:rsidTr="00746285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EFA21" w14:textId="77777777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Backbone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E8926" w14:textId="77777777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5A63" w14:textId="77777777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746285" w:rsidRPr="00746285" w14:paraId="1563C399" w14:textId="77777777" w:rsidTr="00746285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A7535" w14:textId="77777777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Ligase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F712E" w14:textId="77777777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5E65F" w14:textId="77777777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46285" w:rsidRPr="00746285" w14:paraId="220C830C" w14:textId="77777777" w:rsidTr="00746285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38C71" w14:textId="77777777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F85F2" w14:textId="613063D2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(aliquot 16uL to each tube)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265EA" w14:textId="77777777" w:rsidR="00746285" w:rsidRPr="00746285" w:rsidRDefault="00746285" w:rsidP="00746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6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</w:t>
            </w:r>
          </w:p>
        </w:tc>
      </w:tr>
    </w:tbl>
    <w:p w14:paraId="448B4ECA" w14:textId="77777777" w:rsidR="000C6A28" w:rsidRDefault="000C6A28" w:rsidP="000C6A28"/>
    <w:p w14:paraId="6B5AE3E9" w14:textId="77777777" w:rsidR="001512BF" w:rsidRDefault="001512BF" w:rsidP="001512BF">
      <w:pPr>
        <w:pStyle w:val="ListParagraph"/>
        <w:numPr>
          <w:ilvl w:val="0"/>
          <w:numId w:val="2"/>
        </w:numPr>
      </w:pPr>
      <w:r>
        <w:t>Obtain ice to assemble and keep the reactions on. This is important, as the reaction happens at 16</w:t>
      </w:r>
      <w:r>
        <w:rPr>
          <w:vertAlign w:val="superscript"/>
        </w:rPr>
        <w:t>°</w:t>
      </w:r>
      <w:r>
        <w:t xml:space="preserve">C and the ligase buffer (which contains ATP) needs to be kept cold </w:t>
      </w:r>
      <w:proofErr w:type="gramStart"/>
      <w:r>
        <w:t>in order to</w:t>
      </w:r>
      <w:proofErr w:type="gramEnd"/>
      <w:r>
        <w:t xml:space="preserve"> avoid degradation. Take a 10 </w:t>
      </w:r>
      <w:proofErr w:type="spellStart"/>
      <w:r>
        <w:t>uL</w:t>
      </w:r>
      <w:proofErr w:type="spellEnd"/>
      <w:r>
        <w:t xml:space="preserve"> aliquot of 10X ligase buffer from the miscellaneous buffers box in the -20C.</w:t>
      </w:r>
    </w:p>
    <w:p w14:paraId="18E64F1E" w14:textId="77777777" w:rsidR="001512BF" w:rsidRDefault="001512BF" w:rsidP="001512BF">
      <w:pPr>
        <w:pStyle w:val="ListParagraph"/>
        <w:numPr>
          <w:ilvl w:val="0"/>
          <w:numId w:val="2"/>
        </w:numPr>
      </w:pPr>
      <w:r>
        <w:rPr>
          <w:color w:val="FF0000"/>
        </w:rPr>
        <w:t>Make master mix</w:t>
      </w:r>
      <w:r>
        <w:t xml:space="preserve">. Remember to keep the ligase enzyme in a mini cooler. </w:t>
      </w:r>
    </w:p>
    <w:p w14:paraId="5675F3E9" w14:textId="77777777" w:rsidR="001512BF" w:rsidRDefault="001512BF" w:rsidP="001512BF">
      <w:pPr>
        <w:pStyle w:val="ListParagraph"/>
        <w:numPr>
          <w:ilvl w:val="0"/>
          <w:numId w:val="2"/>
        </w:numPr>
      </w:pPr>
      <w:r>
        <w:t xml:space="preserve">After </w:t>
      </w:r>
      <w:proofErr w:type="gramStart"/>
      <w:r>
        <w:t>all of</w:t>
      </w:r>
      <w:proofErr w:type="gramEnd"/>
      <w:r>
        <w:t xml:space="preserve"> the components have been added, mix each tube with a pipette set to 18 </w:t>
      </w:r>
      <w:proofErr w:type="spellStart"/>
      <w:r>
        <w:t>uL</w:t>
      </w:r>
      <w:proofErr w:type="spellEnd"/>
      <w:r>
        <w:t>.</w:t>
      </w:r>
    </w:p>
    <w:p w14:paraId="67BA988E" w14:textId="2DB11ABF" w:rsidR="00000000" w:rsidRDefault="001512BF" w:rsidP="001512BF">
      <w:pPr>
        <w:pStyle w:val="ListParagraph"/>
        <w:numPr>
          <w:ilvl w:val="0"/>
          <w:numId w:val="2"/>
        </w:numPr>
      </w:pPr>
      <w:r w:rsidRPr="00567547">
        <w:rPr>
          <w:color w:val="FF0000"/>
        </w:rPr>
        <w:lastRenderedPageBreak/>
        <w:t>Place at room temp for 10 minutes</w:t>
      </w:r>
      <w:r>
        <w:t>.</w:t>
      </w:r>
    </w:p>
    <w:p w14:paraId="54EE62B3" w14:textId="77777777" w:rsidR="007E7AF0" w:rsidRDefault="007E7AF0" w:rsidP="007E7AF0"/>
    <w:p w14:paraId="5A4DD07E" w14:textId="77777777" w:rsidR="007E7AF0" w:rsidRPr="005A65D8" w:rsidRDefault="007E7AF0" w:rsidP="007E7AF0">
      <w:pPr>
        <w:jc w:val="center"/>
        <w:rPr>
          <w:b/>
        </w:rPr>
      </w:pPr>
      <w:r w:rsidRPr="005A65D8">
        <w:rPr>
          <w:b/>
        </w:rPr>
        <w:t xml:space="preserve">Transform chemically competent </w:t>
      </w:r>
      <w:r w:rsidRPr="005A65D8">
        <w:rPr>
          <w:b/>
          <w:i/>
        </w:rPr>
        <w:t>E. coli</w:t>
      </w:r>
      <w:r w:rsidRPr="005A65D8">
        <w:rPr>
          <w:b/>
        </w:rPr>
        <w:t xml:space="preserve"> cells</w:t>
      </w:r>
    </w:p>
    <w:p w14:paraId="76446AA1" w14:textId="77777777" w:rsidR="007E7AF0" w:rsidRDefault="007E7AF0" w:rsidP="007E7AF0"/>
    <w:p w14:paraId="39BBA22B" w14:textId="77777777" w:rsidR="007E7AF0" w:rsidRDefault="007E7AF0" w:rsidP="007E7AF0">
      <w:pPr>
        <w:pStyle w:val="ListParagraph"/>
        <w:numPr>
          <w:ilvl w:val="0"/>
          <w:numId w:val="4"/>
        </w:numPr>
        <w:spacing w:after="0" w:line="240" w:lineRule="auto"/>
        <w:jc w:val="left"/>
      </w:pPr>
      <w:r>
        <w:t xml:space="preserve">Set up reaction table. </w:t>
      </w:r>
      <w:r w:rsidRPr="007227D4">
        <w:rPr>
          <w:b/>
        </w:rPr>
        <w:t>Always include a positive and negative control</w:t>
      </w:r>
      <w:r>
        <w:rPr>
          <w:b/>
        </w:rPr>
        <w:t xml:space="preserve"> for each antibiotic</w:t>
      </w:r>
      <w:r>
        <w:t xml:space="preserve">. If transforming plasmids (from previous plasmid prep), use 0.5 – 1 </w:t>
      </w:r>
      <w:proofErr w:type="spellStart"/>
      <w:r>
        <w:t>uL</w:t>
      </w:r>
      <w:proofErr w:type="spellEnd"/>
      <w:r>
        <w:t xml:space="preserve"> of plasmid. If transforming ligations, use 8 </w:t>
      </w:r>
      <w:proofErr w:type="spellStart"/>
      <w:r>
        <w:t>uL</w:t>
      </w:r>
      <w:proofErr w:type="spellEnd"/>
      <w:r>
        <w:t xml:space="preserve"> per ligation. If transforming plasmid, plate 20 </w:t>
      </w:r>
      <w:proofErr w:type="spellStart"/>
      <w:r>
        <w:t>uL</w:t>
      </w:r>
      <w:proofErr w:type="spellEnd"/>
      <w:r>
        <w:t xml:space="preserve"> and 100 </w:t>
      </w:r>
      <w:proofErr w:type="spellStart"/>
      <w:r>
        <w:t>uL</w:t>
      </w:r>
      <w:proofErr w:type="spellEnd"/>
      <w:r>
        <w:t xml:space="preserve">. If transforming a ligation, plate 100 </w:t>
      </w:r>
      <w:proofErr w:type="spellStart"/>
      <w:r>
        <w:t>uL</w:t>
      </w:r>
      <w:proofErr w:type="spellEnd"/>
      <w:r>
        <w:t xml:space="preserve"> and remaining culture. </w:t>
      </w:r>
    </w:p>
    <w:p w14:paraId="6E4912E0" w14:textId="77777777" w:rsidR="007E7AF0" w:rsidRDefault="007E7AF0" w:rsidP="007E7AF0">
      <w:pPr>
        <w:pStyle w:val="ListParagraph"/>
        <w:numPr>
          <w:ilvl w:val="1"/>
          <w:numId w:val="4"/>
        </w:numPr>
        <w:spacing w:after="0" w:line="240" w:lineRule="auto"/>
        <w:jc w:val="left"/>
      </w:pPr>
      <w:r>
        <w:t>Note: The plasmid used for the positive control plates should be the regular circular plasmid, not the digest/purified one.</w:t>
      </w:r>
    </w:p>
    <w:p w14:paraId="0466119E" w14:textId="77777777" w:rsidR="007E7AF0" w:rsidRDefault="007E7AF0" w:rsidP="007E7AF0">
      <w:pPr>
        <w:pStyle w:val="ListParagraph"/>
        <w:numPr>
          <w:ilvl w:val="1"/>
          <w:numId w:val="4"/>
        </w:numPr>
        <w:spacing w:after="0" w:line="240" w:lineRule="auto"/>
        <w:jc w:val="left"/>
      </w:pPr>
      <w:r>
        <w:t>There should always be a backbone control if testing a ligation. This is the digested and ligated backbone with NO INSERT.</w:t>
      </w:r>
    </w:p>
    <w:p w14:paraId="5ABE7FA3" w14:textId="77777777" w:rsidR="007E7AF0" w:rsidRDefault="007E7AF0" w:rsidP="007E7AF0"/>
    <w:p w14:paraId="5933749E" w14:textId="77777777" w:rsidR="007E7AF0" w:rsidRPr="007227D4" w:rsidRDefault="007E7AF0" w:rsidP="007E7AF0">
      <w:pPr>
        <w:rPr>
          <w:u w:val="single"/>
        </w:rPr>
      </w:pPr>
      <w:r w:rsidRPr="007227D4">
        <w:rPr>
          <w:u w:val="single"/>
        </w:rPr>
        <w:t>Reaction table</w:t>
      </w:r>
    </w:p>
    <w:tbl>
      <w:tblPr>
        <w:tblStyle w:val="TableGrid"/>
        <w:tblW w:w="7825" w:type="dxa"/>
        <w:tblLayout w:type="fixed"/>
        <w:tblLook w:val="04A0" w:firstRow="1" w:lastRow="0" w:firstColumn="1" w:lastColumn="0" w:noHBand="0" w:noVBand="1"/>
      </w:tblPr>
      <w:tblGrid>
        <w:gridCol w:w="805"/>
        <w:gridCol w:w="1440"/>
        <w:gridCol w:w="990"/>
        <w:gridCol w:w="990"/>
        <w:gridCol w:w="2160"/>
        <w:gridCol w:w="1440"/>
      </w:tblGrid>
      <w:tr w:rsidR="007E7AF0" w:rsidRPr="00EE1990" w14:paraId="6B85B017" w14:textId="77777777" w:rsidTr="007E7AF0">
        <w:tc>
          <w:tcPr>
            <w:tcW w:w="805" w:type="dxa"/>
          </w:tcPr>
          <w:p w14:paraId="260DBA86" w14:textId="77777777" w:rsidR="007E7AF0" w:rsidRPr="00EE1990" w:rsidRDefault="007E7AF0" w:rsidP="005E396C">
            <w:pPr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Tube number</w:t>
            </w:r>
          </w:p>
        </w:tc>
        <w:tc>
          <w:tcPr>
            <w:tcW w:w="1440" w:type="dxa"/>
          </w:tcPr>
          <w:p w14:paraId="77B97A72" w14:textId="77777777" w:rsidR="007E7AF0" w:rsidRPr="00EE1990" w:rsidRDefault="007E7AF0" w:rsidP="005E396C">
            <w:pPr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Purpose</w:t>
            </w:r>
          </w:p>
        </w:tc>
        <w:tc>
          <w:tcPr>
            <w:tcW w:w="990" w:type="dxa"/>
          </w:tcPr>
          <w:p w14:paraId="219B6A77" w14:textId="77777777" w:rsidR="007E7AF0" w:rsidRPr="00EE1990" w:rsidRDefault="007E7AF0" w:rsidP="005E396C">
            <w:pPr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DNA</w:t>
            </w:r>
          </w:p>
        </w:tc>
        <w:tc>
          <w:tcPr>
            <w:tcW w:w="990" w:type="dxa"/>
          </w:tcPr>
          <w:p w14:paraId="6250253B" w14:textId="77777777" w:rsidR="007E7AF0" w:rsidRPr="00EE1990" w:rsidRDefault="007E7AF0" w:rsidP="005E396C">
            <w:pPr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Volume of DNA</w:t>
            </w:r>
          </w:p>
        </w:tc>
        <w:tc>
          <w:tcPr>
            <w:tcW w:w="2160" w:type="dxa"/>
          </w:tcPr>
          <w:p w14:paraId="37B125A5" w14:textId="77777777" w:rsidR="007E7AF0" w:rsidRPr="00EE1990" w:rsidRDefault="007E7AF0" w:rsidP="005E396C">
            <w:pPr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Final volume to plate</w:t>
            </w:r>
          </w:p>
        </w:tc>
        <w:tc>
          <w:tcPr>
            <w:tcW w:w="1440" w:type="dxa"/>
          </w:tcPr>
          <w:p w14:paraId="21FE0349" w14:textId="77777777" w:rsidR="007E7AF0" w:rsidRPr="00EE1990" w:rsidRDefault="007E7AF0" w:rsidP="005E396C">
            <w:pPr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Number of kanamycin-containing plates</w:t>
            </w:r>
          </w:p>
        </w:tc>
      </w:tr>
      <w:tr w:rsidR="007E7AF0" w:rsidRPr="00EE1990" w14:paraId="1DFC6B07" w14:textId="77777777" w:rsidTr="007E7AF0">
        <w:tc>
          <w:tcPr>
            <w:tcW w:w="805" w:type="dxa"/>
          </w:tcPr>
          <w:p w14:paraId="02C14F75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14:paraId="4D11DA99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(+) control</w:t>
            </w:r>
          </w:p>
        </w:tc>
        <w:tc>
          <w:tcPr>
            <w:tcW w:w="990" w:type="dxa"/>
          </w:tcPr>
          <w:p w14:paraId="40FC0809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pK</w:t>
            </w:r>
            <w:r>
              <w:rPr>
                <w:sz w:val="16"/>
                <w:szCs w:val="16"/>
              </w:rPr>
              <w:t>R223</w:t>
            </w:r>
          </w:p>
        </w:tc>
        <w:tc>
          <w:tcPr>
            <w:tcW w:w="990" w:type="dxa"/>
          </w:tcPr>
          <w:p w14:paraId="1FCD13B1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 xml:space="preserve">1 </w:t>
            </w:r>
            <w:proofErr w:type="spellStart"/>
            <w:r w:rsidRPr="00EE1990"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160" w:type="dxa"/>
          </w:tcPr>
          <w:p w14:paraId="19793FA6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 xml:space="preserve">20 </w:t>
            </w:r>
            <w:proofErr w:type="spellStart"/>
            <w:r w:rsidRPr="00EE1990">
              <w:rPr>
                <w:sz w:val="16"/>
                <w:szCs w:val="16"/>
              </w:rPr>
              <w:t>ul</w:t>
            </w:r>
            <w:proofErr w:type="spellEnd"/>
            <w:r w:rsidRPr="00EE1990">
              <w:rPr>
                <w:sz w:val="16"/>
                <w:szCs w:val="16"/>
              </w:rPr>
              <w:t xml:space="preserve">, 100 </w:t>
            </w:r>
            <w:proofErr w:type="spellStart"/>
            <w:r w:rsidRPr="00EE1990"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1440" w:type="dxa"/>
          </w:tcPr>
          <w:p w14:paraId="5B8B8EAE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7E7AF0" w:rsidRPr="00EE1990" w14:paraId="2252C3D4" w14:textId="77777777" w:rsidTr="007E7AF0">
        <w:tc>
          <w:tcPr>
            <w:tcW w:w="805" w:type="dxa"/>
          </w:tcPr>
          <w:p w14:paraId="77A2BE30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14:paraId="39671EB0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(-) control</w:t>
            </w:r>
          </w:p>
        </w:tc>
        <w:tc>
          <w:tcPr>
            <w:tcW w:w="990" w:type="dxa"/>
          </w:tcPr>
          <w:p w14:paraId="44112B51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None</w:t>
            </w:r>
          </w:p>
        </w:tc>
        <w:tc>
          <w:tcPr>
            <w:tcW w:w="990" w:type="dxa"/>
          </w:tcPr>
          <w:p w14:paraId="61B7930C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0</w:t>
            </w:r>
          </w:p>
        </w:tc>
        <w:tc>
          <w:tcPr>
            <w:tcW w:w="2160" w:type="dxa"/>
          </w:tcPr>
          <w:p w14:paraId="5A911E48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 xml:space="preserve">20 </w:t>
            </w:r>
            <w:proofErr w:type="spellStart"/>
            <w:r w:rsidRPr="00EE1990">
              <w:rPr>
                <w:sz w:val="16"/>
                <w:szCs w:val="16"/>
              </w:rPr>
              <w:t>ul</w:t>
            </w:r>
            <w:proofErr w:type="spellEnd"/>
            <w:r w:rsidRPr="00EE1990">
              <w:rPr>
                <w:sz w:val="16"/>
                <w:szCs w:val="16"/>
              </w:rPr>
              <w:t xml:space="preserve">, 100 </w:t>
            </w:r>
            <w:proofErr w:type="spellStart"/>
            <w:r w:rsidRPr="00EE1990"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1440" w:type="dxa"/>
          </w:tcPr>
          <w:p w14:paraId="0C4391B7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7E7AF0" w:rsidRPr="00EE1990" w14:paraId="7E64C10E" w14:textId="77777777" w:rsidTr="007E7AF0">
        <w:tc>
          <w:tcPr>
            <w:tcW w:w="805" w:type="dxa"/>
          </w:tcPr>
          <w:p w14:paraId="5C2F6A77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221437E4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Backbone Ligation</w:t>
            </w:r>
          </w:p>
        </w:tc>
        <w:tc>
          <w:tcPr>
            <w:tcW w:w="990" w:type="dxa"/>
          </w:tcPr>
          <w:p w14:paraId="7CB0E570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Digested, ligated, pKR223</w:t>
            </w:r>
          </w:p>
        </w:tc>
        <w:tc>
          <w:tcPr>
            <w:tcW w:w="990" w:type="dxa"/>
          </w:tcPr>
          <w:p w14:paraId="295F020F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160" w:type="dxa"/>
          </w:tcPr>
          <w:p w14:paraId="3CDEC367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  <w:r>
              <w:rPr>
                <w:sz w:val="16"/>
                <w:szCs w:val="16"/>
              </w:rPr>
              <w:t>, remaining</w:t>
            </w:r>
          </w:p>
        </w:tc>
        <w:tc>
          <w:tcPr>
            <w:tcW w:w="1440" w:type="dxa"/>
          </w:tcPr>
          <w:p w14:paraId="48FB2AF9" w14:textId="77777777" w:rsidR="007E7AF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7E7AF0" w:rsidRPr="00EE1990" w14:paraId="299BE6D9" w14:textId="77777777" w:rsidTr="007E7AF0">
        <w:tc>
          <w:tcPr>
            <w:tcW w:w="805" w:type="dxa"/>
          </w:tcPr>
          <w:p w14:paraId="7A4F39E2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14:paraId="4C6C806C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Ligation 1</w:t>
            </w:r>
          </w:p>
        </w:tc>
        <w:tc>
          <w:tcPr>
            <w:tcW w:w="990" w:type="dxa"/>
          </w:tcPr>
          <w:p w14:paraId="798789AB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Insert and backbone ligation 713/714</w:t>
            </w:r>
          </w:p>
        </w:tc>
        <w:tc>
          <w:tcPr>
            <w:tcW w:w="990" w:type="dxa"/>
          </w:tcPr>
          <w:p w14:paraId="5FB96E8A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160" w:type="dxa"/>
          </w:tcPr>
          <w:p w14:paraId="67D282EA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  <w:r>
              <w:rPr>
                <w:sz w:val="16"/>
                <w:szCs w:val="16"/>
              </w:rPr>
              <w:t>, remaining</w:t>
            </w:r>
          </w:p>
        </w:tc>
        <w:tc>
          <w:tcPr>
            <w:tcW w:w="1440" w:type="dxa"/>
          </w:tcPr>
          <w:p w14:paraId="11F54299" w14:textId="77777777" w:rsidR="007E7AF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7E7AF0" w:rsidRPr="00EE1990" w14:paraId="36A26A5B" w14:textId="77777777" w:rsidTr="007E7AF0">
        <w:tc>
          <w:tcPr>
            <w:tcW w:w="805" w:type="dxa"/>
          </w:tcPr>
          <w:p w14:paraId="5CF3DC56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14:paraId="1258B05A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Ligation 2</w:t>
            </w:r>
          </w:p>
        </w:tc>
        <w:tc>
          <w:tcPr>
            <w:tcW w:w="990" w:type="dxa"/>
          </w:tcPr>
          <w:p w14:paraId="6F722FC1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Insert and backbone ligation 715/716</w:t>
            </w:r>
          </w:p>
        </w:tc>
        <w:tc>
          <w:tcPr>
            <w:tcW w:w="990" w:type="dxa"/>
          </w:tcPr>
          <w:p w14:paraId="0A9EEEC3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  <w:proofErr w:type="spellStart"/>
            <w:r w:rsidRPr="00EE1990"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160" w:type="dxa"/>
          </w:tcPr>
          <w:p w14:paraId="0E3A54AF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  <w:r>
              <w:rPr>
                <w:sz w:val="16"/>
                <w:szCs w:val="16"/>
              </w:rPr>
              <w:t>, remaining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ECF66A2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7E7AF0" w:rsidRPr="00EE1990" w14:paraId="723B921C" w14:textId="77777777" w:rsidTr="007E7AF0">
        <w:tc>
          <w:tcPr>
            <w:tcW w:w="805" w:type="dxa"/>
          </w:tcPr>
          <w:p w14:paraId="0FD6EC8B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14:paraId="433D4EE9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Ligation 3</w:t>
            </w:r>
          </w:p>
        </w:tc>
        <w:tc>
          <w:tcPr>
            <w:tcW w:w="990" w:type="dxa"/>
          </w:tcPr>
          <w:p w14:paraId="22092640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Insert and backbone ligation 717/718</w:t>
            </w:r>
          </w:p>
        </w:tc>
        <w:tc>
          <w:tcPr>
            <w:tcW w:w="990" w:type="dxa"/>
          </w:tcPr>
          <w:p w14:paraId="540D246A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160" w:type="dxa"/>
          </w:tcPr>
          <w:p w14:paraId="173AD512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  <w:r>
              <w:rPr>
                <w:sz w:val="16"/>
                <w:szCs w:val="16"/>
              </w:rPr>
              <w:t>, remaining</w:t>
            </w:r>
          </w:p>
        </w:tc>
        <w:tc>
          <w:tcPr>
            <w:tcW w:w="1440" w:type="dxa"/>
          </w:tcPr>
          <w:p w14:paraId="470CCFDB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7E7AF0" w:rsidRPr="00EE1990" w14:paraId="023B011D" w14:textId="77777777" w:rsidTr="007E7AF0">
        <w:tc>
          <w:tcPr>
            <w:tcW w:w="805" w:type="dxa"/>
          </w:tcPr>
          <w:p w14:paraId="7261369A" w14:textId="77777777" w:rsidR="007E7AF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14:paraId="1678AA82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Ligation 4</w:t>
            </w:r>
          </w:p>
        </w:tc>
        <w:tc>
          <w:tcPr>
            <w:tcW w:w="990" w:type="dxa"/>
          </w:tcPr>
          <w:p w14:paraId="2E31FABE" w14:textId="77777777" w:rsidR="007E7AF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Insert and backbone ligation 719/720</w:t>
            </w:r>
          </w:p>
        </w:tc>
        <w:tc>
          <w:tcPr>
            <w:tcW w:w="990" w:type="dxa"/>
          </w:tcPr>
          <w:p w14:paraId="4E6D29BB" w14:textId="77777777" w:rsidR="007E7AF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160" w:type="dxa"/>
          </w:tcPr>
          <w:p w14:paraId="4CE6DB8D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  <w:r>
              <w:rPr>
                <w:sz w:val="16"/>
                <w:szCs w:val="16"/>
              </w:rPr>
              <w:t>, remaining</w:t>
            </w:r>
          </w:p>
        </w:tc>
        <w:tc>
          <w:tcPr>
            <w:tcW w:w="1440" w:type="dxa"/>
          </w:tcPr>
          <w:p w14:paraId="4F818A49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7E7AF0" w:rsidRPr="00EE1990" w14:paraId="5443C751" w14:textId="77777777" w:rsidTr="007E7AF0">
        <w:tc>
          <w:tcPr>
            <w:tcW w:w="6385" w:type="dxa"/>
            <w:gridSpan w:val="5"/>
          </w:tcPr>
          <w:p w14:paraId="116D1B09" w14:textId="77777777" w:rsidR="007E7AF0" w:rsidRPr="00EE1990" w:rsidRDefault="007E7AF0" w:rsidP="005E396C">
            <w:pPr>
              <w:jc w:val="right"/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Total number of plates</w:t>
            </w:r>
          </w:p>
        </w:tc>
        <w:tc>
          <w:tcPr>
            <w:tcW w:w="1440" w:type="dxa"/>
          </w:tcPr>
          <w:p w14:paraId="21B2EFFA" w14:textId="77777777" w:rsidR="007E7AF0" w:rsidRPr="00EE1990" w:rsidRDefault="007E7AF0" w:rsidP="005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</w:tbl>
    <w:p w14:paraId="47425514" w14:textId="77777777" w:rsidR="007E7AF0" w:rsidRPr="00EE1990" w:rsidRDefault="007E7AF0" w:rsidP="007E7AF0">
      <w:pPr>
        <w:rPr>
          <w:sz w:val="16"/>
          <w:szCs w:val="16"/>
        </w:rPr>
      </w:pPr>
    </w:p>
    <w:p w14:paraId="56C6B442" w14:textId="77777777" w:rsidR="007E7AF0" w:rsidRDefault="007E7AF0" w:rsidP="007E7AF0">
      <w:pPr>
        <w:pStyle w:val="ListParagraph"/>
        <w:numPr>
          <w:ilvl w:val="0"/>
          <w:numId w:val="4"/>
        </w:numPr>
        <w:spacing w:after="0" w:line="240" w:lineRule="auto"/>
        <w:jc w:val="left"/>
      </w:pPr>
      <w:r>
        <w:lastRenderedPageBreak/>
        <w:t xml:space="preserve">Check to be sure you have enough LB-Kan plates with appropriate antibiotic. If plates were stored at 4°C, warm at 37°C until needed. </w:t>
      </w:r>
    </w:p>
    <w:p w14:paraId="1FFE3992" w14:textId="0AF3FD66" w:rsidR="007E7AF0" w:rsidRDefault="007E7AF0" w:rsidP="007E7AF0">
      <w:pPr>
        <w:pStyle w:val="ListParagraph"/>
        <w:numPr>
          <w:ilvl w:val="0"/>
          <w:numId w:val="4"/>
        </w:numPr>
        <w:spacing w:after="0" w:line="240" w:lineRule="auto"/>
        <w:jc w:val="left"/>
      </w:pPr>
      <w:r>
        <w:t xml:space="preserve">Obtain DNA and thaw on ice. </w:t>
      </w:r>
    </w:p>
    <w:p w14:paraId="76F35799" w14:textId="710180BF" w:rsidR="007E7AF0" w:rsidRDefault="007E7AF0" w:rsidP="00A2265E">
      <w:pPr>
        <w:pStyle w:val="ListParagraph"/>
        <w:numPr>
          <w:ilvl w:val="0"/>
          <w:numId w:val="4"/>
        </w:numPr>
        <w:spacing w:after="0" w:line="240" w:lineRule="auto"/>
        <w:jc w:val="left"/>
      </w:pPr>
      <w:r>
        <w:t>Thaw appropriate number of competent cell tubes on ice (5 reactions per tube of competent cells)</w:t>
      </w:r>
      <w:r w:rsidR="00A2265E">
        <w:t xml:space="preserve"> </w:t>
      </w:r>
      <w:r w:rsidR="00A2265E">
        <w:rPr>
          <w:color w:val="FF0000"/>
        </w:rPr>
        <w:t>Should take max 5 mins to thaw. Gently poke pipette tip through cells. If it goes through, its thawed. Cells should not begin to separate or pellet out. If it does, get a new tube and thaw again.</w:t>
      </w:r>
    </w:p>
    <w:p w14:paraId="7074864F" w14:textId="77777777" w:rsidR="007E7AF0" w:rsidRDefault="007E7AF0" w:rsidP="007E7AF0">
      <w:pPr>
        <w:pStyle w:val="ListParagraph"/>
        <w:numPr>
          <w:ilvl w:val="0"/>
          <w:numId w:val="4"/>
        </w:numPr>
        <w:spacing w:after="0" w:line="240" w:lineRule="auto"/>
        <w:jc w:val="left"/>
      </w:pPr>
      <w:r>
        <w:t>Label sterile tubes as indicated in reaction table. Add indicated volume of indicated DNA on ice.</w:t>
      </w:r>
    </w:p>
    <w:p w14:paraId="41517CF6" w14:textId="77777777" w:rsidR="007E7AF0" w:rsidRDefault="007E7AF0" w:rsidP="007E7AF0">
      <w:pPr>
        <w:pStyle w:val="ListParagraph"/>
        <w:numPr>
          <w:ilvl w:val="0"/>
          <w:numId w:val="4"/>
        </w:numPr>
        <w:spacing w:after="0" w:line="240" w:lineRule="auto"/>
        <w:jc w:val="left"/>
      </w:pPr>
      <w:r>
        <w:t xml:space="preserve">When competent cells are thawed (check by probing for frozen cells using a sterile pipette tip), </w:t>
      </w:r>
      <w:r w:rsidRPr="005A65D8">
        <w:rPr>
          <w:u w:val="single"/>
        </w:rPr>
        <w:t>gently</w:t>
      </w:r>
      <w:r>
        <w:t xml:space="preserve"> pipette 100 </w:t>
      </w:r>
      <w:proofErr w:type="spellStart"/>
      <w:r>
        <w:t>uL</w:t>
      </w:r>
      <w:proofErr w:type="spellEnd"/>
      <w:r>
        <w:t xml:space="preserve"> of cells into each reaction tube directly onto DNA using aseptic technique. </w:t>
      </w:r>
    </w:p>
    <w:p w14:paraId="6E33B15F" w14:textId="77777777" w:rsidR="007E7AF0" w:rsidRDefault="007E7AF0" w:rsidP="007E7AF0">
      <w:pPr>
        <w:pStyle w:val="ListParagraph"/>
        <w:numPr>
          <w:ilvl w:val="0"/>
          <w:numId w:val="4"/>
        </w:numPr>
        <w:spacing w:after="0" w:line="240" w:lineRule="auto"/>
        <w:jc w:val="left"/>
      </w:pPr>
      <w:r>
        <w:t xml:space="preserve">Incubate cells on ice for 20 minutes. During incubation, find or set heat block to 42°C. </w:t>
      </w:r>
    </w:p>
    <w:p w14:paraId="502878B4" w14:textId="77777777" w:rsidR="007E7AF0" w:rsidRDefault="007E7AF0" w:rsidP="007E7AF0">
      <w:pPr>
        <w:pStyle w:val="ListParagraph"/>
        <w:numPr>
          <w:ilvl w:val="0"/>
          <w:numId w:val="4"/>
        </w:numPr>
        <w:spacing w:after="0" w:line="240" w:lineRule="auto"/>
        <w:jc w:val="left"/>
      </w:pPr>
      <w:r>
        <w:t xml:space="preserve">Place tubes with cells and DNA onto 42°C heat block for </w:t>
      </w:r>
      <w:r w:rsidRPr="00DD0F84">
        <w:rPr>
          <w:u w:val="single"/>
        </w:rPr>
        <w:t>30 seconds</w:t>
      </w:r>
      <w:r w:rsidRPr="00DD0F84">
        <w:t xml:space="preserve"> (heat</w:t>
      </w:r>
      <w:r>
        <w:t xml:space="preserve"> </w:t>
      </w:r>
      <w:r w:rsidRPr="00DD0F84">
        <w:t>shock step)</w:t>
      </w:r>
      <w:r>
        <w:t xml:space="preserve">. </w:t>
      </w:r>
    </w:p>
    <w:p w14:paraId="3BAB8083" w14:textId="77777777" w:rsidR="007E7AF0" w:rsidRDefault="007E7AF0" w:rsidP="007E7AF0">
      <w:pPr>
        <w:pStyle w:val="ListParagraph"/>
        <w:numPr>
          <w:ilvl w:val="0"/>
          <w:numId w:val="4"/>
        </w:numPr>
        <w:spacing w:after="0" w:line="240" w:lineRule="auto"/>
        <w:jc w:val="left"/>
      </w:pPr>
      <w:r>
        <w:t>After heat shock, place tubes back on ice until next step (don’t keep them here too long).</w:t>
      </w:r>
    </w:p>
    <w:p w14:paraId="3D6DE361" w14:textId="77777777" w:rsidR="007E7AF0" w:rsidRDefault="007E7AF0" w:rsidP="007E7AF0">
      <w:pPr>
        <w:pStyle w:val="ListParagraph"/>
        <w:numPr>
          <w:ilvl w:val="0"/>
          <w:numId w:val="4"/>
        </w:numPr>
        <w:spacing w:after="0" w:line="240" w:lineRule="auto"/>
        <w:jc w:val="left"/>
      </w:pPr>
      <w:r>
        <w:t>Using aseptic technique, add 1 mL LB (no antibiotic) to each microfuge tube.</w:t>
      </w:r>
    </w:p>
    <w:p w14:paraId="3BB8C626" w14:textId="77777777" w:rsidR="007E7AF0" w:rsidRDefault="007E7AF0" w:rsidP="007E7AF0">
      <w:pPr>
        <w:pStyle w:val="ListParagraph"/>
        <w:numPr>
          <w:ilvl w:val="0"/>
          <w:numId w:val="4"/>
        </w:numPr>
        <w:spacing w:after="0" w:line="240" w:lineRule="auto"/>
        <w:jc w:val="left"/>
      </w:pPr>
      <w:r>
        <w:t>Using autoclave tape, tape microfuge tubes down in shaking incubator set to 37°C.</w:t>
      </w:r>
    </w:p>
    <w:p w14:paraId="3A966557" w14:textId="77777777" w:rsidR="007E7AF0" w:rsidRDefault="007E7AF0" w:rsidP="007E7AF0">
      <w:pPr>
        <w:pStyle w:val="ListParagraph"/>
        <w:numPr>
          <w:ilvl w:val="0"/>
          <w:numId w:val="4"/>
        </w:numPr>
        <w:spacing w:after="0" w:line="240" w:lineRule="auto"/>
        <w:jc w:val="left"/>
      </w:pPr>
      <w:r>
        <w:t>Allow cells to recover for 1 hour at 37°C, shaking. Place in a rack after shaking (NOT back on ice).</w:t>
      </w:r>
    </w:p>
    <w:p w14:paraId="36BA83A9" w14:textId="77777777" w:rsidR="007E7AF0" w:rsidRDefault="007E7AF0" w:rsidP="007E7AF0">
      <w:pPr>
        <w:pStyle w:val="ListParagraph"/>
        <w:numPr>
          <w:ilvl w:val="0"/>
          <w:numId w:val="4"/>
        </w:numPr>
        <w:spacing w:after="0" w:line="240" w:lineRule="auto"/>
        <w:jc w:val="left"/>
      </w:pPr>
      <w:r>
        <w:t xml:space="preserve">Using aseptic technique, plate indicated </w:t>
      </w:r>
      <w:proofErr w:type="gramStart"/>
      <w:r>
        <w:t>amount</w:t>
      </w:r>
      <w:proofErr w:type="gramEnd"/>
      <w:r>
        <w:t xml:space="preserve"> of cells on appropriate antibiotic plates (LB-Kan), spreading until plates look dry. For “remaining” volume, spin tubes at max speed in benchtop centrifuge for 30 seconds. Remove 800 </w:t>
      </w:r>
      <w:proofErr w:type="spellStart"/>
      <w:r>
        <w:t>uL</w:t>
      </w:r>
      <w:proofErr w:type="spellEnd"/>
      <w:r>
        <w:t xml:space="preserve"> of media. Using 200 </w:t>
      </w:r>
      <w:proofErr w:type="spellStart"/>
      <w:r>
        <w:t>uL</w:t>
      </w:r>
      <w:proofErr w:type="spellEnd"/>
      <w:r>
        <w:t xml:space="preserve"> pipette, resuspend cells at bottom of tube and plate all the remaining culture.</w:t>
      </w:r>
    </w:p>
    <w:p w14:paraId="2C59C80E" w14:textId="77777777" w:rsidR="007E7AF0" w:rsidRDefault="007E7AF0" w:rsidP="007E7AF0"/>
    <w:p w14:paraId="0B5C9CE0" w14:textId="77777777" w:rsidR="007E7AF0" w:rsidRDefault="007E7AF0" w:rsidP="007E7AF0"/>
    <w:p w14:paraId="7AFB0467" w14:textId="77777777" w:rsidR="007E7AF0" w:rsidRDefault="007E7AF0" w:rsidP="007E7AF0"/>
    <w:p w14:paraId="6573E03B" w14:textId="77777777" w:rsidR="007E7AF0" w:rsidRDefault="007E7AF0" w:rsidP="007E7AF0"/>
    <w:sectPr w:rsidR="007E7AF0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455"/>
    <w:multiLevelType w:val="hybridMultilevel"/>
    <w:tmpl w:val="5EECF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836B0"/>
    <w:multiLevelType w:val="hybridMultilevel"/>
    <w:tmpl w:val="9F9A6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C50B0"/>
    <w:multiLevelType w:val="hybridMultilevel"/>
    <w:tmpl w:val="A38A64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B0D07"/>
    <w:multiLevelType w:val="hybridMultilevel"/>
    <w:tmpl w:val="04E63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718321">
    <w:abstractNumId w:val="3"/>
  </w:num>
  <w:num w:numId="2" w16cid:durableId="777674220">
    <w:abstractNumId w:val="0"/>
  </w:num>
  <w:num w:numId="3" w16cid:durableId="1008365284">
    <w:abstractNumId w:val="2"/>
  </w:num>
  <w:num w:numId="4" w16cid:durableId="477647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yNjczMjcwNjUwMrJQ0lEKTi0uzszPAykwqgUAL7l7uywAAAA="/>
  </w:docVars>
  <w:rsids>
    <w:rsidRoot w:val="000C6A28"/>
    <w:rsid w:val="000C6A28"/>
    <w:rsid w:val="00150AD2"/>
    <w:rsid w:val="001512BF"/>
    <w:rsid w:val="002A2D52"/>
    <w:rsid w:val="00362CCF"/>
    <w:rsid w:val="00564F81"/>
    <w:rsid w:val="006421F4"/>
    <w:rsid w:val="00710A39"/>
    <w:rsid w:val="00746285"/>
    <w:rsid w:val="007A03B8"/>
    <w:rsid w:val="007E7AF0"/>
    <w:rsid w:val="009543A2"/>
    <w:rsid w:val="009A215A"/>
    <w:rsid w:val="00A2265E"/>
    <w:rsid w:val="00A64386"/>
    <w:rsid w:val="00B80BF5"/>
    <w:rsid w:val="00CD2079"/>
    <w:rsid w:val="00EA175A"/>
    <w:rsid w:val="00E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93906"/>
  <w15:chartTrackingRefBased/>
  <w15:docId w15:val="{DF24F0EC-3B11-334C-BD9D-730908DC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A28"/>
    <w:pPr>
      <w:spacing w:after="200" w:line="276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A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C6A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i/>
      <w:color w:val="4472C4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6A28"/>
    <w:rPr>
      <w:rFonts w:asciiTheme="majorHAnsi" w:eastAsiaTheme="majorEastAsia" w:hAnsiTheme="majorHAnsi" w:cstheme="majorBidi"/>
      <w:b/>
      <w:bCs/>
      <w:i/>
      <w:color w:val="4472C4" w:themeColor="accent1"/>
      <w:szCs w:val="26"/>
    </w:rPr>
  </w:style>
  <w:style w:type="paragraph" w:styleId="ListParagraph">
    <w:name w:val="List Paragraph"/>
    <w:basedOn w:val="Normal"/>
    <w:uiPriority w:val="34"/>
    <w:qFormat/>
    <w:rsid w:val="000C6A28"/>
    <w:pPr>
      <w:ind w:left="720"/>
      <w:contextualSpacing/>
    </w:pPr>
  </w:style>
  <w:style w:type="table" w:styleId="TableGrid">
    <w:name w:val="Table Grid"/>
    <w:basedOn w:val="TableNormal"/>
    <w:uiPriority w:val="39"/>
    <w:rsid w:val="000C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6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Alexandra Farah</cp:lastModifiedBy>
  <cp:revision>7</cp:revision>
  <dcterms:created xsi:type="dcterms:W3CDTF">2024-07-22T18:24:00Z</dcterms:created>
  <dcterms:modified xsi:type="dcterms:W3CDTF">2024-07-23T22:19:00Z</dcterms:modified>
</cp:coreProperties>
</file>