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rPr>
      </w:pPr>
      <w:r>
        <w:rPr>
          <w:b/>
          <w:bCs/>
        </w:rPr>
        <w:t>Special Assignment</w:t>
      </w:r>
    </w:p>
    <w:p>
      <w:pPr>
        <w:pStyle w:val="Normal"/>
        <w:bidi w:val="0"/>
        <w:jc w:val="start"/>
        <w:rPr>
          <w:b w:val="false"/>
          <w:bCs w:val="false"/>
        </w:rPr>
      </w:pPr>
      <w:r>
        <w:rPr>
          <w:b w:val="false"/>
          <w:bCs w:val="false"/>
        </w:rPr>
      </w:r>
    </w:p>
    <w:p>
      <w:pPr>
        <w:pStyle w:val="Normal"/>
        <w:bidi w:val="0"/>
        <w:jc w:val="start"/>
        <w:rPr>
          <w:b w:val="false"/>
          <w:bCs w:val="false"/>
        </w:rPr>
      </w:pPr>
      <w:r>
        <w:rPr>
          <w:b w:val="false"/>
          <w:bCs w:val="false"/>
        </w:rPr>
        <w:t xml:space="preserve">Alex Labossiere will complete their Special Assignment (SA) by carrying out the following experimental duties within my lab. They will also carry out all necessary data analysis, record keeping and archival of materials generated during the SA period. </w:t>
      </w:r>
    </w:p>
    <w:p>
      <w:pPr>
        <w:pStyle w:val="Normal"/>
        <w:bidi w:val="0"/>
        <w:jc w:val="start"/>
        <w:rPr>
          <w:b w:val="false"/>
          <w:bCs w:val="false"/>
        </w:rPr>
      </w:pPr>
      <w:r>
        <w:rPr>
          <w:b w:val="false"/>
          <w:bCs w:val="false"/>
        </w:rPr>
      </w:r>
    </w:p>
    <w:p>
      <w:pPr>
        <w:pStyle w:val="Normal"/>
        <w:bidi w:val="0"/>
        <w:jc w:val="start"/>
        <w:rPr>
          <w:b w:val="false"/>
          <w:bCs w:val="false"/>
        </w:rPr>
      </w:pPr>
      <w:r>
        <w:rPr>
          <w:b w:val="false"/>
          <w:bCs w:val="false"/>
        </w:rPr>
        <w:t xml:space="preserve">Cultivate supragingival plaque from volunteer donors (as approved by our UofL IRB approved protocol # </w:t>
      </w:r>
      <w:r>
        <w:rPr>
          <w:b w:val="false"/>
          <w:bCs w:val="false"/>
        </w:rPr>
        <w:t>24.0794, ref# 794353</w:t>
      </w:r>
      <w:r>
        <w:rPr>
          <w:b w:val="false"/>
          <w:bCs w:val="false"/>
        </w:rPr>
        <w:t xml:space="preserve">) in an array of different growth media to validate plaque growth on specific carbon substrates including human saliva, serum and external reagents including sucrose and yeast extract. </w:t>
      </w:r>
    </w:p>
    <w:p>
      <w:pPr>
        <w:pStyle w:val="Normal"/>
        <w:bidi w:val="0"/>
        <w:jc w:val="start"/>
        <w:rPr>
          <w:b w:val="false"/>
          <w:bCs w:val="false"/>
        </w:rPr>
      </w:pPr>
      <w:r>
        <w:rPr>
          <w:b w:val="false"/>
          <w:bCs w:val="false"/>
        </w:rPr>
      </w:r>
    </w:p>
    <w:p>
      <w:pPr>
        <w:pStyle w:val="Normal"/>
        <w:bidi w:val="0"/>
        <w:jc w:val="start"/>
        <w:rPr>
          <w:b w:val="false"/>
          <w:bCs w:val="false"/>
        </w:rPr>
      </w:pPr>
      <w:r>
        <w:rPr>
          <w:b w:val="false"/>
          <w:bCs w:val="false"/>
        </w:rPr>
        <w:t xml:space="preserve">Test conditions in a supragingival plaque in vitro model that Alex and I have been developing over the past 3 years. This includes plaque cultivation in specific growth media and assessment of plaque biofilm growth based on optical density and microscopy-based observation. This will encompass at least 4 separate experiments with 2-3 days of prep time for each and 5-7 days of experimental duration. </w:t>
      </w:r>
    </w:p>
    <w:p>
      <w:pPr>
        <w:pStyle w:val="Normal"/>
        <w:bidi w:val="0"/>
        <w:jc w:val="start"/>
        <w:rPr>
          <w:b w:val="false"/>
          <w:bCs w:val="false"/>
        </w:rPr>
      </w:pPr>
      <w:r>
        <w:rPr>
          <w:b w:val="false"/>
          <w:bCs w:val="false"/>
        </w:rPr>
      </w:r>
    </w:p>
    <w:p>
      <w:pPr>
        <w:pStyle w:val="Normal"/>
        <w:bidi w:val="0"/>
        <w:jc w:val="start"/>
        <w:rPr>
          <w:b w:val="false"/>
          <w:bCs w:val="false"/>
        </w:rPr>
      </w:pPr>
      <w:r>
        <w:rPr>
          <w:b w:val="false"/>
          <w:bCs w:val="false"/>
        </w:rPr>
        <w:t xml:space="preserve">Isolate bacterial DNA from in vitro plaque model samples for high-throughput microbiome sequencing. This will happen after each round of experimentation in the model and will take 3-5 days. Sample numbers from each experiment will range from 30-160 total samples. After DNA isolation, 16S ribosomal gene PCR is performed and sample integrity is assessed by running a portion of each PCR through agarose gel electrophoresis. This will take 1-2 days per experiment. </w:t>
      </w:r>
    </w:p>
    <w:p>
      <w:pPr>
        <w:pStyle w:val="Normal"/>
        <w:bidi w:val="0"/>
        <w:jc w:val="start"/>
        <w:rPr>
          <w:b w:val="false"/>
          <w:bCs w:val="false"/>
        </w:rPr>
      </w:pPr>
      <w:r>
        <w:rPr>
          <w:b w:val="false"/>
          <w:bCs w:val="false"/>
        </w:rPr>
      </w:r>
    </w:p>
    <w:p>
      <w:pPr>
        <w:pStyle w:val="Normal"/>
        <w:bidi w:val="0"/>
        <w:jc w:val="start"/>
        <w:rPr>
          <w:b w:val="false"/>
          <w:bCs w:val="false"/>
        </w:rPr>
      </w:pPr>
      <w:r>
        <w:rPr>
          <w:b w:val="false"/>
          <w:bCs w:val="false"/>
        </w:rPr>
        <w:t xml:space="preserve">Each experiment will conclude with the submission of 16S PCR DNA samples to a sequencing core facility. Total experimental duration from start to finish will take from 11-17 days with at least 3 days between to replenish reagents, clean substrate materials for the in vitro model and prepare and quality control test new saliva-based growth media. </w:t>
      </w:r>
    </w:p>
    <w:p>
      <w:pPr>
        <w:pStyle w:val="Normal"/>
        <w:bidi w:val="0"/>
        <w:jc w:val="start"/>
        <w:rPr>
          <w:b w:val="false"/>
          <w:bCs w:val="false"/>
        </w:rPr>
      </w:pPr>
      <w:r>
        <w:rPr>
          <w:b w:val="false"/>
          <w:bCs w:val="false"/>
        </w:rPr>
      </w:r>
    </w:p>
    <w:p>
      <w:pPr>
        <w:pStyle w:val="Normal"/>
        <w:bidi w:val="0"/>
        <w:jc w:val="start"/>
        <w:rPr>
          <w:b w:val="false"/>
          <w:bCs w:val="false"/>
        </w:rPr>
      </w:pPr>
      <w:r>
        <w:rPr>
          <w:b w:val="false"/>
          <w:bCs w:val="false"/>
        </w:rPr>
        <w:t xml:space="preserve">Once DNA sequences have been returned, Alex will analyze sequence data, upload these data to the NIH SRA archive and prepare results for publication within their doctoral dissertation as well as a manuscript that is currently under preparation. </w:t>
      </w:r>
    </w:p>
    <w:p>
      <w:pPr>
        <w:pStyle w:val="Normal"/>
        <w:bidi w:val="0"/>
        <w:jc w:val="start"/>
        <w:rPr>
          <w:b w:val="false"/>
          <w:bCs w:val="false"/>
        </w:rPr>
      </w:pPr>
      <w:r>
        <w:rPr>
          <w:b w:val="false"/>
          <w:bCs w:val="false"/>
        </w:rPr>
      </w:r>
    </w:p>
    <w:p>
      <w:pPr>
        <w:pStyle w:val="Normal"/>
        <w:bidi w:val="0"/>
        <w:jc w:val="start"/>
        <w:rPr>
          <w:b w:val="false"/>
          <w:bCs w:val="false"/>
        </w:rPr>
      </w:pPr>
      <w:r>
        <w:rPr>
          <w:b w:val="false"/>
          <w:bCs w:val="false"/>
        </w:rPr>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Noto Sans"/>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LibreOffice/25.8.3.2$Linux_X86_64 LibreOffice_project/8ca8d55c161d602844f5428fa4b58097424e324e</Application>
  <AppVersion>15.0000</AppVersion>
  <Pages>1</Pages>
  <Words>315</Words>
  <Characters>1721</Characters>
  <CharactersWithSpaces>2035</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2025-12-03T12:39:48Z</dcterms:created>
  <dc:creator/>
  <dc:description/>
  <dc:language>en-US</dc:language>
  <cp:lastModifiedBy/>
  <dcterms:modified xsi:type="dcterms:W3CDTF">2025-12-03T12:40:39Z</dcterms:modified>
  <cp:revision>2</cp:revision>
  <dc:subject/>
  <dc:title/>
</cp:coreProperties>
</file>