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CBA9" w14:textId="77777777" w:rsidR="00BC11D1" w:rsidRPr="00956786" w:rsidRDefault="00BC11D1" w:rsidP="00BC11D1">
      <w:pPr>
        <w:numPr>
          <w:ilvl w:val="0"/>
          <w:numId w:val="2"/>
        </w:numPr>
        <w:rPr>
          <w:b/>
          <w:bCs/>
        </w:rPr>
      </w:pPr>
      <w:r w:rsidRPr="00BC11D1">
        <w:rPr>
          <w:b/>
          <w:bCs/>
        </w:rPr>
        <w:t>Go over the broad strokes of what my lab is set on doing / where we are looking for funding on it. </w:t>
      </w:r>
    </w:p>
    <w:p w14:paraId="594C2895" w14:textId="2E89F056" w:rsidR="00BC11D1" w:rsidRDefault="00BC11D1" w:rsidP="00BC11D1">
      <w:r>
        <w:t xml:space="preserve">Current work is R01 renewal, for my lab that focuses on studying NAD+ release by streptococci and uptake by </w:t>
      </w:r>
      <w:proofErr w:type="spellStart"/>
      <w:r>
        <w:t>Hpara</w:t>
      </w:r>
      <w:proofErr w:type="spellEnd"/>
      <w:r>
        <w:t>. We also will look at cooperative catabolism of salivary carbohydrates by Hp-Streptococcus pairs and broader mixed communities. We will continue to enhance the oral SUPP plaque in vitro model to study this.</w:t>
      </w:r>
    </w:p>
    <w:p w14:paraId="56BB3167" w14:textId="1A06829E" w:rsidR="00956786" w:rsidRDefault="00BC11D1" w:rsidP="00956786">
      <w:r>
        <w:t>Our other R21 project is to investigate Hp-</w:t>
      </w:r>
      <w:proofErr w:type="spellStart"/>
      <w:r>
        <w:t>Sm</w:t>
      </w:r>
      <w:proofErr w:type="spellEnd"/>
      <w:r>
        <w:t xml:space="preserve"> </w:t>
      </w:r>
      <w:proofErr w:type="spellStart"/>
      <w:r>
        <w:t>interx</w:t>
      </w:r>
      <w:proofErr w:type="spellEnd"/>
      <w:r>
        <w:t xml:space="preserve"> impact on host immune responses and phagocytosis. </w:t>
      </w:r>
    </w:p>
    <w:p w14:paraId="7A76D5BE" w14:textId="77777777" w:rsidR="00BC11D1" w:rsidRPr="00BC11D1" w:rsidRDefault="00BC11D1" w:rsidP="00BC11D1"/>
    <w:p w14:paraId="6038EBC8" w14:textId="77777777" w:rsidR="00BC11D1" w:rsidRPr="00956786" w:rsidRDefault="00BC11D1" w:rsidP="00BC11D1">
      <w:pPr>
        <w:numPr>
          <w:ilvl w:val="0"/>
          <w:numId w:val="2"/>
        </w:numPr>
        <w:rPr>
          <w:b/>
          <w:bCs/>
        </w:rPr>
      </w:pPr>
      <w:r w:rsidRPr="00BC11D1">
        <w:rPr>
          <w:b/>
          <w:bCs/>
        </w:rPr>
        <w:t>Bring up some potential areas we could move into and get your opinions on feasibility.</w:t>
      </w:r>
    </w:p>
    <w:p w14:paraId="10E42F10" w14:textId="7C666595" w:rsidR="00956786" w:rsidRDefault="00956786" w:rsidP="00956786">
      <w:r>
        <w:t xml:space="preserve">We also wish to expand in vitro plaque model work by doing </w:t>
      </w:r>
      <w:proofErr w:type="spellStart"/>
      <w:r>
        <w:t>metatranscriptomics</w:t>
      </w:r>
      <w:proofErr w:type="spellEnd"/>
      <w:r>
        <w:t xml:space="preserve"> on host donor samples vs in vitro plaque to find which microbes still have similar gene expression profiles to in vivo / where they differ. We also plan to do CLASI-FISH using this model to determine if major reproducible spatial associations are still upheld and ones that are not. </w:t>
      </w:r>
    </w:p>
    <w:p w14:paraId="31F8340F" w14:textId="1B599661" w:rsidR="00956786" w:rsidRDefault="00956786" w:rsidP="00956786">
      <w:r>
        <w:t>Apart from what we put into the R21 there are also some data on</w:t>
      </w:r>
      <w:r>
        <w:t xml:space="preserve"> Hp</w:t>
      </w:r>
      <w:r>
        <w:t xml:space="preserve"> genes essential for complement resistance, nearly all involved with LPS assembly. This is a good potential route to collaboration (Fata?) but I need to hire someone with expertise for this to be productive. </w:t>
      </w:r>
    </w:p>
    <w:p w14:paraId="19F1EE9B" w14:textId="77777777" w:rsidR="00956786" w:rsidRDefault="00956786" w:rsidP="00956786">
      <w:r>
        <w:t xml:space="preserve">Hp TnSeq library is available to be used for cocultivation experiments, tests in the in vitro model, tests with post-phagocyte exposure and a great number of other things. Potential use in a colitis model?? </w:t>
      </w:r>
    </w:p>
    <w:p w14:paraId="7B215DC4" w14:textId="4AB17CD2" w:rsidR="00994332" w:rsidRDefault="00994332" w:rsidP="00956786">
      <w:r>
        <w:t xml:space="preserve">What is the “best” oral pathogen to move into to counterpoint our work with health association? Am reluctant to jump into Pg, but maybe its fine? Endodontic failures with E. faecalis are attractive, but concerns there about the field. </w:t>
      </w:r>
    </w:p>
    <w:p w14:paraId="1C16CE62" w14:textId="379900FC" w:rsidR="00956786" w:rsidRDefault="00994332" w:rsidP="0067352D">
      <w:r>
        <w:t xml:space="preserve">Diabetic foot wound work is there, but need to get a firm lock on a clinical collaborator, and money to move with it before anything could occur. This could be expensive up front thus is not our primary goal right now. </w:t>
      </w:r>
    </w:p>
    <w:p w14:paraId="1D29136B" w14:textId="3CD993BB" w:rsidR="0067352D" w:rsidRDefault="0067352D" w:rsidP="0067352D">
      <w:r>
        <w:t xml:space="preserve">I am sitting on a lot of </w:t>
      </w:r>
      <w:proofErr w:type="spellStart"/>
      <w:r>
        <w:t>RNASeq</w:t>
      </w:r>
      <w:proofErr w:type="spellEnd"/>
      <w:r>
        <w:t xml:space="preserve"> data, looking for more to do with it, brainstorming with Gina Lewin soon about this. Pan-streptococcal responses, Hp generalized responses to Strep are obvious ones. Leveraging existing metatranscriptome datasets is also a desired goal. Currently working with Alex Valm on publishing an </w:t>
      </w:r>
      <w:proofErr w:type="spellStart"/>
      <w:r>
        <w:t>RNASeq</w:t>
      </w:r>
      <w:proofErr w:type="spellEnd"/>
      <w:r>
        <w:t xml:space="preserve"> analysis study we did with </w:t>
      </w:r>
      <w:proofErr w:type="spellStart"/>
      <w:r>
        <w:t>Cmat</w:t>
      </w:r>
      <w:proofErr w:type="spellEnd"/>
      <w:r>
        <w:t xml:space="preserve">. </w:t>
      </w:r>
    </w:p>
    <w:p w14:paraId="79A71339" w14:textId="77777777" w:rsidR="00956786" w:rsidRPr="00BC11D1" w:rsidRDefault="00956786" w:rsidP="00956786"/>
    <w:p w14:paraId="02BA4C40" w14:textId="77777777" w:rsidR="00BC11D1" w:rsidRPr="0067352D" w:rsidRDefault="00BC11D1" w:rsidP="00BC11D1">
      <w:pPr>
        <w:numPr>
          <w:ilvl w:val="0"/>
          <w:numId w:val="2"/>
        </w:numPr>
        <w:rPr>
          <w:b/>
          <w:bCs/>
        </w:rPr>
      </w:pPr>
      <w:r w:rsidRPr="00BC11D1">
        <w:rPr>
          <w:b/>
          <w:bCs/>
        </w:rPr>
        <w:lastRenderedPageBreak/>
        <w:t>General mid-career advice. I mostly was left alone on the research side as junior faculty and didn't really get much input or training beyond the initial grant workshops etc. </w:t>
      </w:r>
    </w:p>
    <w:p w14:paraId="191C311A" w14:textId="28EB32BA" w:rsidR="0067352D" w:rsidRPr="00BC11D1" w:rsidRDefault="0067352D" w:rsidP="0067352D">
      <w:r>
        <w:t xml:space="preserve">Just looking for advice on </w:t>
      </w:r>
      <w:proofErr w:type="spellStart"/>
      <w:r>
        <w:t>staffing+spending</w:t>
      </w:r>
      <w:proofErr w:type="spellEnd"/>
      <w:r>
        <w:t xml:space="preserve">, working in lab vs not. </w:t>
      </w:r>
    </w:p>
    <w:p w14:paraId="2FEBD940" w14:textId="77777777" w:rsidR="00C531C2" w:rsidRDefault="00C531C2"/>
    <w:p w14:paraId="55F038E6" w14:textId="77777777" w:rsidR="00BC11D1" w:rsidRDefault="00BC11D1"/>
    <w:p w14:paraId="1BBC5F93" w14:textId="77777777" w:rsidR="00BC11D1" w:rsidRDefault="00BC11D1"/>
    <w:sectPr w:rsidR="00BC1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C6A"/>
    <w:multiLevelType w:val="multilevel"/>
    <w:tmpl w:val="A4249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62457"/>
    <w:multiLevelType w:val="multilevel"/>
    <w:tmpl w:val="CCBC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6213832">
    <w:abstractNumId w:val="0"/>
  </w:num>
  <w:num w:numId="2" w16cid:durableId="1857040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25"/>
    <w:rsid w:val="0030156F"/>
    <w:rsid w:val="005149F7"/>
    <w:rsid w:val="0067352D"/>
    <w:rsid w:val="00956786"/>
    <w:rsid w:val="00990578"/>
    <w:rsid w:val="00994332"/>
    <w:rsid w:val="00BC11D1"/>
    <w:rsid w:val="00BE472D"/>
    <w:rsid w:val="00C531C2"/>
    <w:rsid w:val="00D90E84"/>
    <w:rsid w:val="00DE5755"/>
    <w:rsid w:val="00FA6D25"/>
    <w:rsid w:val="00FC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F741"/>
  <w15:chartTrackingRefBased/>
  <w15:docId w15:val="{61AA04D0-62F9-476A-BA47-C21721C4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D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D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D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D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D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D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D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D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D25"/>
    <w:rPr>
      <w:rFonts w:eastAsiaTheme="majorEastAsia" w:cstheme="majorBidi"/>
      <w:color w:val="272727" w:themeColor="text1" w:themeTint="D8"/>
    </w:rPr>
  </w:style>
  <w:style w:type="paragraph" w:styleId="Title">
    <w:name w:val="Title"/>
    <w:basedOn w:val="Normal"/>
    <w:next w:val="Normal"/>
    <w:link w:val="TitleChar"/>
    <w:uiPriority w:val="10"/>
    <w:qFormat/>
    <w:rsid w:val="00FA6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D25"/>
    <w:pPr>
      <w:spacing w:before="160"/>
      <w:jc w:val="center"/>
    </w:pPr>
    <w:rPr>
      <w:i/>
      <w:iCs/>
      <w:color w:val="404040" w:themeColor="text1" w:themeTint="BF"/>
    </w:rPr>
  </w:style>
  <w:style w:type="character" w:customStyle="1" w:styleId="QuoteChar">
    <w:name w:val="Quote Char"/>
    <w:basedOn w:val="DefaultParagraphFont"/>
    <w:link w:val="Quote"/>
    <w:uiPriority w:val="29"/>
    <w:rsid w:val="00FA6D25"/>
    <w:rPr>
      <w:i/>
      <w:iCs/>
      <w:color w:val="404040" w:themeColor="text1" w:themeTint="BF"/>
    </w:rPr>
  </w:style>
  <w:style w:type="paragraph" w:styleId="ListParagraph">
    <w:name w:val="List Paragraph"/>
    <w:basedOn w:val="Normal"/>
    <w:uiPriority w:val="34"/>
    <w:qFormat/>
    <w:rsid w:val="00FA6D25"/>
    <w:pPr>
      <w:ind w:left="720"/>
      <w:contextualSpacing/>
    </w:pPr>
  </w:style>
  <w:style w:type="character" w:styleId="IntenseEmphasis">
    <w:name w:val="Intense Emphasis"/>
    <w:basedOn w:val="DefaultParagraphFont"/>
    <w:uiPriority w:val="21"/>
    <w:qFormat/>
    <w:rsid w:val="00FA6D25"/>
    <w:rPr>
      <w:i/>
      <w:iCs/>
      <w:color w:val="2F5496" w:themeColor="accent1" w:themeShade="BF"/>
    </w:rPr>
  </w:style>
  <w:style w:type="paragraph" w:styleId="IntenseQuote">
    <w:name w:val="Intense Quote"/>
    <w:basedOn w:val="Normal"/>
    <w:next w:val="Normal"/>
    <w:link w:val="IntenseQuoteChar"/>
    <w:uiPriority w:val="30"/>
    <w:qFormat/>
    <w:rsid w:val="00FA6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D25"/>
    <w:rPr>
      <w:i/>
      <w:iCs/>
      <w:color w:val="2F5496" w:themeColor="accent1" w:themeShade="BF"/>
    </w:rPr>
  </w:style>
  <w:style w:type="character" w:styleId="IntenseReference">
    <w:name w:val="Intense Reference"/>
    <w:basedOn w:val="DefaultParagraphFont"/>
    <w:uiPriority w:val="32"/>
    <w:qFormat/>
    <w:rsid w:val="00FA6D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2915">
      <w:bodyDiv w:val="1"/>
      <w:marLeft w:val="0"/>
      <w:marRight w:val="0"/>
      <w:marTop w:val="0"/>
      <w:marBottom w:val="0"/>
      <w:divBdr>
        <w:top w:val="none" w:sz="0" w:space="0" w:color="auto"/>
        <w:left w:val="none" w:sz="0" w:space="0" w:color="auto"/>
        <w:bottom w:val="none" w:sz="0" w:space="0" w:color="auto"/>
        <w:right w:val="none" w:sz="0" w:space="0" w:color="auto"/>
      </w:divBdr>
      <w:divsChild>
        <w:div w:id="1996449910">
          <w:marLeft w:val="0"/>
          <w:marRight w:val="0"/>
          <w:marTop w:val="0"/>
          <w:marBottom w:val="0"/>
          <w:divBdr>
            <w:top w:val="none" w:sz="0" w:space="0" w:color="auto"/>
            <w:left w:val="none" w:sz="0" w:space="0" w:color="auto"/>
            <w:bottom w:val="none" w:sz="0" w:space="0" w:color="auto"/>
            <w:right w:val="none" w:sz="0" w:space="0" w:color="auto"/>
          </w:divBdr>
        </w:div>
        <w:div w:id="274286795">
          <w:marLeft w:val="0"/>
          <w:marRight w:val="0"/>
          <w:marTop w:val="0"/>
          <w:marBottom w:val="0"/>
          <w:divBdr>
            <w:top w:val="none" w:sz="0" w:space="0" w:color="auto"/>
            <w:left w:val="none" w:sz="0" w:space="0" w:color="auto"/>
            <w:bottom w:val="none" w:sz="0" w:space="0" w:color="auto"/>
            <w:right w:val="none" w:sz="0" w:space="0" w:color="auto"/>
          </w:divBdr>
        </w:div>
        <w:div w:id="868491261">
          <w:marLeft w:val="0"/>
          <w:marRight w:val="0"/>
          <w:marTop w:val="0"/>
          <w:marBottom w:val="0"/>
          <w:divBdr>
            <w:top w:val="none" w:sz="0" w:space="0" w:color="auto"/>
            <w:left w:val="none" w:sz="0" w:space="0" w:color="auto"/>
            <w:bottom w:val="none" w:sz="0" w:space="0" w:color="auto"/>
            <w:right w:val="none" w:sz="0" w:space="0" w:color="auto"/>
          </w:divBdr>
        </w:div>
      </w:divsChild>
    </w:div>
    <w:div w:id="1260218341">
      <w:bodyDiv w:val="1"/>
      <w:marLeft w:val="0"/>
      <w:marRight w:val="0"/>
      <w:marTop w:val="0"/>
      <w:marBottom w:val="0"/>
      <w:divBdr>
        <w:top w:val="none" w:sz="0" w:space="0" w:color="auto"/>
        <w:left w:val="none" w:sz="0" w:space="0" w:color="auto"/>
        <w:bottom w:val="none" w:sz="0" w:space="0" w:color="auto"/>
        <w:right w:val="none" w:sz="0" w:space="0" w:color="auto"/>
      </w:divBdr>
      <w:divsChild>
        <w:div w:id="151720832">
          <w:marLeft w:val="0"/>
          <w:marRight w:val="0"/>
          <w:marTop w:val="0"/>
          <w:marBottom w:val="0"/>
          <w:divBdr>
            <w:top w:val="none" w:sz="0" w:space="0" w:color="auto"/>
            <w:left w:val="none" w:sz="0" w:space="0" w:color="auto"/>
            <w:bottom w:val="none" w:sz="0" w:space="0" w:color="auto"/>
            <w:right w:val="none" w:sz="0" w:space="0" w:color="auto"/>
          </w:divBdr>
        </w:div>
        <w:div w:id="708071681">
          <w:marLeft w:val="0"/>
          <w:marRight w:val="0"/>
          <w:marTop w:val="0"/>
          <w:marBottom w:val="0"/>
          <w:divBdr>
            <w:top w:val="none" w:sz="0" w:space="0" w:color="auto"/>
            <w:left w:val="none" w:sz="0" w:space="0" w:color="auto"/>
            <w:bottom w:val="none" w:sz="0" w:space="0" w:color="auto"/>
            <w:right w:val="none" w:sz="0" w:space="0" w:color="auto"/>
          </w:divBdr>
        </w:div>
        <w:div w:id="1185901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Ramsey</dc:creator>
  <cp:keywords/>
  <dc:description/>
  <cp:lastModifiedBy>Matthew Ramsey</cp:lastModifiedBy>
  <cp:revision>5</cp:revision>
  <dcterms:created xsi:type="dcterms:W3CDTF">2025-04-30T16:41:00Z</dcterms:created>
  <dcterms:modified xsi:type="dcterms:W3CDTF">2025-04-30T17:00:00Z</dcterms:modified>
</cp:coreProperties>
</file>